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手动交易</w:t>
      </w:r>
    </w:p>
    <w:p>
      <w:pPr>
        <w:rPr>
          <w:rFonts w:hint="eastAsi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目前，vnpy官方只提供一个价差策略BasicSpreadStrategy，策略逻辑相对简单，即设置4个目标价位：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在价差合约的价格低位买入开仓（BUY），然后在接近均值时候卖出平仓（SELL）；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在合约价格高位卖出开仓（SHORT），然后在价格走低接近均值买入平仓（COVER）。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27525" cy="2048510"/>
            <wp:effectExtent l="0" t="0" r="6350" b="889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8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BasicSpreadStrategy策略继承于SpreadStrategyTemplate，其策略逻辑主要在on_spread_data()函数上。执行逻辑是先检测仓位：</w:t>
      </w:r>
    </w:p>
    <w:p>
      <w:pPr>
        <w:bidi w:val="0"/>
        <w:ind w:firstLine="48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48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若无仓位，分别发出买入开仓和卖出开仓委托，然后检测若存在平仓委托，调用stop_algo()函数撤销；</w:t>
      </w:r>
    </w:p>
    <w:p>
      <w:pPr>
        <w:bidi w:val="0"/>
        <w:ind w:firstLine="48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48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48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若持有多头仓位，先发出卖出平仓委托，然后检测若存在买入开仓委托，撤单处理；</w:t>
      </w:r>
    </w:p>
    <w:p>
      <w:pPr>
        <w:bidi w:val="0"/>
        <w:ind w:firstLine="48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48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48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若持有空头仓位，先发出买入平仓委托，然后检测若存在卖出开仓委托，撤单处理。</w:t>
      </w:r>
    </w:p>
    <w:p>
      <w:pPr>
        <w:bidi w:val="0"/>
        <w:ind w:firstLine="484" w:firstLineChars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9"/>
          <w:szCs w:val="9"/>
          <w:bdr w:val="none" w:color="auto" w:sz="0" w:space="0"/>
          <w:shd w:val="clear" w:fill="F5F5F5"/>
        </w:rPr>
        <w:t>on_spread_data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):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BA2121"/>
          <w:spacing w:val="0"/>
          <w:sz w:val="9"/>
          <w:szCs w:val="9"/>
          <w:bdr w:val="none" w:color="auto" w:sz="0" w:space="0"/>
          <w:shd w:val="clear" w:fill="F5F5F5"/>
        </w:rPr>
        <w:t>"""        Callback when spread price is updated.        """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spread_pos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get_spread_pos()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9"/>
          <w:szCs w:val="9"/>
          <w:bdr w:val="none" w:color="auto" w:sz="0" w:space="0"/>
          <w:shd w:val="clear" w:fill="F5F5F5"/>
        </w:rPr>
        <w:t># No position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A22FF"/>
          <w:spacing w:val="0"/>
          <w:sz w:val="9"/>
          <w:szCs w:val="9"/>
          <w:bdr w:val="none" w:color="auto" w:sz="0" w:space="0"/>
          <w:shd w:val="clear" w:fill="F5F5F5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spread_pos: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9"/>
          <w:szCs w:val="9"/>
          <w:bdr w:val="none" w:color="auto" w:sz="0" w:space="0"/>
          <w:shd w:val="clear" w:fill="F5F5F5"/>
        </w:rPr>
        <w:t># Start open algos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A22FF"/>
          <w:spacing w:val="0"/>
          <w:sz w:val="9"/>
          <w:szCs w:val="9"/>
          <w:bdr w:val="none" w:color="auto" w:sz="0" w:space="0"/>
          <w:shd w:val="clear" w:fill="F5F5F5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buy_algoid: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buy_algoid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start_long_algo(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buy_price,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max_pos,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payup,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interval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A22FF"/>
          <w:spacing w:val="0"/>
          <w:sz w:val="9"/>
          <w:szCs w:val="9"/>
          <w:bdr w:val="none" w:color="auto" w:sz="0" w:space="0"/>
          <w:shd w:val="clear" w:fill="F5F5F5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short_algoid: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short_algoid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start_short_algo(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short_price,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max_pos,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payup,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interval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9"/>
          <w:szCs w:val="9"/>
          <w:bdr w:val="none" w:color="auto" w:sz="0" w:space="0"/>
          <w:shd w:val="clear" w:fill="F5F5F5"/>
        </w:rPr>
        <w:t># Stop close algos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sell_algoid: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stop_algo(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sell_algoid)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cover_algoid: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stop_algo(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cover_algoid)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9"/>
          <w:szCs w:val="9"/>
          <w:bdr w:val="none" w:color="auto" w:sz="0" w:space="0"/>
          <w:shd w:val="clear" w:fill="F5F5F5"/>
        </w:rPr>
        <w:t># Long position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spread_pos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9"/>
          <w:szCs w:val="9"/>
          <w:bdr w:val="none" w:color="auto" w:sz="0" w:space="0"/>
          <w:shd w:val="clear" w:fill="F5F5F5"/>
        </w:rPr>
        <w:t># Start sell close algo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A22FF"/>
          <w:spacing w:val="0"/>
          <w:sz w:val="9"/>
          <w:szCs w:val="9"/>
          <w:bdr w:val="none" w:color="auto" w:sz="0" w:space="0"/>
          <w:shd w:val="clear" w:fill="F5F5F5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sell_algoid: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sell_algoid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start_short_algo(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sell_price,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spread_pos,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payup,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interval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9"/>
          <w:szCs w:val="9"/>
          <w:bdr w:val="none" w:color="auto" w:sz="0" w:space="0"/>
          <w:shd w:val="clear" w:fill="F5F5F5"/>
        </w:rPr>
        <w:t># Stop buy open algo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buy_algoid: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stop_algo(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buy_algoid)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9"/>
          <w:szCs w:val="9"/>
          <w:bdr w:val="none" w:color="auto" w:sz="0" w:space="0"/>
          <w:shd w:val="clear" w:fill="F5F5F5"/>
        </w:rPr>
        <w:t># Short position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spread_pos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9"/>
          <w:szCs w:val="9"/>
          <w:bdr w:val="none" w:color="auto" w:sz="0" w:space="0"/>
          <w:shd w:val="clear" w:fill="F5F5F5"/>
        </w:rPr>
        <w:t># Start cover close algo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A22FF"/>
          <w:spacing w:val="0"/>
          <w:sz w:val="9"/>
          <w:szCs w:val="9"/>
          <w:bdr w:val="none" w:color="auto" w:sz="0" w:space="0"/>
          <w:shd w:val="clear" w:fill="F5F5F5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cover_algoid: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cover_algoid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start_long_algo(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cover_price,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abs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    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spread_pos),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payup,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interval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9"/>
          <w:szCs w:val="9"/>
          <w:bdr w:val="none" w:color="auto" w:sz="0" w:space="0"/>
          <w:shd w:val="clear" w:fill="F5F5F5"/>
        </w:rPr>
        <w:t># Stop short open algo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short_algoid: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stop_algo(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short_algoid)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2" w:space="3"/>
          <w:left w:val="single" w:color="CCCCCC" w:sz="2" w:space="3"/>
          <w:bottom w:val="single" w:color="CCCCCC" w:sz="2" w:space="3"/>
          <w:right w:val="single" w:color="CCCCCC" w:sz="2" w:space="3"/>
        </w:pBdr>
        <w:shd w:val="clear" w:fill="F5F5F5"/>
        <w:wordWrap w:val="0"/>
        <w:spacing w:before="0" w:beforeAutospacing="0" w:after="75" w:afterAutospacing="0" w:line="1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single" w:color="CCCCCC" w:sz="2" w:space="0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9"/>
          <w:szCs w:val="9"/>
          <w:bdr w:val="none" w:color="auto" w:sz="0" w:space="0"/>
          <w:shd w:val="clear" w:fill="F5F5F5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9"/>
          <w:szCs w:val="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9"/>
          <w:szCs w:val="9"/>
          <w:bdr w:val="none" w:color="auto" w:sz="0" w:space="0"/>
          <w:shd w:val="clear" w:fill="F5F5F5"/>
        </w:rPr>
        <w:t>put_event()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可见，BasicSpreadStrategy策略逻辑是基于预先设置好的阈值来发出委托，只能处理相对简单的均值回归情况，若价差均值并不是围绕某个固定数值波动，或者它能够持续走出趋势，就需要更加复杂的策略，如价差的布林带策略等等。这些更加个性化的策略，用户可以基于SpreadStrategyTemplate策略模板自己实现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现在展示价差交易模块，如何基于现有策略去创建策略实例来实现自动交易。由于其用法与CTA策略模块一样，故用户迁移成交较低。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1）添加策略实例</w:t>
      </w:r>
    </w:p>
    <w:p>
      <w:pPr>
        <w:bidi w:val="0"/>
        <w:ind w:firstLine="484" w:firstLineChars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先选择使用的策略：BasicSpreadStrategy；</w:t>
      </w:r>
    </w:p>
    <w:p>
      <w:pPr>
        <w:bidi w:val="0"/>
        <w:ind w:firstLine="48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484" w:firstLineChars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点击【添加策略】按钮，在弹出的界面中写入相关参数；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【strategy_name】为用户自定义的策略实例名称，这里是xbt_arb；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【spread_name】为用于交易的价差合约，这里是xbt；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【buy_price】为买入开仓阈值，这里是-500，即当价格跌破-500时，执行委托；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【sell_price】为卖出平仓阈值，这里是-200，即当价格回升到-200时，执行委托；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【short_price】为卖出开仓阈值，这里是500，即当价格上涨到500时，执行委托；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【cover_price】为买入平仓阈值，这里</w:t>
      </w:r>
      <w:bookmarkStart w:id="0" w:name="_GoBack"/>
      <w:bookmarkEnd w:id="0"/>
      <w:r>
        <w:rPr>
          <w:rFonts w:hint="eastAsia"/>
          <w:lang w:val="en-US" w:eastAsia="zh-CN"/>
        </w:rPr>
        <w:t>是200，即当价格下跌到200时，执行委托；</w:t>
      </w:r>
    </w:p>
    <w:p>
      <w:pPr>
        <w:bidi w:val="0"/>
        <w:ind w:firstLine="48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484" w:firstLineChars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【max_pos】为主动腿委托数量；</w:t>
      </w:r>
    </w:p>
    <w:p>
      <w:pPr>
        <w:bidi w:val="0"/>
        <w:ind w:firstLine="48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484" w:firstLineChars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【payup】为超价的数值;</w:t>
      </w:r>
    </w:p>
    <w:p>
      <w:pPr>
        <w:bidi w:val="0"/>
        <w:ind w:firstLine="48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48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48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【interval】为时间间隔，即每隔一段时间，会发出委托；</w:t>
      </w:r>
    </w:p>
    <w:p>
      <w:pPr>
        <w:bidi w:val="0"/>
        <w:ind w:firstLine="48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48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48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最后，点击【添加】按钮完成策略实例的创建。</w:t>
      </w:r>
    </w:p>
    <w:p>
      <w:pPr>
        <w:bidi w:val="0"/>
        <w:ind w:firstLine="48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484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94C52"/>
    <w:rsid w:val="1F0365A9"/>
    <w:rsid w:val="3A1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2021-04-25T09:54:00Z</dcterms:created>
  <dc:creator>huangning</dc:creator>
  <cp:lastModifiedBy>HN</cp:lastModifiedBy>
  <dcterms:modified xsi:type="dcterms:W3CDTF">2021-04-26T09:18:24Z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