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一张图认识【币圈程序化交易】的各种系统！</w:t>
      </w:r>
    </w:p>
    <w:p/>
    <w:p>
      <w:pPr>
        <w:rPr/>
      </w:pPr>
      <w:r>
        <w:rPr>
          <w:rFonts w:hint="eastAsia"/>
        </w:rPr>
        <w:t>一张图系列的第四篇，这次来认识下数字货币市场程序化交易相关的各种系统。</w:t>
      </w:r>
    </w:p>
    <w:p>
      <w:pPr>
        <w:rPr>
          <w:rFonts w:hint="eastAsia"/>
        </w:rPr>
      </w:pPr>
    </w:p>
    <w:p>
      <w:pPr>
        <w:rPr>
          <w:rFonts w:hint="eastAsia"/>
        </w:rPr>
      </w:pPr>
      <w:r>
        <w:rPr>
          <w:rFonts w:hint="eastAsia"/>
        </w:rPr>
        <w:t>过去短短几年的时间，数字货币市场从最初只有简单的现货交易（买卖BTC），到发展出线性衍生品（永续互换、交割期货），再到现在非线性产品（场内期权、结构化理财）的繁荣，可以说是几乎走完了传统金融市场百年的发展路程。</w:t>
      </w:r>
    </w:p>
    <w:p>
      <w:pPr>
        <w:rPr>
          <w:rFonts w:hint="eastAsia"/>
        </w:rPr>
      </w:pPr>
    </w:p>
    <w:p>
      <w:pPr>
        <w:rPr>
          <w:rFonts w:hint="eastAsia"/>
        </w:rPr>
      </w:pPr>
      <w:r>
        <w:rPr>
          <w:rFonts w:hint="eastAsia"/>
        </w:rPr>
        <w:t>一方面由于新兴事物天然的创新动力，另一方面也由于监管的相对开放，币圈几乎每家交易所都提供了开放、免费和零门槛的API接入。同时采用了互联网风格的技术体系（REST + Websocket，文末详细介绍），使得币圈量化交易的门槛大大降低，列举一些目前常见的策略类型：</w:t>
      </w:r>
    </w:p>
    <w:p>
      <w:pPr>
        <w:rPr>
          <w:rFonts w:hint="eastAsia"/>
        </w:rPr>
      </w:pPr>
    </w:p>
    <w:p>
      <w:pPr>
        <w:rPr/>
      </w:pPr>
    </w:p>
    <w:p>
      <w:pPr>
        <w:rPr/>
      </w:pPr>
      <w:r>
        <w:rPr>
          <w:rFonts w:hint="eastAsia"/>
        </w:rPr>
        <w:t>流动性策略</w:t>
      </w:r>
    </w:p>
    <w:p>
      <w:pPr>
        <w:rPr/>
      </w:pPr>
    </w:p>
    <w:p>
      <w:pPr>
        <w:rPr/>
      </w:pPr>
    </w:p>
    <w:p>
      <w:pPr>
        <w:rPr/>
      </w:pPr>
      <w:r>
        <w:rPr>
          <w:rFonts w:hint="eastAsia"/>
        </w:rPr>
        <w:t>线性产品双边做市</w:t>
      </w:r>
    </w:p>
    <w:p>
      <w:pPr>
        <w:rPr/>
      </w:pPr>
    </w:p>
    <w:p>
      <w:pPr>
        <w:rPr/>
      </w:pPr>
    </w:p>
    <w:p>
      <w:pPr>
        <w:rPr/>
      </w:pPr>
      <w:r>
        <w:rPr>
          <w:rFonts w:hint="eastAsia"/>
        </w:rPr>
        <w:t>动态网格高抛低吸</w:t>
      </w:r>
    </w:p>
    <w:p>
      <w:pPr>
        <w:rPr/>
      </w:pPr>
    </w:p>
    <w:p>
      <w:pPr>
        <w:rPr/>
      </w:pPr>
    </w:p>
    <w:p>
      <w:pPr>
        <w:rPr/>
      </w:pPr>
      <w:r>
        <w:rPr>
          <w:rFonts w:hint="eastAsia"/>
        </w:rPr>
        <w:t>CTA策略</w:t>
      </w:r>
    </w:p>
    <w:p>
      <w:pPr>
        <w:rPr/>
      </w:pPr>
    </w:p>
    <w:p>
      <w:pPr>
        <w:rPr/>
      </w:pPr>
    </w:p>
    <w:p>
      <w:pPr>
        <w:rPr/>
      </w:pPr>
      <w:r>
        <w:rPr>
          <w:rFonts w:hint="eastAsia"/>
        </w:rPr>
        <w:t>单标的趋势跟踪</w:t>
      </w:r>
    </w:p>
    <w:p>
      <w:pPr>
        <w:rPr/>
      </w:pPr>
    </w:p>
    <w:p>
      <w:pPr>
        <w:rPr/>
      </w:pPr>
    </w:p>
    <w:p>
      <w:pPr>
        <w:rPr/>
      </w:pPr>
      <w:r>
        <w:rPr>
          <w:rFonts w:hint="eastAsia"/>
        </w:rPr>
        <w:t>多标的因子组合</w:t>
      </w:r>
    </w:p>
    <w:p>
      <w:pPr>
        <w:rPr/>
      </w:pPr>
    </w:p>
    <w:p>
      <w:pPr>
        <w:rPr/>
      </w:pPr>
    </w:p>
    <w:p>
      <w:pPr>
        <w:rPr/>
      </w:pPr>
      <w:r>
        <w:rPr>
          <w:rFonts w:hint="eastAsia"/>
        </w:rPr>
        <w:t>套利策略</w:t>
      </w:r>
    </w:p>
    <w:p>
      <w:pPr>
        <w:rPr/>
      </w:pPr>
    </w:p>
    <w:p>
      <w:pPr>
        <w:rPr/>
      </w:pPr>
    </w:p>
    <w:p>
      <w:pPr>
        <w:rPr/>
      </w:pPr>
      <w:r>
        <w:rPr>
          <w:rFonts w:hint="eastAsia"/>
        </w:rPr>
        <w:t>现货跨交易所搬砖</w:t>
      </w:r>
    </w:p>
    <w:p>
      <w:pPr>
        <w:rPr/>
      </w:pPr>
    </w:p>
    <w:p>
      <w:pPr>
        <w:rPr/>
      </w:pPr>
    </w:p>
    <w:p>
      <w:pPr>
        <w:rPr/>
      </w:pPr>
      <w:r>
        <w:rPr>
          <w:rFonts w:hint="eastAsia"/>
        </w:rPr>
        <w:t>期现价差套利</w:t>
      </w:r>
    </w:p>
    <w:p>
      <w:pPr>
        <w:rPr/>
      </w:pPr>
    </w:p>
    <w:p>
      <w:pPr>
        <w:rPr/>
      </w:pPr>
    </w:p>
    <w:p>
      <w:pPr>
        <w:rPr/>
      </w:pPr>
      <w:r>
        <w:rPr>
          <w:rFonts w:hint="eastAsia"/>
        </w:rPr>
        <w:t>永续资金费率套利</w:t>
      </w:r>
    </w:p>
    <w:p>
      <w:pPr>
        <w:rPr/>
      </w:pPr>
    </w:p>
    <w:p>
      <w:pPr>
        <w:rPr/>
      </w:pPr>
    </w:p>
    <w:p>
      <w:pPr>
        <w:rPr/>
      </w:pPr>
      <w:r>
        <w:rPr>
          <w:rFonts w:hint="eastAsia"/>
        </w:rPr>
        <w:t>期权策略</w:t>
      </w:r>
    </w:p>
    <w:p>
      <w:pPr>
        <w:rPr/>
      </w:pPr>
    </w:p>
    <w:p>
      <w:pPr>
        <w:rPr/>
      </w:pPr>
    </w:p>
    <w:p>
      <w:pPr>
        <w:rPr/>
      </w:pPr>
      <w:r>
        <w:rPr>
          <w:rFonts w:hint="eastAsia"/>
        </w:rPr>
        <w:t>波动率交易策略</w:t>
      </w:r>
    </w:p>
    <w:p>
      <w:pPr>
        <w:rPr/>
      </w:pPr>
    </w:p>
    <w:p>
      <w:pPr>
        <w:rPr/>
      </w:pPr>
    </w:p>
    <w:p>
      <w:pPr>
        <w:rPr/>
      </w:pPr>
      <w:r>
        <w:rPr>
          <w:rFonts w:hint="eastAsia"/>
        </w:rPr>
        <w:t>期权双边做市</w:t>
      </w:r>
    </w:p>
    <w:p>
      <w:pPr>
        <w:rPr/>
      </w:pPr>
    </w:p>
    <w:p>
      <w:pPr>
        <w:rPr/>
      </w:pPr>
    </w:p>
    <w:p>
      <w:pPr>
        <w:rPr/>
      </w:pPr>
      <w:r>
        <w:rPr>
          <w:rFonts w:hint="eastAsia"/>
        </w:rPr>
        <w:t>场内外策略</w:t>
      </w:r>
    </w:p>
    <w:p>
      <w:pPr>
        <w:rPr/>
      </w:pPr>
    </w:p>
    <w:p>
      <w:pPr>
        <w:rPr/>
      </w:pPr>
    </w:p>
    <w:p>
      <w:pPr>
        <w:rPr/>
      </w:pPr>
      <w:r>
        <w:rPr>
          <w:rFonts w:hint="eastAsia"/>
        </w:rPr>
        <w:t>DEFI和场内价格套利</w:t>
      </w:r>
    </w:p>
    <w:p>
      <w:pPr>
        <w:rPr/>
      </w:pPr>
    </w:p>
    <w:p>
      <w:pPr>
        <w:rPr/>
      </w:pPr>
    </w:p>
    <w:p>
      <w:pPr>
        <w:rPr/>
      </w:pPr>
      <w:r>
        <w:rPr>
          <w:rFonts w:hint="eastAsia"/>
        </w:rPr>
        <w:t>DEFI挖矿对冲套利</w:t>
      </w:r>
    </w:p>
    <w:p>
      <w:pPr>
        <w:rPr/>
      </w:pPr>
    </w:p>
    <w:p>
      <w:pPr>
        <w:rPr>
          <w:rFonts w:hint="eastAsia"/>
        </w:rPr>
      </w:pPr>
    </w:p>
    <w:p>
      <w:pPr>
        <w:rPr>
          <w:rFonts w:hint="eastAsia"/>
        </w:rPr>
      </w:pPr>
      <w:r>
        <w:rPr>
          <w:rFonts w:hint="eastAsia"/>
        </w:rPr>
        <w:t>和传统金融市场另一点不同的是，大部分币圈交易所都直接向客户提供交易服务，而不需要中间再经过一道经纪商（券商、期货公司），因此也就没有了对柜台系统的</w:t>
      </w:r>
      <w:bookmarkStart w:id="0" w:name="_GoBack"/>
      <w:bookmarkEnd w:id="0"/>
      <w:r>
        <w:rPr>
          <w:rFonts w:hint="eastAsia"/>
        </w:rPr>
        <w:t>需求。由于篇幅有限，下图中我们只列举了目前币圈用户量比较大的一些交易所和技术系统：</w:t>
      </w:r>
    </w:p>
    <w:p>
      <w:r>
        <w:rPr>
          <w:rFonts w:ascii="宋体" w:hAnsi="宋体" w:eastAsia="宋体" w:cs="宋体"/>
          <w:sz w:val="24"/>
          <w:szCs w:val="24"/>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E27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2021-07-08T08:51:54Z</dcterms:created>
  <dc:creator>huangning</dc:creator>
  <cp:lastModifiedBy>HN</cp:lastModifiedBy>
  <dcterms:modified xsi:type="dcterms:W3CDTF">2021-07-08T09:06:37Z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