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三十六、回撤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资金回撤是指：在某一特定时期内，账户净值由最高值（或极高值）一直向后推移，直到净值回落到最低值（或极低值），这期间净值减少的幅度。在选定的时间段内，有时会有好几次净值回落的情形，这时</w:t>
      </w: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u w:val="single"/>
          <w:lang w:val="en-US" w:eastAsia="zh-CN"/>
        </w:rPr>
        <w:t>选取其中一段最大的回落情形，作为最大回撤(maximum drawdown)</w:t>
      </w: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。因而，</w:t>
      </w: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u w:val="single"/>
          <w:lang w:val="en-US" w:eastAsia="zh-CN"/>
        </w:rPr>
        <w:t>最大回撤不一定是：最高点净值—最低点净值</w:t>
      </w: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，它也许会出现在好几段回落中的某一段。这来源于数学中的极值概念，就是将曲线划定一定的区间范围，在该区间范围内，将每一段下降的曲线的两端值（极高值和极低值）相减，计算出多个差值，取其中最大的差值作为最大回撤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0C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2021-01-24T02:16:40Z</dcterms:created>
  <dc:creator>黄柠</dc:creator>
  <cp:lastModifiedBy>HN</cp:lastModifiedBy>
  <dcterms:modified xsi:type="dcterms:W3CDTF">2021-01-24T02:16:59Z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