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F2D3D"/>
          <w:sz w:val="64"/>
          <w:szCs w:val="64"/>
        </w:rPr>
        <w:t xml:space="preserve">TECHNYX</w:t>
      </w:r>
    </w:p>
    <w:p>
      <w:pPr>
        <w:pBdr>
          <w:bottom w:val="single" w:color="2E75B6" w:sz="8" w:space="4"/>
        </w:pBdr>
        <w:spacing w:before="80"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SOP — Coding (Next.js / React Native)</w:t>
      </w:r>
    </w:p>
    <w:p>
      <w:pPr>
        <w:spacing w:before="160" w:after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Stack-Specific Standards  |  Extends Universal SOP (02a)</w:t>
      </w:r>
    </w:p>
    <w:p>
      <w:pPr>
        <w:spacing w:before="80" w:after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Applies to all Technyx projects  |  Mandatory for all engineers  |  Confidential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3"/>
              <w:left w:val="single" w:color="2E75B6" w:sz="12"/>
              <w:bottom w:val="single" w:color="2E75B6" w:sz="3"/>
              <w:right w:val="none" w:color="FFFFFF" w:sz="0"/>
            </w:tcBorders>
            <w:shd w:fill="EBF3FA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F2D3D"/>
                <w:sz w:val="18"/>
                <w:szCs w:val="18"/>
              </w:rPr>
              <w:t xml:space="preserve">This document is additive. All rules in 02a_SOP_Coding_Universal_Technyx.docx apply in full. This document adds Next.js and React Native-specific conventions on top.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1. Naming Conventions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D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D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D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PascalCase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UserCard, ProductList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PascalCase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UserCard.tsx, ProductList.tsx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Hooks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camelCase + use prefix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useCart(), useAuthUser()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camelCase + verb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fetchUserData(), handleSubmit()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camelCase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userProfile, cartItems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Constants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UPPER_CASE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API_BASE_URL, MAX_RETRIES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Types / Interfaces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PascalCase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UserProfile, CartItem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Utility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kebab-case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format-date.ts, parse-currency.ts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Style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PascalCase + .styles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UserCard.styles.ts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2. Coding Rules — Next.js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Components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functional components only — class components are not permitted.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Avoid inline styles — use CSS Modules or Tailwind utility classes.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Prevent unnecessary re-renders — apply useMemo and useCallback where required.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Push 'use client' as far down the component tree as possible. Default to Server Components.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Never fetch data directly inside a Client Component — use Server Components or /services.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Data Fetching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 API calls must be abstracted into a dedicated service layer under /services — never inlined in components.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Server Components for data fetching where possible — reduces client bundle size.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React Query or SWR for client-side data fetching — do not use raw useEffect for API calls.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Never expose server-side secrets or API keys in Client Components or the browser.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Forms &amp; Validation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 forms must include client-side validation before submission.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a form library (React Hook Form preferred) — do not build custom form state from scratch.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Always handle and display validation errors to the user.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Server-side validation is mandatory regardless of client-side validation.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Code Quality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Remove all console.log statements before merging to staging or production.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unused imports, variables, or dead code in merged branches.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TypeScript strict mode must be enabled — no any types without explicit justification.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 environment variables must be accessed via /lib or /services — never directly in components.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3. Coding Rules — React Native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Components &amp; Screens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Functional components only — no class components.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Screens live in /screens — one folder per screen, co-located with its styles file.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Shared UI components live in /components/ui — must be fully generic with no feature-specific logic.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Never put business logic inside screen components — delegate to /services or /store.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Navigation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All navigation logic lives in /navigation — never hard-code routes in components.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typed navigation props — never cast navigation to any.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Native Modules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Do not modify /android or /ios manually unless doing a native integration.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Document any native module additions in the project README.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4. Exception Handling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Wrap async calls in try/catch — never let unhandled promise rejections propagate.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React Error Boundaries to catch and gracefully handle component errors.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API service functions must return typed results — never throw raw errors to components.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555555" w:sz="12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Service layer — catch and handle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async function fetchUser(id: string): Promise&lt;User | null&gt; {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try {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const res = await apiClient.get(`/users/${id}`);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res.data;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} catch (error) {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logger.error('fetchUser failed', { id, error });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null;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}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5. Logging Standards (Frontend)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Never use console.log in production code — use a structured logger (e.g. Sentry, Datadog Logs).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Log errors to Sentry — all caught exceptions in the service layer must be captured.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Never log tokens, session data, or PII to the console or any logging service.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6. Performance Standards (Frontend)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Use Next.js Image component for all images — never use raw &lt;img&gt; tags.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Apply lazy loading for components, images, and modules where applicable.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Avoid unnecessary re-renders — profile with React DevTools before optimising.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Web Vitals targets: LCP &lt; 2.5s, FID &lt; 100ms, CLS &lt; 0.1. Measured via Lighthouse CI on every build.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Code-split large pages and heavy components using dynamic imports.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Minimise third-party scripts — each script added to the bundle must be justified.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7. Testing Standards</w:t>
      </w:r>
    </w:p>
    <w:p>
      <w:pPr>
        <w:spacing w:before="400" w:after="0"/>
      </w:pPr>
      <w:r>
        <w:t xml:space="preserve"/>
      </w:r>
    </w:p>
    <w:p>
      <w:pPr>
        <w:pBdr>
          <w:top w:val="single" w:color="2E75B6" w:sz="4" w:space="4"/>
        </w:pBdr>
        <w:spacing w:before="120" w:after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— End of SOP — Coding (Next.js / React Native) —</w:t>
      </w:r>
    </w:p>
    <w:p>
      <w:pPr>
        <w:spacing w:before="60" w:after="0"/>
        <w:jc w:val="center"/>
      </w:pPr>
      <w:r>
        <w:rPr>
          <w:rFonts w:ascii="Arial" w:cs="Arial" w:eastAsia="Arial" w:hAnsi="Arial"/>
          <w:color w:val="AAAAAA"/>
          <w:sz w:val="16"/>
          <w:szCs w:val="16"/>
        </w:rPr>
        <w:t xml:space="preserve">Technyx Systems  |  Confidential  |  Applies to all engineers and projects</w:t>
      </w:r>
    </w:p>
    <w:sectPr>
      <w:headerReference w:type="default" r:id="rId6"/>
      <w:pgSz w:w="12240" w:h="15840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7000"/>
      <w:gridCol w:w="272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F2D3D" w:val="clear"/>
          <w:tcMar>
            <w:top w:type="dxa" w:w="100"/>
            <w:left w:type="dxa" w:w="160"/>
            <w:bottom w:type="dxa" w:w="100"/>
            <w:right w:type="dxa" w:w="10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FFFFFF"/>
              <w:sz w:val="28"/>
              <w:szCs w:val="28"/>
            </w:rPr>
            <w:t xml:space="preserve">TECHNYX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F2D3D" w:val="clear"/>
          <w:tcMar>
            <w:top w:type="dxa" w:w="100"/>
            <w:left w:type="dxa" w:w="100"/>
            <w:bottom w:type="dxa" w:w="100"/>
            <w:right w:type="dxa" w:w="16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AACCEE"/>
              <w:sz w:val="16"/>
              <w:szCs w:val="16"/>
            </w:rPr>
            <w:t xml:space="preserve">SOP — Coding (Next.js / React Native)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before="320" w:after="160"/>
      <w:outlineLvl w:val="0"/>
    </w:pPr>
    <w:rPr>
      <w:rFonts w:ascii="Arial" w:cs="Arial" w:eastAsia="Arial" w:hAnsi="Arial"/>
      <w:b/>
      <w:bCs/>
      <w:color w:val="1F2D3D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2026-03-25T06:45:57.408Z</dcterms:created>
  <dcterms:modified xsi:type="dcterms:W3CDTF">2026-03-25T06:45:57.408Z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