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DEPOSITION SUMMARY</w:t>
      </w:r>
    </w:p>
    <w:p>
      <w:r>
        <w:t>Acme Holdings, LLC v. Example Corp., Case No. 00-CV-0000</w:t>
      </w:r>
    </w:p>
    <w:p>
      <w:r>
        <w:t>Deponent: John Roe, President of Example Corp.</w:t>
      </w:r>
    </w:p>
    <w:p>
      <w:r>
        <w:t>Taken at 123 Example Street, Sampletown, EX 00000</w:t>
      </w:r>
    </w:p>
    <w:p>
      <w:r>
        <w:t>FICTIONAL DOCUMENT FOR SOFTWARE TESTING. ALL NAMES AND FACTS ARE INVENTED.</w:t>
      </w:r>
    </w:p>
    <w:p>
      <w:pPr>
        <w:pStyle w:val="Heading1"/>
      </w:pPr>
      <w:r>
        <w:t>Summary of Testimony</w:t>
      </w:r>
    </w:p>
    <w:p>
      <w:pPr>
        <w:pStyle w:val="Heading2"/>
      </w:pPr>
      <w:r>
        <w:t>Background</w:t>
      </w:r>
    </w:p>
    <w:p>
      <w:r>
        <w:t>Mr. Roe testified that he founded Example Corp. and has served as its president since the company was formed. He oversees warehousing and has no role in purchasing.</w:t>
      </w:r>
    </w:p>
    <w:p>
      <w:r>
        <w:t>Counsel for Acme Holdings asked follow-up questions on this topic; the answers were consistent with the testimony summarised above and are recorded in the full transcript.</w:t>
      </w:r>
    </w:p>
    <w:p>
      <w:pPr>
        <w:pStyle w:val="Heading2"/>
      </w:pPr>
      <w:r>
        <w:t>The Services Agreement</w:t>
      </w:r>
    </w:p>
    <w:p>
      <w:r>
        <w:t>Mr. Roe identified the Services Agreement with Acme Holdings, LLC and confirmed his signature. He stated the agreement was negotiated with Jane Doe over several weeks.</w:t>
      </w:r>
    </w:p>
    <w:p>
      <w:r>
        <w:t>Counsel for Acme Holdings asked follow-up questions on this topic; the answers were consistent with the testimony summarised above and are recorded in the full transcript.</w:t>
      </w:r>
    </w:p>
    <w:p>
      <w:pPr>
        <w:pStyle w:val="Heading2"/>
      </w:pPr>
      <w:r>
        <w:t>Inventory Counts</w:t>
      </w:r>
    </w:p>
    <w:p>
      <w:r>
        <w:t>Mr. Roe testified that weekly inventory counts were sent to Mary Major. He could not explain why the count for the third week did not match the shipping ledger.</w:t>
      </w:r>
    </w:p>
    <w:p>
      <w:r>
        <w:t>Counsel for Acme Holdings asked follow-up questions on this topic; the answers were consistent with the testimony summarised above and are recorded in the full transcript.</w:t>
      </w:r>
    </w:p>
    <w:p>
      <w:pPr>
        <w:pStyle w:val="Heading2"/>
      </w:pPr>
      <w:r>
        <w:t>The Wire Transfer</w:t>
      </w:r>
    </w:p>
    <w:p>
      <w:r>
        <w:t>Mr. Roe stated that he believed the wire to the Sample County account was a deposit for a future order. He did not review the wire instructions himself.</w:t>
      </w:r>
    </w:p>
    <w:p>
      <w:r>
        <w:t>Counsel for Acme Holdings asked follow-up questions on this topic; the answers were consistent with the testimony summarised above and are recorded in the full transcript.</w:t>
      </w:r>
    </w:p>
    <w:p>
      <w:pPr>
        <w:pStyle w:val="Heading2"/>
      </w:pPr>
      <w:r>
        <w:t>Document Retention</w:t>
      </w:r>
    </w:p>
    <w:p>
      <w:r>
        <w:t>Mr. Roe testified that Example Corp. keeps warehouse records for seven years and that no records relating to Acme were destroyed.</w:t>
      </w:r>
    </w:p>
    <w:p>
      <w:r>
        <w:t>Counsel for Acme Holdings asked follow-up questions on this topic; the answers were consistent with the testimony summarised above and are recorded in the full transcript.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Deposition Summary - John Roe</dc:title>
  <dc:subject/>
  <dc:creator>Jane Doe</dc:creator>
  <cp:keywords/>
  <dc:description>FICTIONAL DOCUMENT FOR SOFTWARE TESTING. ALL NAMES AND FACTS ARE INVENTED.</dc:description>
  <cp:lastModifiedBy>Jane Doe</cp:lastModifiedBy>
  <cp:revision>1</cp:revision>
  <dcterms:created xsi:type="dcterms:W3CDTF">2013-12-23T23:15:00Z</dcterms:created>
  <dcterms:modified xsi:type="dcterms:W3CDTF">2013-12-23T23:15:00Z</dcterms:modified>
  <cp:category/>
</cp:coreProperties>
</file>