
<file path=[Content_Types].xml><?xml version="1.0" encoding="utf-8"?>
<Types xmlns="http://schemas.openxmlformats.org/package/2006/content-types"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244A" w:rsidRPr="00853277" w:rsidRDefault="009C3E39" w:rsidP="00853277">
      <w:pPr>
        <w:jc w:val="center"/>
        <w:rPr>
          <w:rFonts w:ascii="创艺简标宋" w:eastAsia="创艺简标宋"/>
          <w:sz w:val="40"/>
          <w:szCs w:val="40"/>
        </w:rPr>
      </w:pPr>
      <w:r w:rsidRPr="00853277">
        <w:rPr>
          <w:rFonts w:ascii="创艺简标宋" w:eastAsia="创艺简标宋" w:hint="eastAsia"/>
          <w:sz w:val="40"/>
          <w:szCs w:val="40"/>
        </w:rPr>
        <w:t>关于</w:t>
      </w:r>
      <w:r w:rsidR="008160F5" w:rsidRPr="00853277">
        <w:rPr>
          <w:rFonts w:ascii="创艺简标宋" w:eastAsia="创艺简标宋" w:hint="eastAsia"/>
          <w:sz w:val="40"/>
          <w:szCs w:val="40"/>
        </w:rPr>
        <w:t>外部数据</w:t>
      </w:r>
      <w:r w:rsidRPr="00853277">
        <w:rPr>
          <w:rFonts w:ascii="创艺简标宋" w:eastAsia="创艺简标宋" w:hint="eastAsia"/>
          <w:sz w:val="40"/>
          <w:szCs w:val="40"/>
        </w:rPr>
        <w:t>集中</w:t>
      </w:r>
      <w:r w:rsidR="008160F5" w:rsidRPr="00853277">
        <w:rPr>
          <w:rFonts w:ascii="创艺简标宋" w:eastAsia="创艺简标宋" w:hint="eastAsia"/>
          <w:sz w:val="40"/>
          <w:szCs w:val="40"/>
        </w:rPr>
        <w:t>管理</w:t>
      </w:r>
      <w:r w:rsidRPr="00853277">
        <w:rPr>
          <w:rFonts w:ascii="创艺简标宋" w:eastAsia="创艺简标宋" w:hint="eastAsia"/>
          <w:sz w:val="40"/>
          <w:szCs w:val="40"/>
        </w:rPr>
        <w:t>的解决</w:t>
      </w:r>
      <w:r w:rsidR="008160F5" w:rsidRPr="00853277">
        <w:rPr>
          <w:rFonts w:ascii="创艺简标宋" w:eastAsia="创艺简标宋" w:hint="eastAsia"/>
          <w:sz w:val="40"/>
          <w:szCs w:val="40"/>
        </w:rPr>
        <w:t>方案</w:t>
      </w:r>
    </w:p>
    <w:p w:rsidR="000E4008" w:rsidRDefault="008160F5" w:rsidP="00853277">
      <w:pPr>
        <w:ind w:firstLine="645"/>
        <w:rPr>
          <w:rFonts w:ascii="仿宋_GB2312" w:eastAsia="仿宋_GB2312"/>
          <w:sz w:val="32"/>
          <w:szCs w:val="32"/>
        </w:rPr>
      </w:pPr>
      <w:r w:rsidRPr="00853277">
        <w:rPr>
          <w:rFonts w:ascii="仿宋_GB2312" w:eastAsia="仿宋_GB2312" w:hint="eastAsia"/>
          <w:sz w:val="32"/>
          <w:szCs w:val="32"/>
        </w:rPr>
        <w:t>随着我行业务的发展，越来越多外部数据</w:t>
      </w:r>
      <w:r w:rsidR="000D18EE" w:rsidRPr="00853277">
        <w:rPr>
          <w:rFonts w:ascii="仿宋_GB2312" w:eastAsia="仿宋_GB2312" w:hint="eastAsia"/>
          <w:sz w:val="32"/>
          <w:szCs w:val="32"/>
        </w:rPr>
        <w:t>被</w:t>
      </w:r>
      <w:r w:rsidR="005669E6">
        <w:rPr>
          <w:rFonts w:ascii="仿宋_GB2312" w:eastAsia="仿宋_GB2312" w:hint="eastAsia"/>
          <w:sz w:val="32"/>
          <w:szCs w:val="32"/>
        </w:rPr>
        <w:t>引入并</w:t>
      </w:r>
      <w:r w:rsidRPr="00853277">
        <w:rPr>
          <w:rFonts w:ascii="仿宋_GB2312" w:eastAsia="仿宋_GB2312" w:hint="eastAsia"/>
          <w:sz w:val="32"/>
          <w:szCs w:val="32"/>
        </w:rPr>
        <w:t>应用在</w:t>
      </w:r>
      <w:r w:rsidR="000D18EE" w:rsidRPr="00853277">
        <w:rPr>
          <w:rFonts w:ascii="仿宋_GB2312" w:eastAsia="仿宋_GB2312" w:hint="eastAsia"/>
          <w:sz w:val="32"/>
          <w:szCs w:val="32"/>
        </w:rPr>
        <w:t>业务场景当中，</w:t>
      </w:r>
      <w:r w:rsidR="00853277">
        <w:rPr>
          <w:rFonts w:ascii="仿宋_GB2312" w:eastAsia="仿宋_GB2312" w:hint="eastAsia"/>
          <w:sz w:val="32"/>
          <w:szCs w:val="32"/>
        </w:rPr>
        <w:t>通过行内数据与外部数据融合联动，</w:t>
      </w:r>
      <w:r w:rsidR="002D4704">
        <w:rPr>
          <w:rFonts w:ascii="仿宋_GB2312" w:eastAsia="仿宋_GB2312" w:hint="eastAsia"/>
          <w:sz w:val="32"/>
          <w:szCs w:val="32"/>
        </w:rPr>
        <w:t>实现强化</w:t>
      </w:r>
      <w:r w:rsidR="00853277">
        <w:rPr>
          <w:rFonts w:ascii="仿宋_GB2312" w:eastAsia="仿宋_GB2312" w:hint="eastAsia"/>
          <w:sz w:val="32"/>
          <w:szCs w:val="32"/>
        </w:rPr>
        <w:t>风险防控</w:t>
      </w:r>
      <w:r w:rsidR="005669E6">
        <w:rPr>
          <w:rFonts w:ascii="仿宋_GB2312" w:eastAsia="仿宋_GB2312" w:hint="eastAsia"/>
          <w:sz w:val="32"/>
          <w:szCs w:val="32"/>
        </w:rPr>
        <w:t>管理</w:t>
      </w:r>
      <w:r w:rsidR="00853277">
        <w:rPr>
          <w:rFonts w:ascii="仿宋_GB2312" w:eastAsia="仿宋_GB2312" w:hint="eastAsia"/>
          <w:sz w:val="32"/>
          <w:szCs w:val="32"/>
        </w:rPr>
        <w:t>、拓宽业务渠道、</w:t>
      </w:r>
      <w:r w:rsidR="002D4704">
        <w:rPr>
          <w:rFonts w:ascii="仿宋_GB2312" w:eastAsia="仿宋_GB2312" w:hint="eastAsia"/>
          <w:sz w:val="32"/>
          <w:szCs w:val="32"/>
        </w:rPr>
        <w:t>提升客户体验等目标。</w:t>
      </w:r>
      <w:r w:rsidR="000E4008">
        <w:rPr>
          <w:rFonts w:ascii="仿宋_GB2312" w:eastAsia="仿宋_GB2312" w:hint="eastAsia"/>
          <w:sz w:val="32"/>
          <w:szCs w:val="32"/>
        </w:rPr>
        <w:t>目前，我行外部数据</w:t>
      </w:r>
      <w:r w:rsidR="00C321EB">
        <w:rPr>
          <w:rFonts w:ascii="仿宋_GB2312" w:eastAsia="仿宋_GB2312" w:hint="eastAsia"/>
          <w:sz w:val="32"/>
          <w:szCs w:val="32"/>
        </w:rPr>
        <w:t>来源渠道多、数据种类多，外部数据</w:t>
      </w:r>
      <w:r w:rsidR="000E4008">
        <w:rPr>
          <w:rFonts w:ascii="仿宋_GB2312" w:eastAsia="仿宋_GB2312" w:hint="eastAsia"/>
          <w:sz w:val="32"/>
          <w:szCs w:val="32"/>
        </w:rPr>
        <w:t>大多散落在各信息系统中，保存较为分散</w:t>
      </w:r>
      <w:r w:rsidR="006706A1">
        <w:rPr>
          <w:rFonts w:ascii="仿宋_GB2312" w:eastAsia="仿宋_GB2312" w:hint="eastAsia"/>
          <w:sz w:val="32"/>
          <w:szCs w:val="32"/>
        </w:rPr>
        <w:t>、独立</w:t>
      </w:r>
      <w:r w:rsidR="000E4008">
        <w:rPr>
          <w:rFonts w:ascii="仿宋_GB2312" w:eastAsia="仿宋_GB2312" w:hint="eastAsia"/>
          <w:sz w:val="32"/>
          <w:szCs w:val="32"/>
        </w:rPr>
        <w:t>，没有集中管理</w:t>
      </w:r>
      <w:r w:rsidR="000C2697">
        <w:rPr>
          <w:rFonts w:ascii="仿宋_GB2312" w:eastAsia="仿宋_GB2312" w:hint="eastAsia"/>
          <w:sz w:val="32"/>
          <w:szCs w:val="32"/>
        </w:rPr>
        <w:t>实现数据共享</w:t>
      </w:r>
      <w:r w:rsidR="005B51D0">
        <w:rPr>
          <w:rFonts w:ascii="仿宋_GB2312" w:eastAsia="仿宋_GB2312" w:hint="eastAsia"/>
          <w:sz w:val="32"/>
          <w:szCs w:val="32"/>
        </w:rPr>
        <w:t>，导致</w:t>
      </w:r>
      <w:r w:rsidR="004F485B">
        <w:rPr>
          <w:rFonts w:ascii="仿宋_GB2312" w:eastAsia="仿宋_GB2312" w:hint="eastAsia"/>
          <w:sz w:val="32"/>
          <w:szCs w:val="32"/>
        </w:rPr>
        <w:t>行内行外数据融合</w:t>
      </w:r>
      <w:r w:rsidR="00EC3327">
        <w:rPr>
          <w:rFonts w:ascii="仿宋_GB2312" w:eastAsia="仿宋_GB2312" w:hint="eastAsia"/>
          <w:sz w:val="32"/>
          <w:szCs w:val="32"/>
        </w:rPr>
        <w:t>度</w:t>
      </w:r>
      <w:r w:rsidR="004F485B">
        <w:rPr>
          <w:rFonts w:ascii="仿宋_GB2312" w:eastAsia="仿宋_GB2312" w:hint="eastAsia"/>
          <w:sz w:val="32"/>
          <w:szCs w:val="32"/>
        </w:rPr>
        <w:t>不足、外部数据利用率低、</w:t>
      </w:r>
      <w:r w:rsidR="005B51D0">
        <w:rPr>
          <w:rFonts w:ascii="仿宋_GB2312" w:eastAsia="仿宋_GB2312" w:hint="eastAsia"/>
          <w:sz w:val="32"/>
          <w:szCs w:val="32"/>
        </w:rPr>
        <w:t>外部数据</w:t>
      </w:r>
      <w:r w:rsidR="004C6DFC">
        <w:rPr>
          <w:rFonts w:ascii="仿宋_GB2312" w:eastAsia="仿宋_GB2312" w:hint="eastAsia"/>
          <w:sz w:val="32"/>
          <w:szCs w:val="32"/>
        </w:rPr>
        <w:t>保存管理难度大、无法满足快速接入外部数据</w:t>
      </w:r>
      <w:r w:rsidR="003F6A69">
        <w:rPr>
          <w:rFonts w:ascii="仿宋_GB2312" w:eastAsia="仿宋_GB2312" w:hint="eastAsia"/>
          <w:sz w:val="32"/>
          <w:szCs w:val="32"/>
        </w:rPr>
        <w:t>及时应用</w:t>
      </w:r>
      <w:r w:rsidR="004C6DFC">
        <w:rPr>
          <w:rFonts w:ascii="仿宋_GB2312" w:eastAsia="仿宋_GB2312" w:hint="eastAsia"/>
          <w:sz w:val="32"/>
          <w:szCs w:val="32"/>
        </w:rPr>
        <w:t>的要求</w:t>
      </w:r>
      <w:r w:rsidR="00C321EB">
        <w:rPr>
          <w:rFonts w:ascii="仿宋_GB2312" w:eastAsia="仿宋_GB2312" w:hint="eastAsia"/>
          <w:sz w:val="32"/>
          <w:szCs w:val="32"/>
        </w:rPr>
        <w:t>。</w:t>
      </w:r>
      <w:r w:rsidR="00EF122D">
        <w:rPr>
          <w:rFonts w:ascii="仿宋_GB2312" w:eastAsia="仿宋_GB2312" w:hint="eastAsia"/>
          <w:sz w:val="32"/>
          <w:szCs w:val="32"/>
        </w:rPr>
        <w:t>现对我行外部数据集中管理提出解决方案，具体内容如下：</w:t>
      </w:r>
    </w:p>
    <w:p w:rsidR="00192DD7" w:rsidRPr="008E4297" w:rsidRDefault="00192DD7" w:rsidP="008E4297">
      <w:pPr>
        <w:pStyle w:val="1"/>
      </w:pPr>
      <w:r w:rsidRPr="008E4297">
        <w:rPr>
          <w:rFonts w:hint="eastAsia"/>
        </w:rPr>
        <w:t>一、外部数据现状分析</w:t>
      </w:r>
    </w:p>
    <w:p w:rsidR="00F56780" w:rsidRDefault="001670B8" w:rsidP="00853277">
      <w:pPr>
        <w:ind w:firstLine="645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目前，</w:t>
      </w:r>
      <w:r w:rsidR="00263C52">
        <w:rPr>
          <w:rFonts w:ascii="仿宋_GB2312" w:eastAsia="仿宋_GB2312" w:hint="eastAsia"/>
          <w:sz w:val="32"/>
          <w:szCs w:val="32"/>
        </w:rPr>
        <w:t>我行</w:t>
      </w:r>
      <w:r w:rsidR="00DA2109">
        <w:rPr>
          <w:rFonts w:ascii="仿宋_GB2312" w:eastAsia="仿宋_GB2312" w:hint="eastAsia"/>
          <w:sz w:val="32"/>
          <w:szCs w:val="32"/>
        </w:rPr>
        <w:t>使用</w:t>
      </w:r>
      <w:r>
        <w:rPr>
          <w:rFonts w:ascii="仿宋_GB2312" w:eastAsia="仿宋_GB2312" w:hint="eastAsia"/>
          <w:sz w:val="32"/>
          <w:szCs w:val="32"/>
        </w:rPr>
        <w:t>外部数据的信息系统约有47个，对接的外联单位约有61个，</w:t>
      </w:r>
      <w:r w:rsidR="00F56780">
        <w:rPr>
          <w:rFonts w:ascii="仿宋_GB2312" w:eastAsia="仿宋_GB2312" w:hint="eastAsia"/>
          <w:sz w:val="32"/>
          <w:szCs w:val="32"/>
        </w:rPr>
        <w:t>涉及</w:t>
      </w:r>
      <w:r w:rsidR="00F66405">
        <w:rPr>
          <w:rFonts w:ascii="仿宋_GB2312" w:eastAsia="仿宋_GB2312" w:hint="eastAsia"/>
          <w:sz w:val="32"/>
          <w:szCs w:val="32"/>
        </w:rPr>
        <w:t>结构化、半结构化</w:t>
      </w:r>
      <w:r w:rsidR="00F50EAE">
        <w:rPr>
          <w:rFonts w:ascii="仿宋_GB2312" w:eastAsia="仿宋_GB2312" w:hint="eastAsia"/>
          <w:sz w:val="32"/>
          <w:szCs w:val="32"/>
        </w:rPr>
        <w:t>和非结构化</w:t>
      </w:r>
      <w:r w:rsidR="00F56780">
        <w:rPr>
          <w:rFonts w:ascii="仿宋_GB2312" w:eastAsia="仿宋_GB2312" w:hint="eastAsia"/>
          <w:sz w:val="32"/>
          <w:szCs w:val="32"/>
        </w:rPr>
        <w:t>等</w:t>
      </w:r>
      <w:r w:rsidR="00F50EAE">
        <w:rPr>
          <w:rFonts w:ascii="仿宋_GB2312" w:eastAsia="仿宋_GB2312" w:hint="eastAsia"/>
          <w:sz w:val="32"/>
          <w:szCs w:val="32"/>
        </w:rPr>
        <w:t>数据</w:t>
      </w:r>
      <w:r w:rsidR="00F56780">
        <w:rPr>
          <w:rFonts w:ascii="仿宋_GB2312" w:eastAsia="仿宋_GB2312" w:hint="eastAsia"/>
          <w:sz w:val="32"/>
          <w:szCs w:val="32"/>
        </w:rPr>
        <w:t>类型</w:t>
      </w:r>
      <w:r w:rsidR="00937008">
        <w:rPr>
          <w:rFonts w:ascii="仿宋_GB2312" w:eastAsia="仿宋_GB2312" w:hint="eastAsia"/>
          <w:sz w:val="32"/>
          <w:szCs w:val="32"/>
        </w:rPr>
        <w:t>（详见附件1）</w:t>
      </w:r>
      <w:r w:rsidR="00F50EAE">
        <w:rPr>
          <w:rFonts w:ascii="仿宋_GB2312" w:eastAsia="仿宋_GB2312" w:hint="eastAsia"/>
          <w:sz w:val="32"/>
          <w:szCs w:val="32"/>
        </w:rPr>
        <w:t>，</w:t>
      </w:r>
      <w:r w:rsidR="00F56780">
        <w:rPr>
          <w:rFonts w:ascii="仿宋_GB2312" w:eastAsia="仿宋_GB2312" w:hint="eastAsia"/>
          <w:sz w:val="32"/>
          <w:szCs w:val="32"/>
        </w:rPr>
        <w:t>相关外部数据</w:t>
      </w:r>
      <w:r w:rsidR="00EC3327">
        <w:rPr>
          <w:rFonts w:ascii="仿宋_GB2312" w:eastAsia="仿宋_GB2312" w:hint="eastAsia"/>
          <w:sz w:val="32"/>
          <w:szCs w:val="32"/>
        </w:rPr>
        <w:t>大部分</w:t>
      </w:r>
      <w:r w:rsidR="00F50EAE">
        <w:rPr>
          <w:rFonts w:ascii="仿宋_GB2312" w:eastAsia="仿宋_GB2312" w:hint="eastAsia"/>
          <w:sz w:val="32"/>
          <w:szCs w:val="32"/>
        </w:rPr>
        <w:t>在各自信息系统中</w:t>
      </w:r>
      <w:r w:rsidR="00953CBF">
        <w:rPr>
          <w:rFonts w:ascii="仿宋_GB2312" w:eastAsia="仿宋_GB2312" w:hint="eastAsia"/>
          <w:sz w:val="32"/>
          <w:szCs w:val="32"/>
        </w:rPr>
        <w:t>保存管理</w:t>
      </w:r>
      <w:r w:rsidR="00F50EAE">
        <w:rPr>
          <w:rFonts w:ascii="仿宋_GB2312" w:eastAsia="仿宋_GB2312" w:hint="eastAsia"/>
          <w:sz w:val="32"/>
          <w:szCs w:val="32"/>
        </w:rPr>
        <w:t>。</w:t>
      </w:r>
      <w:r w:rsidR="000C1377">
        <w:rPr>
          <w:rFonts w:ascii="仿宋_GB2312" w:eastAsia="仿宋_GB2312" w:hint="eastAsia"/>
          <w:sz w:val="32"/>
          <w:szCs w:val="32"/>
        </w:rPr>
        <w:t>具体情况如下：</w:t>
      </w:r>
    </w:p>
    <w:p w:rsidR="00F56780" w:rsidRPr="00BC7A61" w:rsidRDefault="00F56780" w:rsidP="00BC7A61">
      <w:pPr>
        <w:pStyle w:val="2"/>
      </w:pPr>
      <w:r w:rsidRPr="00BC7A61">
        <w:rPr>
          <w:rFonts w:hint="eastAsia"/>
        </w:rPr>
        <w:t>（一）外部数据</w:t>
      </w:r>
      <w:r w:rsidR="003043D7">
        <w:rPr>
          <w:rFonts w:hint="eastAsia"/>
        </w:rPr>
        <w:t>对接</w:t>
      </w:r>
      <w:r w:rsidRPr="00BC7A61">
        <w:rPr>
          <w:rFonts w:hint="eastAsia"/>
        </w:rPr>
        <w:t>方式</w:t>
      </w:r>
      <w:r w:rsidR="00487AA3">
        <w:rPr>
          <w:rFonts w:hint="eastAsia"/>
        </w:rPr>
        <w:t>。</w:t>
      </w:r>
    </w:p>
    <w:p w:rsidR="00611D6A" w:rsidRDefault="007B1394" w:rsidP="007B1394">
      <w:pPr>
        <w:ind w:firstLine="645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我行信息系统</w:t>
      </w:r>
      <w:r w:rsidR="00D30421">
        <w:rPr>
          <w:rFonts w:ascii="仿宋_GB2312" w:eastAsia="仿宋_GB2312" w:hint="eastAsia"/>
          <w:sz w:val="32"/>
          <w:szCs w:val="32"/>
        </w:rPr>
        <w:t>与</w:t>
      </w:r>
      <w:r>
        <w:rPr>
          <w:rFonts w:ascii="仿宋_GB2312" w:eastAsia="仿宋_GB2312" w:hint="eastAsia"/>
          <w:sz w:val="32"/>
          <w:szCs w:val="32"/>
        </w:rPr>
        <w:t>外联单位系统</w:t>
      </w:r>
      <w:r w:rsidR="00D30421">
        <w:rPr>
          <w:rFonts w:ascii="仿宋_GB2312" w:eastAsia="仿宋_GB2312" w:hint="eastAsia"/>
          <w:sz w:val="32"/>
          <w:szCs w:val="32"/>
        </w:rPr>
        <w:t>对接时，我行是作为参与者的角色，</w:t>
      </w:r>
      <w:r w:rsidR="00B37A27">
        <w:rPr>
          <w:rFonts w:ascii="仿宋_GB2312" w:eastAsia="仿宋_GB2312" w:hint="eastAsia"/>
          <w:sz w:val="32"/>
          <w:szCs w:val="32"/>
        </w:rPr>
        <w:t>需要遵循对方的</w:t>
      </w:r>
      <w:r w:rsidR="00D30421">
        <w:rPr>
          <w:rFonts w:ascii="仿宋_GB2312" w:eastAsia="仿宋_GB2312" w:hint="eastAsia"/>
          <w:sz w:val="32"/>
          <w:szCs w:val="32"/>
        </w:rPr>
        <w:t>接入技术标准</w:t>
      </w:r>
      <w:r w:rsidR="00B37A27">
        <w:rPr>
          <w:rFonts w:ascii="仿宋_GB2312" w:eastAsia="仿宋_GB2312" w:hint="eastAsia"/>
          <w:sz w:val="32"/>
          <w:szCs w:val="32"/>
        </w:rPr>
        <w:t>和</w:t>
      </w:r>
      <w:r w:rsidR="00D30421">
        <w:rPr>
          <w:rFonts w:ascii="仿宋_GB2312" w:eastAsia="仿宋_GB2312" w:hint="eastAsia"/>
          <w:sz w:val="32"/>
          <w:szCs w:val="32"/>
        </w:rPr>
        <w:t>规范，但我行可以选择自身系统与其对接。目前，我行信息系统与外联单位</w:t>
      </w:r>
      <w:r w:rsidR="00590B18">
        <w:rPr>
          <w:rFonts w:ascii="仿宋_GB2312" w:eastAsia="仿宋_GB2312" w:hint="eastAsia"/>
          <w:sz w:val="32"/>
          <w:szCs w:val="32"/>
        </w:rPr>
        <w:t>系统</w:t>
      </w:r>
      <w:r w:rsidR="00D30421">
        <w:rPr>
          <w:rFonts w:ascii="仿宋_GB2312" w:eastAsia="仿宋_GB2312" w:hint="eastAsia"/>
          <w:sz w:val="32"/>
          <w:szCs w:val="32"/>
        </w:rPr>
        <w:t>对接</w:t>
      </w:r>
      <w:r>
        <w:rPr>
          <w:rFonts w:ascii="仿宋_GB2312" w:eastAsia="仿宋_GB2312" w:hint="eastAsia"/>
          <w:sz w:val="32"/>
          <w:szCs w:val="32"/>
        </w:rPr>
        <w:t>方式主要有3种：</w:t>
      </w:r>
      <w:r w:rsidR="00F56780" w:rsidRPr="00590B18">
        <w:rPr>
          <w:rFonts w:ascii="仿宋_GB2312" w:eastAsia="仿宋_GB2312" w:hint="eastAsia"/>
          <w:b/>
          <w:sz w:val="32"/>
          <w:szCs w:val="32"/>
        </w:rPr>
        <w:t>一是</w:t>
      </w:r>
      <w:r w:rsidR="00F56780">
        <w:rPr>
          <w:rFonts w:ascii="仿宋_GB2312" w:eastAsia="仿宋_GB2312" w:hint="eastAsia"/>
          <w:sz w:val="32"/>
          <w:szCs w:val="32"/>
        </w:rPr>
        <w:t>相关系统</w:t>
      </w:r>
      <w:r>
        <w:rPr>
          <w:rFonts w:ascii="仿宋_GB2312" w:eastAsia="仿宋_GB2312" w:hint="eastAsia"/>
          <w:sz w:val="32"/>
          <w:szCs w:val="32"/>
        </w:rPr>
        <w:t>开通对外网络权限</w:t>
      </w:r>
      <w:r w:rsidR="00F56780">
        <w:rPr>
          <w:rFonts w:ascii="仿宋_GB2312" w:eastAsia="仿宋_GB2312" w:hint="eastAsia"/>
          <w:sz w:val="32"/>
          <w:szCs w:val="32"/>
        </w:rPr>
        <w:t>直接对接</w:t>
      </w:r>
      <w:r>
        <w:rPr>
          <w:rFonts w:ascii="仿宋_GB2312" w:eastAsia="仿宋_GB2312" w:hint="eastAsia"/>
          <w:sz w:val="32"/>
          <w:szCs w:val="32"/>
        </w:rPr>
        <w:t>外联单位系统获取外部数据</w:t>
      </w:r>
      <w:r w:rsidR="00F56780">
        <w:rPr>
          <w:rFonts w:ascii="仿宋_GB2312" w:eastAsia="仿宋_GB2312" w:hint="eastAsia"/>
          <w:sz w:val="32"/>
          <w:szCs w:val="32"/>
        </w:rPr>
        <w:t>，</w:t>
      </w:r>
      <w:r w:rsidR="00F56780" w:rsidRPr="00590B18">
        <w:rPr>
          <w:rFonts w:ascii="仿宋_GB2312" w:eastAsia="仿宋_GB2312" w:hint="eastAsia"/>
          <w:b/>
          <w:sz w:val="32"/>
          <w:szCs w:val="32"/>
        </w:rPr>
        <w:t>二是</w:t>
      </w:r>
      <w:r w:rsidR="0051546B">
        <w:rPr>
          <w:rFonts w:ascii="仿宋_GB2312" w:eastAsia="仿宋_GB2312" w:hint="eastAsia"/>
          <w:sz w:val="32"/>
          <w:szCs w:val="32"/>
        </w:rPr>
        <w:t>相关系统</w:t>
      </w:r>
      <w:r w:rsidR="00F56780">
        <w:rPr>
          <w:rFonts w:ascii="仿宋_GB2312" w:eastAsia="仿宋_GB2312" w:hint="eastAsia"/>
          <w:sz w:val="32"/>
          <w:szCs w:val="32"/>
        </w:rPr>
        <w:t>通过信贷风险数据集市系统对接</w:t>
      </w:r>
      <w:r>
        <w:rPr>
          <w:rFonts w:ascii="仿宋_GB2312" w:eastAsia="仿宋_GB2312" w:hint="eastAsia"/>
          <w:sz w:val="32"/>
          <w:szCs w:val="32"/>
        </w:rPr>
        <w:t>外联单位系统获取外部数据</w:t>
      </w:r>
      <w:r w:rsidR="00F56780">
        <w:rPr>
          <w:rFonts w:ascii="仿宋_GB2312" w:eastAsia="仿宋_GB2312" w:hint="eastAsia"/>
          <w:sz w:val="32"/>
          <w:szCs w:val="32"/>
        </w:rPr>
        <w:t>，</w:t>
      </w:r>
      <w:r w:rsidR="00F56780" w:rsidRPr="00590B18">
        <w:rPr>
          <w:rFonts w:ascii="仿宋_GB2312" w:eastAsia="仿宋_GB2312" w:hint="eastAsia"/>
          <w:b/>
          <w:sz w:val="32"/>
          <w:szCs w:val="32"/>
        </w:rPr>
        <w:t>三是</w:t>
      </w:r>
      <w:r w:rsidR="0051546B">
        <w:rPr>
          <w:rFonts w:ascii="仿宋_GB2312" w:eastAsia="仿宋_GB2312" w:hint="eastAsia"/>
          <w:sz w:val="32"/>
          <w:szCs w:val="32"/>
        </w:rPr>
        <w:lastRenderedPageBreak/>
        <w:t>相关系统</w:t>
      </w:r>
      <w:r w:rsidR="00F56780">
        <w:rPr>
          <w:rFonts w:ascii="仿宋_GB2312" w:eastAsia="仿宋_GB2312" w:hint="eastAsia"/>
          <w:sz w:val="32"/>
          <w:szCs w:val="32"/>
        </w:rPr>
        <w:t>通过新中间业务GXP系统对接</w:t>
      </w:r>
      <w:r>
        <w:rPr>
          <w:rFonts w:ascii="仿宋_GB2312" w:eastAsia="仿宋_GB2312" w:hint="eastAsia"/>
          <w:sz w:val="32"/>
          <w:szCs w:val="32"/>
        </w:rPr>
        <w:t>外联单位系统获取外部数据</w:t>
      </w:r>
      <w:r w:rsidR="00F56780">
        <w:rPr>
          <w:rFonts w:ascii="仿宋_GB2312" w:eastAsia="仿宋_GB2312" w:hint="eastAsia"/>
          <w:sz w:val="32"/>
          <w:szCs w:val="32"/>
        </w:rPr>
        <w:t>。</w:t>
      </w:r>
      <w:r w:rsidR="00611D6A">
        <w:rPr>
          <w:rFonts w:ascii="仿宋_GB2312" w:eastAsia="仿宋_GB2312" w:hint="eastAsia"/>
          <w:sz w:val="32"/>
          <w:szCs w:val="32"/>
        </w:rPr>
        <w:t>外部数据接入方式较为分散，较多的信息系统直接对接外联单位</w:t>
      </w:r>
      <w:r w:rsidR="002B318B">
        <w:rPr>
          <w:rFonts w:ascii="仿宋_GB2312" w:eastAsia="仿宋_GB2312" w:hint="eastAsia"/>
          <w:sz w:val="32"/>
          <w:szCs w:val="32"/>
        </w:rPr>
        <w:t>系统</w:t>
      </w:r>
      <w:r w:rsidR="00611D6A">
        <w:rPr>
          <w:rFonts w:ascii="仿宋_GB2312" w:eastAsia="仿宋_GB2312" w:hint="eastAsia"/>
          <w:sz w:val="32"/>
          <w:szCs w:val="32"/>
        </w:rPr>
        <w:t>，在</w:t>
      </w:r>
      <w:r w:rsidR="006F1E18">
        <w:rPr>
          <w:rFonts w:ascii="仿宋_GB2312" w:eastAsia="仿宋_GB2312" w:hint="eastAsia"/>
          <w:sz w:val="32"/>
          <w:szCs w:val="32"/>
        </w:rPr>
        <w:t>网络</w:t>
      </w:r>
      <w:r w:rsidR="00611D6A">
        <w:rPr>
          <w:rFonts w:ascii="仿宋_GB2312" w:eastAsia="仿宋_GB2312" w:hint="eastAsia"/>
          <w:sz w:val="32"/>
          <w:szCs w:val="32"/>
        </w:rPr>
        <w:t>安全方面存在风险隐患。</w:t>
      </w:r>
    </w:p>
    <w:p w:rsidR="00EC3327" w:rsidRPr="008E4297" w:rsidRDefault="00EC3327" w:rsidP="00BC7A61">
      <w:pPr>
        <w:pStyle w:val="2"/>
      </w:pPr>
      <w:r w:rsidRPr="008E4297">
        <w:rPr>
          <w:rFonts w:hint="eastAsia"/>
        </w:rPr>
        <w:t>（二）外部数据种类及应用情况</w:t>
      </w:r>
      <w:r w:rsidR="00487AA3">
        <w:rPr>
          <w:rFonts w:hint="eastAsia"/>
        </w:rPr>
        <w:t>。</w:t>
      </w:r>
    </w:p>
    <w:p w:rsidR="00192DD7" w:rsidRDefault="004E1255" w:rsidP="007B1394">
      <w:pPr>
        <w:ind w:firstLine="645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按存量外部数据的用途划分，数据种类主要有以下3种：</w:t>
      </w:r>
    </w:p>
    <w:p w:rsidR="004E1255" w:rsidRDefault="004E1255" w:rsidP="007B1394">
      <w:pPr>
        <w:ind w:firstLine="645"/>
        <w:rPr>
          <w:rFonts w:ascii="仿宋_GB2312" w:eastAsia="仿宋_GB2312"/>
          <w:sz w:val="32"/>
          <w:szCs w:val="32"/>
        </w:rPr>
      </w:pPr>
      <w:r w:rsidRPr="00180D33">
        <w:rPr>
          <w:rFonts w:ascii="仿宋_GB2312" w:eastAsia="仿宋_GB2312" w:hint="eastAsia"/>
          <w:b/>
          <w:sz w:val="32"/>
          <w:szCs w:val="32"/>
        </w:rPr>
        <w:t>1、查控数据。</w:t>
      </w:r>
      <w:r>
        <w:rPr>
          <w:rFonts w:ascii="仿宋_GB2312" w:eastAsia="仿宋_GB2312" w:hint="eastAsia"/>
          <w:sz w:val="32"/>
          <w:szCs w:val="32"/>
        </w:rPr>
        <w:t>根据上级机构防电信诈骗</w:t>
      </w:r>
      <w:r w:rsidR="00E76610">
        <w:rPr>
          <w:rFonts w:ascii="仿宋_GB2312" w:eastAsia="仿宋_GB2312" w:hint="eastAsia"/>
          <w:sz w:val="32"/>
          <w:szCs w:val="32"/>
        </w:rPr>
        <w:t>快速查控</w:t>
      </w:r>
      <w:r>
        <w:rPr>
          <w:rFonts w:ascii="仿宋_GB2312" w:eastAsia="仿宋_GB2312" w:hint="eastAsia"/>
          <w:sz w:val="32"/>
          <w:szCs w:val="32"/>
        </w:rPr>
        <w:t>的要求，我行需要开发相应系统（模块）与其系统对接，</w:t>
      </w:r>
      <w:r w:rsidR="00E76610">
        <w:rPr>
          <w:rFonts w:ascii="仿宋_GB2312" w:eastAsia="仿宋_GB2312" w:hint="eastAsia"/>
          <w:sz w:val="32"/>
          <w:szCs w:val="32"/>
        </w:rPr>
        <w:t>我行系统接收</w:t>
      </w:r>
      <w:r>
        <w:rPr>
          <w:rFonts w:ascii="仿宋_GB2312" w:eastAsia="仿宋_GB2312" w:hint="eastAsia"/>
          <w:sz w:val="32"/>
          <w:szCs w:val="32"/>
        </w:rPr>
        <w:t>对方主动推送</w:t>
      </w:r>
      <w:r w:rsidR="00E76610">
        <w:rPr>
          <w:rFonts w:ascii="仿宋_GB2312" w:eastAsia="仿宋_GB2312" w:hint="eastAsia"/>
          <w:sz w:val="32"/>
          <w:szCs w:val="32"/>
        </w:rPr>
        <w:t>的</w:t>
      </w:r>
      <w:r>
        <w:rPr>
          <w:rFonts w:ascii="仿宋_GB2312" w:eastAsia="仿宋_GB2312" w:hint="eastAsia"/>
          <w:sz w:val="32"/>
          <w:szCs w:val="32"/>
        </w:rPr>
        <w:t>客户</w:t>
      </w:r>
      <w:r w:rsidR="00E76610">
        <w:rPr>
          <w:rFonts w:ascii="仿宋_GB2312" w:eastAsia="仿宋_GB2312" w:hint="eastAsia"/>
          <w:sz w:val="32"/>
          <w:szCs w:val="32"/>
        </w:rPr>
        <w:t>、</w:t>
      </w:r>
      <w:r>
        <w:rPr>
          <w:rFonts w:ascii="仿宋_GB2312" w:eastAsia="仿宋_GB2312" w:hint="eastAsia"/>
          <w:sz w:val="32"/>
          <w:szCs w:val="32"/>
        </w:rPr>
        <w:t>账户信息</w:t>
      </w:r>
      <w:r w:rsidR="00E4077F">
        <w:rPr>
          <w:rFonts w:ascii="仿宋_GB2312" w:eastAsia="仿宋_GB2312" w:hint="eastAsia"/>
          <w:sz w:val="32"/>
          <w:szCs w:val="32"/>
        </w:rPr>
        <w:t>文件</w:t>
      </w:r>
      <w:r w:rsidR="00E76610">
        <w:rPr>
          <w:rFonts w:ascii="仿宋_GB2312" w:eastAsia="仿宋_GB2312" w:hint="eastAsia"/>
          <w:sz w:val="32"/>
          <w:szCs w:val="32"/>
        </w:rPr>
        <w:t>并返回处理结果。</w:t>
      </w:r>
      <w:r w:rsidR="00A765BF">
        <w:rPr>
          <w:rFonts w:ascii="仿宋_GB2312" w:eastAsia="仿宋_GB2312" w:hint="eastAsia"/>
          <w:sz w:val="32"/>
          <w:szCs w:val="32"/>
        </w:rPr>
        <w:t>上述系统主要是</w:t>
      </w:r>
      <w:r w:rsidR="008C143D">
        <w:rPr>
          <w:rFonts w:ascii="仿宋_GB2312" w:eastAsia="仿宋_GB2312" w:hint="eastAsia"/>
          <w:sz w:val="32"/>
          <w:szCs w:val="32"/>
        </w:rPr>
        <w:t>通过GXP系统对接外联单位系统，外联单位包括：法院、人行、公安</w:t>
      </w:r>
      <w:r w:rsidR="00291BF2">
        <w:rPr>
          <w:rFonts w:ascii="仿宋_GB2312" w:eastAsia="仿宋_GB2312" w:hint="eastAsia"/>
          <w:sz w:val="32"/>
          <w:szCs w:val="32"/>
        </w:rPr>
        <w:t>、</w:t>
      </w:r>
      <w:r w:rsidR="00291BF2" w:rsidRPr="00291BF2">
        <w:rPr>
          <w:rFonts w:ascii="仿宋_GB2312" w:eastAsia="仿宋_GB2312" w:hint="eastAsia"/>
          <w:sz w:val="32"/>
          <w:szCs w:val="32"/>
        </w:rPr>
        <w:t>国家安全机关</w:t>
      </w:r>
      <w:r w:rsidR="008C143D">
        <w:rPr>
          <w:rFonts w:ascii="仿宋_GB2312" w:eastAsia="仿宋_GB2312" w:hint="eastAsia"/>
          <w:sz w:val="32"/>
          <w:szCs w:val="32"/>
        </w:rPr>
        <w:t>等。</w:t>
      </w:r>
      <w:r w:rsidR="00E70ED7">
        <w:rPr>
          <w:rFonts w:ascii="仿宋_GB2312" w:eastAsia="仿宋_GB2312" w:hint="eastAsia"/>
          <w:sz w:val="32"/>
          <w:szCs w:val="32"/>
        </w:rPr>
        <w:t>查控数据在处理结果成功返回后就不会再次被使用，所以该数据不需要</w:t>
      </w:r>
      <w:r w:rsidR="00B41CFA">
        <w:rPr>
          <w:rFonts w:ascii="仿宋_GB2312" w:eastAsia="仿宋_GB2312" w:hint="eastAsia"/>
          <w:sz w:val="32"/>
          <w:szCs w:val="32"/>
        </w:rPr>
        <w:t>作</w:t>
      </w:r>
      <w:r w:rsidR="00E70ED7">
        <w:rPr>
          <w:rFonts w:ascii="仿宋_GB2312" w:eastAsia="仿宋_GB2312" w:hint="eastAsia"/>
          <w:sz w:val="32"/>
          <w:szCs w:val="32"/>
        </w:rPr>
        <w:t>长期保存。</w:t>
      </w:r>
    </w:p>
    <w:p w:rsidR="00611D6A" w:rsidRDefault="00D97A71" w:rsidP="007B1394">
      <w:pPr>
        <w:ind w:firstLine="645"/>
        <w:rPr>
          <w:rFonts w:ascii="仿宋_GB2312" w:eastAsia="仿宋_GB2312"/>
          <w:sz w:val="32"/>
          <w:szCs w:val="32"/>
        </w:rPr>
      </w:pPr>
      <w:r w:rsidRPr="00704675">
        <w:rPr>
          <w:rFonts w:ascii="仿宋_GB2312" w:eastAsia="仿宋_GB2312" w:hint="eastAsia"/>
          <w:b/>
          <w:sz w:val="32"/>
          <w:szCs w:val="32"/>
        </w:rPr>
        <w:t>2、业务数据和对账文件。</w:t>
      </w:r>
      <w:r w:rsidR="009A6B80">
        <w:rPr>
          <w:rFonts w:ascii="仿宋_GB2312" w:eastAsia="仿宋_GB2312" w:hint="eastAsia"/>
          <w:sz w:val="32"/>
          <w:szCs w:val="32"/>
        </w:rPr>
        <w:t>在</w:t>
      </w:r>
      <w:r w:rsidR="00A136C8">
        <w:rPr>
          <w:rFonts w:ascii="仿宋_GB2312" w:eastAsia="仿宋_GB2312" w:hint="eastAsia"/>
          <w:sz w:val="32"/>
          <w:szCs w:val="32"/>
        </w:rPr>
        <w:t>开展支付结算业务、第三方支付、中间业务和基金理财等业务</w:t>
      </w:r>
      <w:r w:rsidR="006931A7">
        <w:rPr>
          <w:rFonts w:ascii="仿宋_GB2312" w:eastAsia="仿宋_GB2312" w:hint="eastAsia"/>
          <w:sz w:val="32"/>
          <w:szCs w:val="32"/>
        </w:rPr>
        <w:t>时，</w:t>
      </w:r>
      <w:r w:rsidR="00A136C8">
        <w:rPr>
          <w:rFonts w:ascii="仿宋_GB2312" w:eastAsia="仿宋_GB2312" w:hint="eastAsia"/>
          <w:sz w:val="32"/>
          <w:szCs w:val="32"/>
        </w:rPr>
        <w:t>我行系统</w:t>
      </w:r>
      <w:r w:rsidR="006931A7">
        <w:rPr>
          <w:rFonts w:ascii="仿宋_GB2312" w:eastAsia="仿宋_GB2312" w:hint="eastAsia"/>
          <w:sz w:val="32"/>
          <w:szCs w:val="32"/>
        </w:rPr>
        <w:t>需要对接外部单位系统进行业务数据交互，</w:t>
      </w:r>
      <w:r w:rsidR="00911EA4">
        <w:rPr>
          <w:rFonts w:ascii="仿宋_GB2312" w:eastAsia="仿宋_GB2312" w:hint="eastAsia"/>
          <w:sz w:val="32"/>
          <w:szCs w:val="32"/>
        </w:rPr>
        <w:t>日终时接收对账文件进行对账处理。</w:t>
      </w:r>
      <w:r w:rsidR="00A765BF">
        <w:rPr>
          <w:rFonts w:ascii="仿宋_GB2312" w:eastAsia="仿宋_GB2312" w:hint="eastAsia"/>
          <w:sz w:val="32"/>
          <w:szCs w:val="32"/>
        </w:rPr>
        <w:t>在GXP系统建成前，上述业务的系统是直接对接外联单位系统</w:t>
      </w:r>
      <w:r w:rsidR="00E11411">
        <w:rPr>
          <w:rFonts w:ascii="仿宋_GB2312" w:eastAsia="仿宋_GB2312" w:hint="eastAsia"/>
          <w:sz w:val="32"/>
          <w:szCs w:val="32"/>
        </w:rPr>
        <w:t>；在GXP系统建成后，上述业务的新建系统主要是通过GXP系统对接外联单位系统；外联单位包括：人行、</w:t>
      </w:r>
      <w:r w:rsidR="002340F9">
        <w:rPr>
          <w:rFonts w:ascii="仿宋_GB2312" w:eastAsia="仿宋_GB2312" w:hint="eastAsia"/>
          <w:sz w:val="32"/>
          <w:szCs w:val="32"/>
        </w:rPr>
        <w:t>银联、</w:t>
      </w:r>
      <w:r w:rsidR="00EB6409">
        <w:rPr>
          <w:rFonts w:ascii="仿宋_GB2312" w:eastAsia="仿宋_GB2312" w:hint="eastAsia"/>
          <w:sz w:val="32"/>
          <w:szCs w:val="32"/>
        </w:rPr>
        <w:t>票交所、</w:t>
      </w:r>
      <w:r w:rsidR="00E11411">
        <w:rPr>
          <w:rFonts w:ascii="仿宋_GB2312" w:eastAsia="仿宋_GB2312" w:hint="eastAsia"/>
          <w:sz w:val="32"/>
          <w:szCs w:val="32"/>
        </w:rPr>
        <w:t>供电局、基金公司、保险公司、第三方支付公司等</w:t>
      </w:r>
      <w:r w:rsidR="002304C1">
        <w:rPr>
          <w:rFonts w:ascii="仿宋_GB2312" w:eastAsia="仿宋_GB2312" w:hint="eastAsia"/>
          <w:sz w:val="32"/>
          <w:szCs w:val="32"/>
        </w:rPr>
        <w:t>。</w:t>
      </w:r>
      <w:r w:rsidR="00B41CFA">
        <w:rPr>
          <w:rFonts w:ascii="仿宋_GB2312" w:eastAsia="仿宋_GB2312" w:hint="eastAsia"/>
          <w:sz w:val="32"/>
          <w:szCs w:val="32"/>
        </w:rPr>
        <w:t>业务数据一般是以报文的形式交互</w:t>
      </w:r>
      <w:r w:rsidR="005A1831">
        <w:rPr>
          <w:rFonts w:ascii="仿宋_GB2312" w:eastAsia="仿宋_GB2312" w:hint="eastAsia"/>
          <w:sz w:val="32"/>
          <w:szCs w:val="32"/>
        </w:rPr>
        <w:t>并</w:t>
      </w:r>
      <w:r w:rsidR="00480542">
        <w:rPr>
          <w:rFonts w:ascii="仿宋_GB2312" w:eastAsia="仿宋_GB2312" w:hint="eastAsia"/>
          <w:sz w:val="32"/>
          <w:szCs w:val="32"/>
        </w:rPr>
        <w:t>在相应业务流水表中保存，对账文件在完成对账处理后就不会再次被使用，所以对账文件不需要作长期保存。</w:t>
      </w:r>
    </w:p>
    <w:p w:rsidR="00192DD7" w:rsidRDefault="002C5B14" w:rsidP="00853277">
      <w:pPr>
        <w:ind w:firstLine="645"/>
        <w:rPr>
          <w:rFonts w:ascii="仿宋_GB2312" w:eastAsia="仿宋_GB2312"/>
          <w:sz w:val="32"/>
          <w:szCs w:val="32"/>
        </w:rPr>
      </w:pPr>
      <w:r w:rsidRPr="001A4D7B">
        <w:rPr>
          <w:rFonts w:ascii="仿宋_GB2312" w:eastAsia="仿宋_GB2312" w:hint="eastAsia"/>
          <w:b/>
          <w:sz w:val="32"/>
          <w:szCs w:val="32"/>
        </w:rPr>
        <w:lastRenderedPageBreak/>
        <w:t>3、风控数据。</w:t>
      </w:r>
      <w:r w:rsidR="009C226C">
        <w:rPr>
          <w:rFonts w:ascii="仿宋_GB2312" w:eastAsia="仿宋_GB2312" w:hint="eastAsia"/>
          <w:sz w:val="32"/>
          <w:szCs w:val="32"/>
        </w:rPr>
        <w:t>为加强风控管理和提升风控能力，我行持续引入和采购外部</w:t>
      </w:r>
      <w:r w:rsidR="00322FF8">
        <w:rPr>
          <w:rFonts w:ascii="仿宋_GB2312" w:eastAsia="仿宋_GB2312" w:hint="eastAsia"/>
          <w:sz w:val="32"/>
          <w:szCs w:val="32"/>
        </w:rPr>
        <w:t>风控</w:t>
      </w:r>
      <w:r w:rsidR="009C226C">
        <w:rPr>
          <w:rFonts w:ascii="仿宋_GB2312" w:eastAsia="仿宋_GB2312" w:hint="eastAsia"/>
          <w:sz w:val="32"/>
          <w:szCs w:val="32"/>
        </w:rPr>
        <w:t>数据</w:t>
      </w:r>
      <w:r w:rsidR="00A0592F">
        <w:rPr>
          <w:rFonts w:ascii="仿宋_GB2312" w:eastAsia="仿宋_GB2312" w:hint="eastAsia"/>
          <w:sz w:val="32"/>
          <w:szCs w:val="32"/>
        </w:rPr>
        <w:t>，并</w:t>
      </w:r>
      <w:r w:rsidR="004E6D4F">
        <w:rPr>
          <w:rFonts w:ascii="仿宋_GB2312" w:eastAsia="仿宋_GB2312" w:hint="eastAsia"/>
          <w:sz w:val="32"/>
          <w:szCs w:val="32"/>
        </w:rPr>
        <w:t>应用在FTP系统、交易反欺诈系统、反洗钱黑名单筛选系统、信贷</w:t>
      </w:r>
      <w:r w:rsidR="006E3E3D">
        <w:rPr>
          <w:rFonts w:ascii="仿宋_GB2312" w:eastAsia="仿宋_GB2312" w:hint="eastAsia"/>
          <w:sz w:val="32"/>
          <w:szCs w:val="32"/>
        </w:rPr>
        <w:t>业务</w:t>
      </w:r>
      <w:r w:rsidR="004E6D4F">
        <w:rPr>
          <w:rFonts w:ascii="仿宋_GB2312" w:eastAsia="仿宋_GB2312" w:hint="eastAsia"/>
          <w:sz w:val="32"/>
          <w:szCs w:val="32"/>
        </w:rPr>
        <w:t>系统、信用卡系统、小微</w:t>
      </w:r>
      <w:r w:rsidR="006E3E3D">
        <w:rPr>
          <w:rFonts w:ascii="仿宋_GB2312" w:eastAsia="仿宋_GB2312" w:hint="eastAsia"/>
          <w:sz w:val="32"/>
          <w:szCs w:val="32"/>
        </w:rPr>
        <w:t>金融服务平台等系统中</w:t>
      </w:r>
      <w:r w:rsidR="008E6B83">
        <w:rPr>
          <w:rFonts w:ascii="仿宋_GB2312" w:eastAsia="仿宋_GB2312" w:hint="eastAsia"/>
          <w:sz w:val="32"/>
          <w:szCs w:val="32"/>
        </w:rPr>
        <w:t>。上述系统</w:t>
      </w:r>
      <w:r w:rsidR="006E3E3D">
        <w:rPr>
          <w:rFonts w:ascii="仿宋_GB2312" w:eastAsia="仿宋_GB2312" w:hint="eastAsia"/>
          <w:sz w:val="32"/>
          <w:szCs w:val="32"/>
        </w:rPr>
        <w:t>通过信贷风险数据集市系统</w:t>
      </w:r>
      <w:r w:rsidR="008E6B83">
        <w:rPr>
          <w:rFonts w:ascii="仿宋_GB2312" w:eastAsia="仿宋_GB2312" w:hint="eastAsia"/>
          <w:sz w:val="32"/>
          <w:szCs w:val="32"/>
        </w:rPr>
        <w:t>或</w:t>
      </w:r>
      <w:r w:rsidR="006E3E3D">
        <w:rPr>
          <w:rFonts w:ascii="仿宋_GB2312" w:eastAsia="仿宋_GB2312" w:hint="eastAsia"/>
          <w:sz w:val="32"/>
          <w:szCs w:val="32"/>
        </w:rPr>
        <w:t>GXP</w:t>
      </w:r>
      <w:r w:rsidR="00CD4D35">
        <w:rPr>
          <w:rFonts w:ascii="仿宋_GB2312" w:eastAsia="仿宋_GB2312" w:hint="eastAsia"/>
          <w:sz w:val="32"/>
          <w:szCs w:val="32"/>
        </w:rPr>
        <w:t>系统对接外联单位系统获取相关数据，外联单位包括:</w:t>
      </w:r>
      <w:r w:rsidR="00CD4D35" w:rsidRPr="00CD4D35">
        <w:rPr>
          <w:rFonts w:ascii="仿宋_GB2312" w:eastAsia="仿宋_GB2312" w:hint="eastAsia"/>
          <w:sz w:val="32"/>
          <w:szCs w:val="32"/>
        </w:rPr>
        <w:t xml:space="preserve"> </w:t>
      </w:r>
      <w:r w:rsidR="00CD4D35">
        <w:rPr>
          <w:rFonts w:ascii="仿宋_GB2312" w:eastAsia="仿宋_GB2312" w:hint="eastAsia"/>
          <w:sz w:val="32"/>
          <w:szCs w:val="32"/>
        </w:rPr>
        <w:t>人行征信、万得、同盾、道琼斯、工商和法汇网等。</w:t>
      </w:r>
      <w:r w:rsidR="00F93C6F">
        <w:rPr>
          <w:rFonts w:ascii="仿宋_GB2312" w:eastAsia="仿宋_GB2312" w:hint="eastAsia"/>
          <w:sz w:val="32"/>
          <w:szCs w:val="32"/>
        </w:rPr>
        <w:t>外部风控数据可以作为我行客户信息、行为和状态的补充，与行内数据融合运用可以达到强化风险体系的效果。</w:t>
      </w:r>
      <w:r w:rsidR="003105D0">
        <w:rPr>
          <w:rFonts w:ascii="仿宋_GB2312" w:eastAsia="仿宋_GB2312" w:hint="eastAsia"/>
          <w:sz w:val="32"/>
          <w:szCs w:val="32"/>
        </w:rPr>
        <w:t>因此，需要对其进行统一</w:t>
      </w:r>
      <w:r w:rsidR="009A4374">
        <w:rPr>
          <w:rFonts w:ascii="仿宋_GB2312" w:eastAsia="仿宋_GB2312" w:hint="eastAsia"/>
          <w:sz w:val="32"/>
          <w:szCs w:val="32"/>
        </w:rPr>
        <w:t>保存</w:t>
      </w:r>
      <w:r w:rsidR="003105D0">
        <w:rPr>
          <w:rFonts w:ascii="仿宋_GB2312" w:eastAsia="仿宋_GB2312" w:hint="eastAsia"/>
          <w:sz w:val="32"/>
          <w:szCs w:val="32"/>
        </w:rPr>
        <w:t>和管理，深挖数据价值，促进数据的高效应用。</w:t>
      </w:r>
    </w:p>
    <w:p w:rsidR="00192DD7" w:rsidRPr="00EC648A" w:rsidRDefault="00192DD7" w:rsidP="008E4297">
      <w:pPr>
        <w:pStyle w:val="1"/>
      </w:pPr>
      <w:r w:rsidRPr="00EC648A">
        <w:rPr>
          <w:rFonts w:hint="eastAsia"/>
        </w:rPr>
        <w:t>二、外部数据集中管理方案</w:t>
      </w:r>
    </w:p>
    <w:p w:rsidR="002C4DA9" w:rsidRPr="00AC64E8" w:rsidRDefault="002C4DA9" w:rsidP="00E945F9">
      <w:pPr>
        <w:pStyle w:val="2"/>
      </w:pPr>
      <w:r w:rsidRPr="00AC64E8">
        <w:rPr>
          <w:rFonts w:hint="eastAsia"/>
        </w:rPr>
        <w:t>（</w:t>
      </w:r>
      <w:r>
        <w:rPr>
          <w:rFonts w:hint="eastAsia"/>
        </w:rPr>
        <w:t>一</w:t>
      </w:r>
      <w:r w:rsidRPr="00AC64E8">
        <w:rPr>
          <w:rFonts w:hint="eastAsia"/>
        </w:rPr>
        <w:t>）</w:t>
      </w:r>
      <w:r>
        <w:rPr>
          <w:rFonts w:hint="eastAsia"/>
        </w:rPr>
        <w:t>系统架构规划</w:t>
      </w:r>
      <w:r w:rsidR="00487AA3">
        <w:rPr>
          <w:rFonts w:hint="eastAsia"/>
        </w:rPr>
        <w:t>。</w:t>
      </w:r>
    </w:p>
    <w:p w:rsidR="00192DD7" w:rsidRDefault="00F66405" w:rsidP="00853277">
      <w:pPr>
        <w:ind w:firstLine="645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外部数据集中管理旨在实现实时、准实时和批量数据的统一平台架构、统一管理机制和统一服务模式，深挖数据潜在价值，促进风险防控和业务创新发展。</w:t>
      </w:r>
    </w:p>
    <w:p w:rsidR="001A087A" w:rsidRDefault="001A087A" w:rsidP="00853277">
      <w:pPr>
        <w:ind w:firstLine="645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统一平台架构是以GXP系统作为行内对外部数据的统一出入口，实现快速对接外部系统和强化网络安全管理；以大数据应用平台中数据交换平台、数据服务平台和外部数据管理平台作支撑，实现外部数据的统一保存和管理。</w:t>
      </w:r>
    </w:p>
    <w:p w:rsidR="009A7BF2" w:rsidRDefault="009A7BF2" w:rsidP="00853277">
      <w:pPr>
        <w:ind w:firstLine="645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统一管理机制是指对外部数据进行规范数据质量管理、规范数据生命周期管理</w:t>
      </w:r>
      <w:r w:rsidR="00D92DC2">
        <w:rPr>
          <w:rFonts w:ascii="仿宋_GB2312" w:eastAsia="仿宋_GB2312" w:hint="eastAsia"/>
          <w:sz w:val="32"/>
          <w:szCs w:val="32"/>
        </w:rPr>
        <w:t>、规范数据清洗、数据挖掘和数据分析等模型设计，实现行内行外数据高度融合和高效应用。</w:t>
      </w:r>
    </w:p>
    <w:p w:rsidR="00660935" w:rsidRDefault="00660935" w:rsidP="00660935">
      <w:pPr>
        <w:ind w:firstLine="645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lastRenderedPageBreak/>
        <w:t>统一服务模式是指</w:t>
      </w:r>
      <w:r w:rsidRPr="00CE6D17">
        <w:rPr>
          <w:rFonts w:ascii="仿宋_GB2312" w:eastAsia="仿宋_GB2312" w:hint="eastAsia"/>
          <w:sz w:val="32"/>
          <w:szCs w:val="32"/>
        </w:rPr>
        <w:t>提供行内业务系统对外部数据的</w:t>
      </w:r>
      <w:r>
        <w:rPr>
          <w:rFonts w:ascii="仿宋_GB2312" w:eastAsia="仿宋_GB2312" w:hint="eastAsia"/>
          <w:sz w:val="32"/>
          <w:szCs w:val="32"/>
        </w:rPr>
        <w:t>统一接入标准和</w:t>
      </w:r>
      <w:r w:rsidRPr="00CE6D17">
        <w:rPr>
          <w:rFonts w:ascii="仿宋_GB2312" w:eastAsia="仿宋_GB2312" w:hint="eastAsia"/>
          <w:sz w:val="32"/>
          <w:szCs w:val="32"/>
        </w:rPr>
        <w:t>统一访问服务，访问方式包括单笔查询接口、批量查询接口、定期订阅接口</w:t>
      </w:r>
      <w:r>
        <w:rPr>
          <w:rFonts w:ascii="仿宋_GB2312" w:eastAsia="仿宋_GB2312" w:hint="eastAsia"/>
          <w:sz w:val="32"/>
          <w:szCs w:val="32"/>
        </w:rPr>
        <w:t>。</w:t>
      </w:r>
    </w:p>
    <w:p w:rsidR="00183FE0" w:rsidRDefault="00183FE0" w:rsidP="00183FE0">
      <w:pPr>
        <w:ind w:firstLine="645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外部数据集中管理系统架构图如下：</w:t>
      </w:r>
    </w:p>
    <w:p w:rsidR="00660935" w:rsidRPr="00660935" w:rsidRDefault="00AF4230" w:rsidP="00183FE0">
      <w:pPr>
        <w:rPr>
          <w:rFonts w:ascii="仿宋_GB2312" w:eastAsia="仿宋_GB2312"/>
          <w:sz w:val="32"/>
          <w:szCs w:val="32"/>
        </w:rPr>
      </w:pPr>
      <w:r>
        <w:object w:dxaOrig="9679" w:dyaOrig="51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219.75pt" o:ole="">
            <v:imagedata r:id="rId6" o:title=""/>
          </v:shape>
          <o:OLEObject Type="Embed" ProgID="Visio.Drawing.11" ShapeID="_x0000_i1025" DrawAspect="Content" ObjectID="_1592297587" r:id="rId7"/>
        </w:object>
      </w:r>
    </w:p>
    <w:p w:rsidR="00302CE6" w:rsidRPr="00AC64E8" w:rsidRDefault="00302CE6" w:rsidP="00E945F9">
      <w:pPr>
        <w:pStyle w:val="2"/>
      </w:pPr>
      <w:r w:rsidRPr="00AC64E8">
        <w:rPr>
          <w:rFonts w:hint="eastAsia"/>
        </w:rPr>
        <w:t>（</w:t>
      </w:r>
      <w:r>
        <w:rPr>
          <w:rFonts w:hint="eastAsia"/>
        </w:rPr>
        <w:t>二</w:t>
      </w:r>
      <w:r w:rsidRPr="00AC64E8">
        <w:rPr>
          <w:rFonts w:hint="eastAsia"/>
        </w:rPr>
        <w:t>）</w:t>
      </w:r>
      <w:r>
        <w:rPr>
          <w:rFonts w:hint="eastAsia"/>
        </w:rPr>
        <w:t>实施计划</w:t>
      </w:r>
      <w:r w:rsidR="00487AA3">
        <w:rPr>
          <w:rFonts w:hint="eastAsia"/>
        </w:rPr>
        <w:t>。</w:t>
      </w:r>
    </w:p>
    <w:p w:rsidR="00302CE6" w:rsidRPr="00EB370A" w:rsidRDefault="002656C8" w:rsidP="00853277">
      <w:pPr>
        <w:ind w:firstLine="645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1、建设大数据应用平台。</w:t>
      </w:r>
    </w:p>
    <w:p w:rsidR="00AD4CDC" w:rsidRDefault="003C63D1" w:rsidP="00853277">
      <w:pPr>
        <w:ind w:firstLine="645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将外部数据集中管理纳入大数据应用平台项目的落地应用场景，提前考虑数据交换平台、数据服务平台和外部数据管理平台</w:t>
      </w:r>
      <w:r w:rsidR="00053382">
        <w:rPr>
          <w:rFonts w:ascii="仿宋_GB2312" w:eastAsia="仿宋_GB2312" w:hint="eastAsia"/>
          <w:sz w:val="32"/>
          <w:szCs w:val="32"/>
        </w:rPr>
        <w:t>的</w:t>
      </w:r>
      <w:r w:rsidR="00B35B91">
        <w:rPr>
          <w:rFonts w:ascii="仿宋_GB2312" w:eastAsia="仿宋_GB2312" w:hint="eastAsia"/>
          <w:sz w:val="32"/>
          <w:szCs w:val="32"/>
        </w:rPr>
        <w:t>规划设计，支持</w:t>
      </w:r>
      <w:r w:rsidR="00053382">
        <w:rPr>
          <w:rFonts w:ascii="仿宋_GB2312" w:eastAsia="仿宋_GB2312" w:hint="eastAsia"/>
          <w:sz w:val="32"/>
          <w:szCs w:val="32"/>
        </w:rPr>
        <w:t>对</w:t>
      </w:r>
      <w:r w:rsidR="00B35B91">
        <w:rPr>
          <w:rFonts w:ascii="仿宋_GB2312" w:eastAsia="仿宋_GB2312" w:hint="eastAsia"/>
          <w:sz w:val="32"/>
          <w:szCs w:val="32"/>
        </w:rPr>
        <w:t>外部数据的</w:t>
      </w:r>
      <w:r w:rsidR="00053382">
        <w:rPr>
          <w:rFonts w:ascii="仿宋_GB2312" w:eastAsia="仿宋_GB2312" w:hint="eastAsia"/>
          <w:sz w:val="32"/>
          <w:szCs w:val="32"/>
        </w:rPr>
        <w:t>保存</w:t>
      </w:r>
      <w:r w:rsidR="00AF5B2D">
        <w:rPr>
          <w:rFonts w:ascii="仿宋_GB2312" w:eastAsia="仿宋_GB2312" w:hint="eastAsia"/>
          <w:sz w:val="32"/>
          <w:szCs w:val="32"/>
        </w:rPr>
        <w:t>、</w:t>
      </w:r>
      <w:r w:rsidR="00053382">
        <w:rPr>
          <w:rFonts w:ascii="仿宋_GB2312" w:eastAsia="仿宋_GB2312" w:hint="eastAsia"/>
          <w:sz w:val="32"/>
          <w:szCs w:val="32"/>
        </w:rPr>
        <w:t>管理</w:t>
      </w:r>
      <w:r w:rsidR="00AF5B2D">
        <w:rPr>
          <w:rFonts w:ascii="仿宋_GB2312" w:eastAsia="仿宋_GB2312" w:hint="eastAsia"/>
          <w:sz w:val="32"/>
          <w:szCs w:val="32"/>
        </w:rPr>
        <w:t>以及</w:t>
      </w:r>
      <w:r w:rsidR="00B35B91">
        <w:rPr>
          <w:rFonts w:ascii="仿宋_GB2312" w:eastAsia="仿宋_GB2312" w:hint="eastAsia"/>
          <w:sz w:val="32"/>
          <w:szCs w:val="32"/>
        </w:rPr>
        <w:t>应用。</w:t>
      </w:r>
      <w:r w:rsidR="00D514F3">
        <w:rPr>
          <w:rFonts w:ascii="仿宋_GB2312" w:eastAsia="仿宋_GB2312" w:hint="eastAsia"/>
          <w:sz w:val="32"/>
          <w:szCs w:val="32"/>
        </w:rPr>
        <w:t>实施计划如下：</w:t>
      </w:r>
    </w:p>
    <w:p w:rsidR="00D514F3" w:rsidRDefault="00D514F3" w:rsidP="00853277">
      <w:pPr>
        <w:ind w:firstLine="645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1）</w:t>
      </w:r>
      <w:r w:rsidR="00B72073">
        <w:rPr>
          <w:rFonts w:ascii="仿宋_GB2312" w:eastAsia="仿宋_GB2312" w:hint="eastAsia"/>
          <w:sz w:val="32"/>
          <w:szCs w:val="32"/>
        </w:rPr>
        <w:t>2018年4-</w:t>
      </w:r>
      <w:r w:rsidR="00834520">
        <w:rPr>
          <w:rFonts w:ascii="仿宋_GB2312" w:eastAsia="仿宋_GB2312" w:hint="eastAsia"/>
          <w:sz w:val="32"/>
          <w:szCs w:val="32"/>
        </w:rPr>
        <w:t>8</w:t>
      </w:r>
      <w:r w:rsidR="00B72073">
        <w:rPr>
          <w:rFonts w:ascii="仿宋_GB2312" w:eastAsia="仿宋_GB2312" w:hint="eastAsia"/>
          <w:sz w:val="32"/>
          <w:szCs w:val="32"/>
        </w:rPr>
        <w:t>月，进行公司交流和草拟交流报告</w:t>
      </w:r>
      <w:r w:rsidR="00834520">
        <w:rPr>
          <w:rFonts w:ascii="仿宋_GB2312" w:eastAsia="仿宋_GB2312" w:hint="eastAsia"/>
          <w:sz w:val="32"/>
          <w:szCs w:val="32"/>
        </w:rPr>
        <w:t>；</w:t>
      </w:r>
    </w:p>
    <w:p w:rsidR="00B72073" w:rsidRDefault="00B72073" w:rsidP="00853277">
      <w:pPr>
        <w:ind w:firstLine="645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2）2018年8-9月，</w:t>
      </w:r>
      <w:r w:rsidR="00834520">
        <w:rPr>
          <w:rFonts w:ascii="仿宋_GB2312" w:eastAsia="仿宋_GB2312" w:hint="eastAsia"/>
          <w:sz w:val="32"/>
          <w:szCs w:val="32"/>
        </w:rPr>
        <w:t>进行项目采购；</w:t>
      </w:r>
    </w:p>
    <w:p w:rsidR="00834520" w:rsidRDefault="00834520" w:rsidP="00853277">
      <w:pPr>
        <w:ind w:firstLine="645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3）2018年9</w:t>
      </w:r>
      <w:r w:rsidR="008C5437">
        <w:rPr>
          <w:rFonts w:ascii="仿宋_GB2312" w:eastAsia="仿宋_GB2312" w:hint="eastAsia"/>
          <w:sz w:val="32"/>
          <w:szCs w:val="32"/>
        </w:rPr>
        <w:t>月-2019年6月，进行项目阶段上线，包括虑数据交换平台、数据服务平台和外部数据管理平台等功</w:t>
      </w:r>
      <w:r w:rsidR="008C5437">
        <w:rPr>
          <w:rFonts w:ascii="仿宋_GB2312" w:eastAsia="仿宋_GB2312" w:hint="eastAsia"/>
          <w:sz w:val="32"/>
          <w:szCs w:val="32"/>
        </w:rPr>
        <w:lastRenderedPageBreak/>
        <w:t>能。</w:t>
      </w:r>
    </w:p>
    <w:p w:rsidR="009B5FF5" w:rsidRDefault="009B5FF5" w:rsidP="00853277">
      <w:pPr>
        <w:ind w:firstLine="645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4）2019年6月以后按项目计划推进。</w:t>
      </w:r>
    </w:p>
    <w:p w:rsidR="003043D7" w:rsidRDefault="003043D7" w:rsidP="00853277">
      <w:pPr>
        <w:ind w:firstLine="645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2、梳理整合存量外部数据。</w:t>
      </w:r>
    </w:p>
    <w:p w:rsidR="003043D7" w:rsidRDefault="003043D7" w:rsidP="00853277">
      <w:pPr>
        <w:ind w:firstLine="645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梳理存量</w:t>
      </w:r>
      <w:r w:rsidR="00053382">
        <w:rPr>
          <w:rFonts w:ascii="仿宋_GB2312" w:eastAsia="仿宋_GB2312" w:hint="eastAsia"/>
          <w:sz w:val="32"/>
          <w:szCs w:val="32"/>
        </w:rPr>
        <w:t>系统的</w:t>
      </w:r>
      <w:r>
        <w:rPr>
          <w:rFonts w:ascii="仿宋_GB2312" w:eastAsia="仿宋_GB2312" w:hint="eastAsia"/>
          <w:sz w:val="32"/>
          <w:szCs w:val="32"/>
        </w:rPr>
        <w:t>外部数据对接方式</w:t>
      </w:r>
      <w:r w:rsidR="00053382">
        <w:rPr>
          <w:rFonts w:ascii="仿宋_GB2312" w:eastAsia="仿宋_GB2312" w:hint="eastAsia"/>
          <w:sz w:val="32"/>
          <w:szCs w:val="32"/>
        </w:rPr>
        <w:t>，逐步将直接对接外联单位的系统改为通过GXP系统对接</w:t>
      </w:r>
      <w:r w:rsidR="00A7344D">
        <w:rPr>
          <w:rFonts w:ascii="仿宋_GB2312" w:eastAsia="仿宋_GB2312" w:hint="eastAsia"/>
          <w:sz w:val="32"/>
          <w:szCs w:val="32"/>
        </w:rPr>
        <w:t>方式，对于有价值的外部数据推送给外部数据管理平台。</w:t>
      </w:r>
      <w:r w:rsidR="00827251">
        <w:rPr>
          <w:rFonts w:ascii="仿宋_GB2312" w:eastAsia="仿宋_GB2312" w:hint="eastAsia"/>
          <w:sz w:val="32"/>
          <w:szCs w:val="32"/>
        </w:rPr>
        <w:t>实施计划如下：</w:t>
      </w:r>
    </w:p>
    <w:p w:rsidR="00827251" w:rsidRDefault="00827251" w:rsidP="00853277">
      <w:pPr>
        <w:ind w:firstLine="645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1）2019年1-6月，梳理存量系统的外部数据对接方式，按大数据应用平台的规范标准改造系统。</w:t>
      </w:r>
    </w:p>
    <w:p w:rsidR="00045EF2" w:rsidRDefault="00827251" w:rsidP="00853277">
      <w:pPr>
        <w:ind w:firstLine="645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2）2019年6-12月，分批上线，接入大数据应用平台。</w:t>
      </w:r>
    </w:p>
    <w:p w:rsidR="00192DD7" w:rsidRPr="00EC648A" w:rsidRDefault="003F6A69" w:rsidP="00FA0AB6">
      <w:pPr>
        <w:pStyle w:val="1"/>
      </w:pPr>
      <w:r w:rsidRPr="00EC648A">
        <w:rPr>
          <w:rFonts w:hint="eastAsia"/>
        </w:rPr>
        <w:t>三、临时</w:t>
      </w:r>
      <w:r w:rsidR="00192DD7" w:rsidRPr="00EC648A">
        <w:rPr>
          <w:rFonts w:hint="eastAsia"/>
        </w:rPr>
        <w:t>过渡方案</w:t>
      </w:r>
    </w:p>
    <w:p w:rsidR="00192DD7" w:rsidRDefault="005F6F0B" w:rsidP="00853277">
      <w:pPr>
        <w:ind w:firstLine="645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由于大数据应用平台正在公司交流阶段，离</w:t>
      </w:r>
      <w:r w:rsidR="00AD6FB2">
        <w:rPr>
          <w:rFonts w:ascii="仿宋_GB2312" w:eastAsia="仿宋_GB2312" w:hint="eastAsia"/>
          <w:sz w:val="32"/>
          <w:szCs w:val="32"/>
        </w:rPr>
        <w:t>系统</w:t>
      </w:r>
      <w:r>
        <w:rPr>
          <w:rFonts w:ascii="仿宋_GB2312" w:eastAsia="仿宋_GB2312" w:hint="eastAsia"/>
          <w:sz w:val="32"/>
          <w:szCs w:val="32"/>
        </w:rPr>
        <w:t>上线投产仍有一段较长时间，</w:t>
      </w:r>
      <w:r w:rsidR="00AD6FB2">
        <w:rPr>
          <w:rFonts w:ascii="仿宋_GB2312" w:eastAsia="仿宋_GB2312" w:hint="eastAsia"/>
          <w:sz w:val="32"/>
          <w:szCs w:val="32"/>
        </w:rPr>
        <w:t>为</w:t>
      </w:r>
      <w:r>
        <w:rPr>
          <w:rFonts w:ascii="仿宋_GB2312" w:eastAsia="仿宋_GB2312" w:hint="eastAsia"/>
          <w:sz w:val="32"/>
          <w:szCs w:val="32"/>
        </w:rPr>
        <w:t>保障新开展业务不受影响，考虑到目前新增接入的外部数据都是通过GXP系统与外联单位系统对接，数据则在中间业务平台（GAPS）上临时保存并提供查询服务，建议</w:t>
      </w:r>
      <w:r w:rsidR="008E4C41">
        <w:rPr>
          <w:rFonts w:ascii="仿宋_GB2312" w:eastAsia="仿宋_GB2312" w:hint="eastAsia"/>
          <w:sz w:val="32"/>
          <w:szCs w:val="32"/>
        </w:rPr>
        <w:t>以当前中间业务平台（GAPS）的版本为基准，在生产环境新搭建一套</w:t>
      </w:r>
      <w:r w:rsidR="00801D1F">
        <w:rPr>
          <w:rFonts w:ascii="仿宋_GB2312" w:eastAsia="仿宋_GB2312" w:hint="eastAsia"/>
          <w:sz w:val="32"/>
          <w:szCs w:val="32"/>
        </w:rPr>
        <w:t>临时的</w:t>
      </w:r>
      <w:r w:rsidR="008E4C41">
        <w:rPr>
          <w:rFonts w:ascii="仿宋_GB2312" w:eastAsia="仿宋_GB2312" w:hint="eastAsia"/>
          <w:sz w:val="32"/>
          <w:szCs w:val="32"/>
        </w:rPr>
        <w:t>GAPS系统专门用于外部数据的存放和管理，作为临时过渡方案。待大数据应用平台建成后再将该</w:t>
      </w:r>
      <w:r w:rsidR="00801D1F">
        <w:rPr>
          <w:rFonts w:ascii="仿宋_GB2312" w:eastAsia="仿宋_GB2312" w:hint="eastAsia"/>
          <w:sz w:val="32"/>
          <w:szCs w:val="32"/>
        </w:rPr>
        <w:t>临时</w:t>
      </w:r>
      <w:r w:rsidR="008E4C41">
        <w:rPr>
          <w:rFonts w:ascii="仿宋_GB2312" w:eastAsia="仿宋_GB2312" w:hint="eastAsia"/>
          <w:sz w:val="32"/>
          <w:szCs w:val="32"/>
        </w:rPr>
        <w:t>系统数据和服务迁移到大数据应用平台，同时停运该临时系统。</w:t>
      </w:r>
      <w:r w:rsidR="00801D1F">
        <w:rPr>
          <w:rFonts w:ascii="仿宋_GB2312" w:eastAsia="仿宋_GB2312" w:hint="eastAsia"/>
          <w:sz w:val="32"/>
          <w:szCs w:val="32"/>
        </w:rPr>
        <w:t>既可以支持新业务</w:t>
      </w:r>
      <w:r w:rsidR="00B1424A">
        <w:rPr>
          <w:rFonts w:ascii="仿宋_GB2312" w:eastAsia="仿宋_GB2312" w:hint="eastAsia"/>
          <w:sz w:val="32"/>
          <w:szCs w:val="32"/>
        </w:rPr>
        <w:t>产品</w:t>
      </w:r>
      <w:r w:rsidR="00801D1F">
        <w:rPr>
          <w:rFonts w:ascii="仿宋_GB2312" w:eastAsia="仿宋_GB2312" w:hint="eastAsia"/>
          <w:sz w:val="32"/>
          <w:szCs w:val="32"/>
        </w:rPr>
        <w:t>开发也可以</w:t>
      </w:r>
      <w:r w:rsidR="008D10EF">
        <w:rPr>
          <w:rFonts w:ascii="仿宋_GB2312" w:eastAsia="仿宋_GB2312" w:hint="eastAsia"/>
          <w:sz w:val="32"/>
          <w:szCs w:val="32"/>
        </w:rPr>
        <w:t>确保</w:t>
      </w:r>
      <w:r w:rsidR="00801D1F">
        <w:rPr>
          <w:rFonts w:ascii="仿宋_GB2312" w:eastAsia="仿宋_GB2312" w:hint="eastAsia"/>
          <w:sz w:val="32"/>
          <w:szCs w:val="32"/>
        </w:rPr>
        <w:t>中间业务平台</w:t>
      </w:r>
      <w:r w:rsidR="008D10EF">
        <w:rPr>
          <w:rFonts w:ascii="仿宋_GB2312" w:eastAsia="仿宋_GB2312" w:hint="eastAsia"/>
          <w:sz w:val="32"/>
          <w:szCs w:val="32"/>
        </w:rPr>
        <w:t>（GAPS）</w:t>
      </w:r>
      <w:r w:rsidR="00801D1F">
        <w:rPr>
          <w:rFonts w:ascii="仿宋_GB2312" w:eastAsia="仿宋_GB2312" w:hint="eastAsia"/>
          <w:sz w:val="32"/>
          <w:szCs w:val="32"/>
        </w:rPr>
        <w:t>不受</w:t>
      </w:r>
      <w:r w:rsidR="002371BA">
        <w:rPr>
          <w:rFonts w:ascii="仿宋_GB2312" w:eastAsia="仿宋_GB2312" w:hint="eastAsia"/>
          <w:sz w:val="32"/>
          <w:szCs w:val="32"/>
        </w:rPr>
        <w:t>持续</w:t>
      </w:r>
      <w:r w:rsidR="00801D1F">
        <w:rPr>
          <w:rFonts w:ascii="仿宋_GB2312" w:eastAsia="仿宋_GB2312" w:hint="eastAsia"/>
          <w:sz w:val="32"/>
          <w:szCs w:val="32"/>
        </w:rPr>
        <w:t>新增接入外部数据的影响。</w:t>
      </w:r>
    </w:p>
    <w:p w:rsidR="00B862C3" w:rsidRPr="00AC64E8" w:rsidRDefault="00365FA0" w:rsidP="00B862C3">
      <w:pPr>
        <w:pStyle w:val="2"/>
      </w:pPr>
      <w:r w:rsidRPr="00AC64E8">
        <w:rPr>
          <w:rFonts w:hint="eastAsia"/>
        </w:rPr>
        <w:t>（</w:t>
      </w:r>
      <w:r>
        <w:rPr>
          <w:rFonts w:hint="eastAsia"/>
        </w:rPr>
        <w:t>一</w:t>
      </w:r>
      <w:r w:rsidRPr="00AC64E8">
        <w:rPr>
          <w:rFonts w:hint="eastAsia"/>
        </w:rPr>
        <w:t>）</w:t>
      </w:r>
      <w:r w:rsidR="00492FD3">
        <w:rPr>
          <w:rFonts w:hint="eastAsia"/>
        </w:rPr>
        <w:t>系统架构规划</w:t>
      </w:r>
      <w:r w:rsidR="00B862C3">
        <w:rPr>
          <w:rFonts w:hint="eastAsia"/>
        </w:rPr>
        <w:t>。</w:t>
      </w:r>
    </w:p>
    <w:p w:rsidR="00526381" w:rsidRDefault="00526381" w:rsidP="00526381">
      <w:pPr>
        <w:ind w:firstLine="645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充分利用现有中间业务平台</w:t>
      </w:r>
      <w:r w:rsidR="009F4169">
        <w:rPr>
          <w:rFonts w:ascii="仿宋_GB2312" w:eastAsia="仿宋_GB2312" w:hint="eastAsia"/>
          <w:sz w:val="32"/>
          <w:szCs w:val="32"/>
        </w:rPr>
        <w:t>系统架构，搭建独立的外部</w:t>
      </w:r>
      <w:r w:rsidR="009F4169">
        <w:rPr>
          <w:rFonts w:ascii="仿宋_GB2312" w:eastAsia="仿宋_GB2312" w:hint="eastAsia"/>
          <w:sz w:val="32"/>
          <w:szCs w:val="32"/>
        </w:rPr>
        <w:lastRenderedPageBreak/>
        <w:t>数据集中管理系统</w:t>
      </w:r>
      <w:r w:rsidR="00A41AA3">
        <w:rPr>
          <w:rFonts w:ascii="仿宋_GB2312" w:eastAsia="仿宋_GB2312" w:hint="eastAsia"/>
          <w:sz w:val="32"/>
          <w:szCs w:val="32"/>
        </w:rPr>
        <w:t>，</w:t>
      </w:r>
      <w:r w:rsidR="003227CC">
        <w:rPr>
          <w:rFonts w:ascii="仿宋_GB2312" w:eastAsia="仿宋_GB2312" w:hint="eastAsia"/>
          <w:sz w:val="32"/>
          <w:szCs w:val="32"/>
        </w:rPr>
        <w:t>系统</w:t>
      </w:r>
      <w:r>
        <w:rPr>
          <w:rFonts w:ascii="仿宋_GB2312" w:eastAsia="仿宋_GB2312" w:hint="eastAsia"/>
          <w:sz w:val="32"/>
          <w:szCs w:val="32"/>
        </w:rPr>
        <w:t>架构</w:t>
      </w:r>
      <w:r w:rsidR="000E5792">
        <w:rPr>
          <w:rFonts w:ascii="仿宋_GB2312" w:eastAsia="仿宋_GB2312" w:hint="eastAsia"/>
          <w:sz w:val="32"/>
          <w:szCs w:val="32"/>
        </w:rPr>
        <w:t>及具体实现</w:t>
      </w:r>
      <w:r>
        <w:rPr>
          <w:rFonts w:ascii="仿宋_GB2312" w:eastAsia="仿宋_GB2312" w:hint="eastAsia"/>
          <w:sz w:val="32"/>
          <w:szCs w:val="32"/>
        </w:rPr>
        <w:t>如下：</w:t>
      </w:r>
    </w:p>
    <w:p w:rsidR="00526381" w:rsidRDefault="00DA7536" w:rsidP="003227CC">
      <w:pPr>
        <w:jc w:val="center"/>
      </w:pPr>
      <w:r>
        <w:object w:dxaOrig="13606" w:dyaOrig="4936">
          <v:shape id="_x0000_i1030" type="#_x0000_t75" style="width:414.75pt;height:150.75pt" o:ole="">
            <v:imagedata r:id="rId8" o:title=""/>
          </v:shape>
          <o:OLEObject Type="Embed" ProgID="Visio.Drawing.15" ShapeID="_x0000_i1030" DrawAspect="Content" ObjectID="_1592297588" r:id="rId9"/>
        </w:object>
      </w:r>
      <w:bookmarkStart w:id="0" w:name="_GoBack"/>
      <w:bookmarkEnd w:id="0"/>
    </w:p>
    <w:p w:rsidR="003105A0" w:rsidRPr="006D2821" w:rsidRDefault="003105A0" w:rsidP="003105A0">
      <w:pPr>
        <w:ind w:firstLine="645"/>
        <w:jc w:val="center"/>
        <w:rPr>
          <w:rFonts w:ascii="仿宋_GB2312" w:eastAsia="仿宋_GB2312"/>
          <w:sz w:val="24"/>
          <w:szCs w:val="24"/>
        </w:rPr>
      </w:pPr>
      <w:r w:rsidRPr="006D2821">
        <w:rPr>
          <w:rFonts w:ascii="仿宋_GB2312" w:eastAsia="仿宋_GB2312" w:hint="eastAsia"/>
          <w:sz w:val="24"/>
          <w:szCs w:val="24"/>
        </w:rPr>
        <w:t>系统架构图</w:t>
      </w:r>
    </w:p>
    <w:p w:rsidR="00B862C3" w:rsidRDefault="00B862C3" w:rsidP="00853277">
      <w:pPr>
        <w:ind w:firstLine="645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1、</w:t>
      </w:r>
      <w:r w:rsidR="00BE629D">
        <w:rPr>
          <w:rFonts w:ascii="仿宋_GB2312" w:eastAsia="仿宋_GB2312" w:hint="eastAsia"/>
          <w:sz w:val="32"/>
          <w:szCs w:val="32"/>
        </w:rPr>
        <w:t>外部</w:t>
      </w:r>
      <w:r>
        <w:rPr>
          <w:rFonts w:ascii="仿宋_GB2312" w:eastAsia="仿宋_GB2312" w:hint="eastAsia"/>
          <w:sz w:val="32"/>
          <w:szCs w:val="32"/>
        </w:rPr>
        <w:t>通讯</w:t>
      </w:r>
    </w:p>
    <w:p w:rsidR="00853277" w:rsidRDefault="00B862C3" w:rsidP="00853277">
      <w:pPr>
        <w:ind w:firstLine="645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复用现有互联网GXP和专线GXP</w:t>
      </w:r>
      <w:r w:rsidR="00F212B7">
        <w:rPr>
          <w:rFonts w:ascii="仿宋_GB2312" w:eastAsia="仿宋_GB2312" w:hint="eastAsia"/>
          <w:sz w:val="32"/>
          <w:szCs w:val="32"/>
        </w:rPr>
        <w:t>，由GXP实现通讯格式适配，</w:t>
      </w:r>
      <w:r>
        <w:rPr>
          <w:rFonts w:ascii="仿宋_GB2312" w:eastAsia="仿宋_GB2312" w:hint="eastAsia"/>
          <w:sz w:val="32"/>
          <w:szCs w:val="32"/>
        </w:rPr>
        <w:t>与外部单位进行通讯。</w:t>
      </w:r>
    </w:p>
    <w:p w:rsidR="00B862C3" w:rsidRDefault="00B862C3" w:rsidP="00853277">
      <w:pPr>
        <w:ind w:firstLine="645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2、内部通讯</w:t>
      </w:r>
    </w:p>
    <w:p w:rsidR="00B862C3" w:rsidRDefault="00B862C3" w:rsidP="00853277">
      <w:pPr>
        <w:ind w:firstLine="645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复用现有内联GXP，通过内联GXP与ESB进行通讯。</w:t>
      </w:r>
    </w:p>
    <w:p w:rsidR="00736980" w:rsidRDefault="00736980" w:rsidP="00736980">
      <w:pPr>
        <w:ind w:firstLine="645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3、业务逻辑处理</w:t>
      </w:r>
    </w:p>
    <w:p w:rsidR="00736980" w:rsidRDefault="00736980" w:rsidP="00736980">
      <w:pPr>
        <w:ind w:firstLine="645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以现有GAPS平台为基础，建立独立于中间业务平台的外部数据集中管理系统，实现数据落地、报文格式转换、数据查询、生命周期管理等功能。</w:t>
      </w:r>
    </w:p>
    <w:p w:rsidR="009D3432" w:rsidRDefault="009D3432" w:rsidP="00853277">
      <w:pPr>
        <w:ind w:firstLine="645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4、数据库</w:t>
      </w:r>
      <w:r w:rsidR="00BC654D">
        <w:rPr>
          <w:rFonts w:ascii="仿宋_GB2312" w:eastAsia="仿宋_GB2312" w:hint="eastAsia"/>
          <w:sz w:val="32"/>
          <w:szCs w:val="32"/>
        </w:rPr>
        <w:t>管理</w:t>
      </w:r>
    </w:p>
    <w:p w:rsidR="009D3432" w:rsidRDefault="009D3432" w:rsidP="00853277">
      <w:pPr>
        <w:ind w:firstLine="645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独立数据库管理。</w:t>
      </w:r>
    </w:p>
    <w:p w:rsidR="00857F72" w:rsidRDefault="00857F72" w:rsidP="00853277">
      <w:pPr>
        <w:ind w:firstLine="645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5、数仓供数</w:t>
      </w:r>
      <w:r w:rsidR="00492FD3">
        <w:rPr>
          <w:rFonts w:ascii="仿宋_GB2312" w:eastAsia="仿宋_GB2312" w:hint="eastAsia"/>
          <w:sz w:val="32"/>
          <w:szCs w:val="32"/>
        </w:rPr>
        <w:t>方式</w:t>
      </w:r>
    </w:p>
    <w:p w:rsidR="00857F72" w:rsidRDefault="00857F72" w:rsidP="00853277">
      <w:pPr>
        <w:ind w:firstLine="645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沿用现有方式，通过数据交互系统供数。</w:t>
      </w:r>
    </w:p>
    <w:p w:rsidR="00885943" w:rsidRPr="00492FD3" w:rsidRDefault="00492FD3" w:rsidP="00492FD3">
      <w:pPr>
        <w:ind w:firstLine="645"/>
        <w:rPr>
          <w:rFonts w:ascii="仿宋_GB2312" w:eastAsia="仿宋_GB2312"/>
          <w:sz w:val="32"/>
          <w:szCs w:val="32"/>
        </w:rPr>
      </w:pPr>
      <w:r w:rsidRPr="00492FD3">
        <w:rPr>
          <w:rFonts w:ascii="仿宋_GB2312" w:eastAsia="仿宋_GB2312" w:hint="eastAsia"/>
          <w:sz w:val="32"/>
          <w:szCs w:val="32"/>
        </w:rPr>
        <w:t>6、</w:t>
      </w:r>
      <w:r w:rsidR="00885943" w:rsidRPr="00492FD3">
        <w:rPr>
          <w:rFonts w:ascii="仿宋_GB2312" w:eastAsia="仿宋_GB2312" w:hint="eastAsia"/>
          <w:sz w:val="32"/>
          <w:szCs w:val="32"/>
        </w:rPr>
        <w:t>旧业务迁移。</w:t>
      </w:r>
    </w:p>
    <w:p w:rsidR="00885943" w:rsidRDefault="00492FD3" w:rsidP="00492FD3">
      <w:pPr>
        <w:ind w:firstLine="645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旧业务</w:t>
      </w:r>
      <w:r w:rsidR="00885943">
        <w:rPr>
          <w:rFonts w:ascii="仿宋_GB2312" w:eastAsia="仿宋_GB2312" w:hint="eastAsia"/>
          <w:sz w:val="32"/>
          <w:szCs w:val="32"/>
        </w:rPr>
        <w:t>迁移范围</w:t>
      </w:r>
      <w:r>
        <w:rPr>
          <w:rFonts w:ascii="仿宋_GB2312" w:eastAsia="仿宋_GB2312" w:hint="eastAsia"/>
          <w:sz w:val="32"/>
          <w:szCs w:val="32"/>
        </w:rPr>
        <w:t>包括:</w:t>
      </w:r>
      <w:r w:rsidR="00885943">
        <w:rPr>
          <w:rFonts w:ascii="仿宋_GB2312" w:eastAsia="仿宋_GB2312" w:hint="eastAsia"/>
          <w:sz w:val="32"/>
          <w:szCs w:val="32"/>
        </w:rPr>
        <w:t>公积金缴存信息、芝麻信用、电信反欺诈</w:t>
      </w:r>
      <w:r w:rsidR="008A0A89">
        <w:rPr>
          <w:rFonts w:ascii="仿宋_GB2312" w:eastAsia="仿宋_GB2312" w:hint="eastAsia"/>
          <w:sz w:val="32"/>
          <w:szCs w:val="32"/>
        </w:rPr>
        <w:t>、</w:t>
      </w:r>
      <w:r w:rsidR="008A0A89" w:rsidRPr="008A0A89">
        <w:rPr>
          <w:rFonts w:ascii="仿宋_GB2312" w:eastAsia="仿宋_GB2312" w:hint="eastAsia"/>
          <w:sz w:val="32"/>
          <w:szCs w:val="32"/>
        </w:rPr>
        <w:t>电信诈骗</w:t>
      </w:r>
      <w:r w:rsidR="008A0A89">
        <w:rPr>
          <w:rFonts w:ascii="仿宋_GB2312" w:eastAsia="仿宋_GB2312" w:hint="eastAsia"/>
          <w:sz w:val="32"/>
          <w:szCs w:val="32"/>
        </w:rPr>
        <w:t>、</w:t>
      </w:r>
      <w:r w:rsidR="008A0A89" w:rsidRPr="008A0A89">
        <w:rPr>
          <w:rFonts w:ascii="仿宋_GB2312" w:eastAsia="仿宋_GB2312" w:hint="eastAsia"/>
          <w:sz w:val="32"/>
          <w:szCs w:val="32"/>
        </w:rPr>
        <w:t>国安查控</w:t>
      </w:r>
      <w:r w:rsidR="008A0A89">
        <w:rPr>
          <w:rFonts w:ascii="仿宋_GB2312" w:eastAsia="仿宋_GB2312" w:hint="eastAsia"/>
          <w:sz w:val="32"/>
          <w:szCs w:val="32"/>
        </w:rPr>
        <w:t>、</w:t>
      </w:r>
      <w:r w:rsidR="008A0A89" w:rsidRPr="008A0A89">
        <w:rPr>
          <w:rFonts w:ascii="仿宋_GB2312" w:eastAsia="仿宋_GB2312" w:hint="eastAsia"/>
          <w:sz w:val="32"/>
          <w:szCs w:val="32"/>
        </w:rPr>
        <w:t>经侦网络查控</w:t>
      </w:r>
      <w:r w:rsidR="008A0A89">
        <w:rPr>
          <w:rFonts w:ascii="仿宋_GB2312" w:eastAsia="仿宋_GB2312" w:hint="eastAsia"/>
          <w:sz w:val="32"/>
          <w:szCs w:val="32"/>
        </w:rPr>
        <w:t>、</w:t>
      </w:r>
      <w:r w:rsidR="008A0A89" w:rsidRPr="008A0A89">
        <w:rPr>
          <w:rFonts w:ascii="仿宋_GB2312" w:eastAsia="仿宋_GB2312" w:hint="eastAsia"/>
          <w:sz w:val="32"/>
          <w:szCs w:val="32"/>
        </w:rPr>
        <w:t>国安网络</w:t>
      </w:r>
      <w:r w:rsidR="008A0A89" w:rsidRPr="008A0A89">
        <w:rPr>
          <w:rFonts w:ascii="仿宋_GB2312" w:eastAsia="仿宋_GB2312" w:hint="eastAsia"/>
          <w:sz w:val="32"/>
          <w:szCs w:val="32"/>
        </w:rPr>
        <w:lastRenderedPageBreak/>
        <w:t>查控</w:t>
      </w:r>
      <w:r w:rsidR="008A0A89">
        <w:rPr>
          <w:rFonts w:ascii="仿宋_GB2312" w:eastAsia="仿宋_GB2312" w:hint="eastAsia"/>
          <w:sz w:val="32"/>
          <w:szCs w:val="32"/>
        </w:rPr>
        <w:t>、</w:t>
      </w:r>
      <w:r w:rsidR="008A0A89" w:rsidRPr="008A0A89">
        <w:rPr>
          <w:rFonts w:ascii="仿宋_GB2312" w:eastAsia="仿宋_GB2312" w:hint="eastAsia"/>
          <w:sz w:val="32"/>
          <w:szCs w:val="32"/>
        </w:rPr>
        <w:t>电信诈骗</w:t>
      </w:r>
      <w:r w:rsidR="008A0A89">
        <w:rPr>
          <w:rFonts w:ascii="仿宋_GB2312" w:eastAsia="仿宋_GB2312" w:hint="eastAsia"/>
          <w:sz w:val="32"/>
          <w:szCs w:val="32"/>
        </w:rPr>
        <w:t>、</w:t>
      </w:r>
      <w:r w:rsidR="008A0A89" w:rsidRPr="008A0A89">
        <w:rPr>
          <w:rFonts w:ascii="仿宋_GB2312" w:eastAsia="仿宋_GB2312" w:hint="eastAsia"/>
          <w:sz w:val="32"/>
          <w:szCs w:val="32"/>
        </w:rPr>
        <w:t>网络查控</w:t>
      </w:r>
      <w:r w:rsidR="008A0A89">
        <w:rPr>
          <w:rFonts w:ascii="仿宋_GB2312" w:eastAsia="仿宋_GB2312" w:hint="eastAsia"/>
          <w:sz w:val="32"/>
          <w:szCs w:val="32"/>
        </w:rPr>
        <w:t>、</w:t>
      </w:r>
      <w:r w:rsidR="008A0A89" w:rsidRPr="008A0A89">
        <w:rPr>
          <w:rFonts w:ascii="仿宋_GB2312" w:eastAsia="仿宋_GB2312" w:hint="eastAsia"/>
          <w:sz w:val="32"/>
          <w:szCs w:val="32"/>
        </w:rPr>
        <w:t>高法查控</w:t>
      </w:r>
      <w:r w:rsidR="00BD2B2E">
        <w:rPr>
          <w:rFonts w:ascii="仿宋_GB2312" w:eastAsia="仿宋_GB2312" w:hint="eastAsia"/>
          <w:sz w:val="32"/>
          <w:szCs w:val="32"/>
        </w:rPr>
        <w:t>等。</w:t>
      </w:r>
    </w:p>
    <w:p w:rsidR="00BD2B2E" w:rsidRDefault="00492FD3" w:rsidP="00885943">
      <w:pPr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7</w:t>
      </w:r>
      <w:r w:rsidR="00BD2B2E">
        <w:rPr>
          <w:rFonts w:ascii="仿宋_GB2312" w:eastAsia="仿宋_GB2312" w:hint="eastAsia"/>
          <w:sz w:val="32"/>
          <w:szCs w:val="32"/>
        </w:rPr>
        <w:t>、</w:t>
      </w:r>
      <w:r w:rsidR="000B5FA3">
        <w:rPr>
          <w:rFonts w:ascii="仿宋_GB2312" w:eastAsia="仿宋_GB2312" w:hint="eastAsia"/>
          <w:sz w:val="32"/>
          <w:szCs w:val="32"/>
        </w:rPr>
        <w:t>旧业务</w:t>
      </w:r>
      <w:r w:rsidR="00BD2B2E">
        <w:rPr>
          <w:rFonts w:ascii="仿宋_GB2312" w:eastAsia="仿宋_GB2312" w:hint="eastAsia"/>
          <w:sz w:val="32"/>
          <w:szCs w:val="32"/>
        </w:rPr>
        <w:t>迁移方式</w:t>
      </w:r>
    </w:p>
    <w:p w:rsidR="00BD2B2E" w:rsidRDefault="00BD2B2E" w:rsidP="00885943">
      <w:pPr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由ESB对服务配置进行更改，将服务映射到新系统，服务的迁移对消费者系统透明。</w:t>
      </w:r>
    </w:p>
    <w:p w:rsidR="008A0A89" w:rsidRPr="00736980" w:rsidRDefault="00736980" w:rsidP="00736980">
      <w:pPr>
        <w:pStyle w:val="2"/>
      </w:pPr>
      <w:r>
        <w:rPr>
          <w:rFonts w:hint="eastAsia"/>
        </w:rPr>
        <w:t>（</w:t>
      </w:r>
      <w:r w:rsidR="005C1B4D">
        <w:rPr>
          <w:rFonts w:hint="eastAsia"/>
        </w:rPr>
        <w:t>二</w:t>
      </w:r>
      <w:r>
        <w:rPr>
          <w:rFonts w:hint="eastAsia"/>
        </w:rPr>
        <w:t>）</w:t>
      </w:r>
      <w:r w:rsidR="007E0058">
        <w:rPr>
          <w:rFonts w:hint="eastAsia"/>
        </w:rPr>
        <w:t>实施</w:t>
      </w:r>
      <w:r w:rsidR="008A0A89" w:rsidRPr="00736980">
        <w:rPr>
          <w:rFonts w:hint="eastAsia"/>
        </w:rPr>
        <w:t>计划</w:t>
      </w:r>
    </w:p>
    <w:p w:rsidR="007E0058" w:rsidRDefault="007E0058" w:rsidP="00FC0908">
      <w:pPr>
        <w:ind w:firstLine="645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1、</w:t>
      </w:r>
      <w:r w:rsidR="00BB1608">
        <w:rPr>
          <w:rFonts w:ascii="仿宋_GB2312" w:eastAsia="仿宋_GB2312" w:hint="eastAsia"/>
          <w:sz w:val="32"/>
          <w:szCs w:val="32"/>
        </w:rPr>
        <w:t>新</w:t>
      </w:r>
      <w:r>
        <w:rPr>
          <w:rFonts w:ascii="仿宋_GB2312" w:eastAsia="仿宋_GB2312" w:hint="eastAsia"/>
          <w:sz w:val="32"/>
          <w:szCs w:val="32"/>
        </w:rPr>
        <w:t>系统</w:t>
      </w:r>
      <w:r w:rsidR="00BB1608">
        <w:rPr>
          <w:rFonts w:ascii="仿宋_GB2312" w:eastAsia="仿宋_GB2312" w:hint="eastAsia"/>
          <w:sz w:val="32"/>
          <w:szCs w:val="32"/>
        </w:rPr>
        <w:t>建设</w:t>
      </w:r>
    </w:p>
    <w:p w:rsidR="007E0058" w:rsidRDefault="007E0058" w:rsidP="00FC0908">
      <w:pPr>
        <w:ind w:firstLine="645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以</w:t>
      </w:r>
      <w:r w:rsidRPr="007E0058">
        <w:rPr>
          <w:rFonts w:ascii="仿宋_GB2312" w:eastAsia="仿宋_GB2312" w:hint="eastAsia"/>
          <w:sz w:val="32"/>
          <w:szCs w:val="32"/>
        </w:rPr>
        <w:t>腾讯天御反欺诈</w:t>
      </w:r>
      <w:r>
        <w:rPr>
          <w:rFonts w:ascii="仿宋_GB2312" w:eastAsia="仿宋_GB2312" w:hint="eastAsia"/>
          <w:sz w:val="32"/>
          <w:szCs w:val="32"/>
        </w:rPr>
        <w:t>对接为契机，8月份完成外部数据集中管理系统建设。</w:t>
      </w:r>
    </w:p>
    <w:p w:rsidR="007E0058" w:rsidRDefault="007E0058" w:rsidP="00FC0908">
      <w:pPr>
        <w:ind w:firstLine="645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2、</w:t>
      </w:r>
      <w:r w:rsidR="005A6BAD">
        <w:rPr>
          <w:rFonts w:ascii="仿宋_GB2312" w:eastAsia="仿宋_GB2312" w:hint="eastAsia"/>
          <w:sz w:val="32"/>
          <w:szCs w:val="32"/>
        </w:rPr>
        <w:t>旧</w:t>
      </w:r>
      <w:r>
        <w:rPr>
          <w:rFonts w:ascii="仿宋_GB2312" w:eastAsia="仿宋_GB2312" w:hint="eastAsia"/>
          <w:sz w:val="32"/>
          <w:szCs w:val="32"/>
        </w:rPr>
        <w:t>业务</w:t>
      </w:r>
      <w:r w:rsidR="00D30B21">
        <w:rPr>
          <w:rFonts w:ascii="仿宋_GB2312" w:eastAsia="仿宋_GB2312" w:hint="eastAsia"/>
          <w:sz w:val="32"/>
          <w:szCs w:val="32"/>
        </w:rPr>
        <w:t>迁移</w:t>
      </w:r>
      <w:r w:rsidR="003E6CED">
        <w:rPr>
          <w:rFonts w:ascii="仿宋_GB2312" w:eastAsia="仿宋_GB2312" w:hint="eastAsia"/>
          <w:sz w:val="32"/>
          <w:szCs w:val="32"/>
        </w:rPr>
        <w:t>计划</w:t>
      </w:r>
    </w:p>
    <w:p w:rsidR="00FC0908" w:rsidRPr="00B862C3" w:rsidRDefault="00D30B21" w:rsidP="00FC0908">
      <w:pPr>
        <w:ind w:firstLine="645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旧业务</w:t>
      </w:r>
      <w:r w:rsidR="00FD14A7">
        <w:rPr>
          <w:rFonts w:ascii="仿宋_GB2312" w:eastAsia="仿宋_GB2312" w:hint="eastAsia"/>
          <w:sz w:val="32"/>
          <w:szCs w:val="32"/>
        </w:rPr>
        <w:t>迁移</w:t>
      </w:r>
      <w:r>
        <w:rPr>
          <w:rFonts w:ascii="仿宋_GB2312" w:eastAsia="仿宋_GB2312" w:hint="eastAsia"/>
          <w:sz w:val="32"/>
          <w:szCs w:val="32"/>
        </w:rPr>
        <w:t>需</w:t>
      </w:r>
      <w:r w:rsidR="008A0A89">
        <w:rPr>
          <w:rFonts w:ascii="仿宋_GB2312" w:eastAsia="仿宋_GB2312" w:hint="eastAsia"/>
          <w:sz w:val="32"/>
          <w:szCs w:val="32"/>
        </w:rPr>
        <w:t>根据开发、业务人员实际工作负荷情况</w:t>
      </w:r>
      <w:r>
        <w:rPr>
          <w:rFonts w:ascii="仿宋_GB2312" w:eastAsia="仿宋_GB2312" w:hint="eastAsia"/>
          <w:sz w:val="32"/>
          <w:szCs w:val="32"/>
        </w:rPr>
        <w:t>逐步</w:t>
      </w:r>
      <w:r w:rsidR="008A0A89">
        <w:rPr>
          <w:rFonts w:ascii="仿宋_GB2312" w:eastAsia="仿宋_GB2312" w:hint="eastAsia"/>
          <w:sz w:val="32"/>
          <w:szCs w:val="32"/>
        </w:rPr>
        <w:t>进行</w:t>
      </w:r>
      <w:r w:rsidR="00D845B2">
        <w:rPr>
          <w:rFonts w:ascii="仿宋_GB2312" w:eastAsia="仿宋_GB2312" w:hint="eastAsia"/>
          <w:sz w:val="32"/>
          <w:szCs w:val="32"/>
        </w:rPr>
        <w:t>，不强制要求</w:t>
      </w:r>
      <w:r w:rsidR="008A0A89">
        <w:rPr>
          <w:rFonts w:ascii="仿宋_GB2312" w:eastAsia="仿宋_GB2312" w:hint="eastAsia"/>
          <w:sz w:val="32"/>
          <w:szCs w:val="32"/>
        </w:rPr>
        <w:t>。</w:t>
      </w:r>
    </w:p>
    <w:p w:rsidR="006F2A10" w:rsidRDefault="00E57289" w:rsidP="00E57289">
      <w:pPr>
        <w:ind w:firstLine="645"/>
        <w:jc w:val="right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2018年6月25日</w:t>
      </w:r>
    </w:p>
    <w:p w:rsidR="006F2A10" w:rsidRDefault="006F2A10" w:rsidP="006F2A10">
      <w:pPr>
        <w:jc w:val="left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附件1：</w:t>
      </w:r>
    </w:p>
    <w:tbl>
      <w:tblPr>
        <w:tblW w:w="8642" w:type="dxa"/>
        <w:jc w:val="center"/>
        <w:shd w:val="clear" w:color="auto" w:fill="FFFFFF" w:themeFill="background1"/>
        <w:tblLook w:val="04A0" w:firstRow="1" w:lastRow="0" w:firstColumn="1" w:lastColumn="0" w:noHBand="0" w:noVBand="1"/>
      </w:tblPr>
      <w:tblGrid>
        <w:gridCol w:w="1980"/>
        <w:gridCol w:w="2693"/>
        <w:gridCol w:w="2126"/>
        <w:gridCol w:w="993"/>
        <w:gridCol w:w="850"/>
      </w:tblGrid>
      <w:tr w:rsidR="006F2A10" w:rsidRPr="00D91254" w:rsidTr="00824413">
        <w:trPr>
          <w:trHeight w:val="270"/>
          <w:jc w:val="center"/>
        </w:trPr>
        <w:tc>
          <w:tcPr>
            <w:tcW w:w="19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F2A10" w:rsidRPr="009030E5" w:rsidRDefault="006F2A10" w:rsidP="006F2A10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9030E5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系统名称</w:t>
            </w:r>
          </w:p>
        </w:tc>
        <w:tc>
          <w:tcPr>
            <w:tcW w:w="26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F2A10" w:rsidRPr="009030E5" w:rsidRDefault="006F2A10" w:rsidP="006F2A10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9030E5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外联单位</w:t>
            </w:r>
          </w:p>
        </w:tc>
        <w:tc>
          <w:tcPr>
            <w:tcW w:w="396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F2A10" w:rsidRPr="009030E5" w:rsidRDefault="006F2A10" w:rsidP="006F2A10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9030E5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对接方式</w:t>
            </w:r>
          </w:p>
        </w:tc>
      </w:tr>
      <w:tr w:rsidR="006F2A10" w:rsidRPr="00D91254" w:rsidTr="006F2A10">
        <w:trPr>
          <w:trHeight w:val="270"/>
          <w:jc w:val="center"/>
        </w:trPr>
        <w:tc>
          <w:tcPr>
            <w:tcW w:w="19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F2A10" w:rsidRPr="009030E5" w:rsidRDefault="006F2A10" w:rsidP="006F2A10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</w:p>
        </w:tc>
        <w:tc>
          <w:tcPr>
            <w:tcW w:w="26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F2A10" w:rsidRPr="009030E5" w:rsidRDefault="006F2A10" w:rsidP="006F2A10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F2A10" w:rsidRPr="009030E5" w:rsidRDefault="006F2A10" w:rsidP="006F2A10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9030E5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通讯协议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F2A10" w:rsidRPr="009030E5" w:rsidRDefault="006F2A10" w:rsidP="006F2A10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9030E5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实时性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F2A10" w:rsidRPr="009030E5" w:rsidRDefault="006F2A10" w:rsidP="006F2A10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9030E5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文件交互</w:t>
            </w:r>
          </w:p>
        </w:tc>
      </w:tr>
      <w:tr w:rsidR="006F2A10" w:rsidRPr="00D91254" w:rsidTr="006F2A10">
        <w:trPr>
          <w:trHeight w:val="270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F2A10" w:rsidRPr="006F2A10" w:rsidRDefault="006F2A10" w:rsidP="006F2A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2A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E兑换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F2A10" w:rsidRPr="006F2A10" w:rsidRDefault="006F2A10" w:rsidP="006F2A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2A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外管局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F2A10" w:rsidRPr="006F2A10" w:rsidRDefault="006F2A10" w:rsidP="006F2A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2A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MQ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F2A10" w:rsidRPr="006F2A10" w:rsidRDefault="006F2A10" w:rsidP="006F2A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2A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实时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F2A10" w:rsidRPr="006F2A10" w:rsidRDefault="006F2A10" w:rsidP="006F2A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2A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F2A10" w:rsidRPr="00D91254" w:rsidTr="006F2A10">
        <w:trPr>
          <w:trHeight w:val="270"/>
          <w:jc w:val="center"/>
        </w:trPr>
        <w:tc>
          <w:tcPr>
            <w:tcW w:w="19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F2A10" w:rsidRPr="006F2A10" w:rsidRDefault="006F2A10" w:rsidP="006F2A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2A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统一支付平台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F2A10" w:rsidRPr="006F2A10" w:rsidRDefault="006F2A10" w:rsidP="006F2A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2A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CCPC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F2A10" w:rsidRPr="006F2A10" w:rsidRDefault="006F2A10" w:rsidP="006F2A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2A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MQ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F2A10" w:rsidRPr="006F2A10" w:rsidRDefault="006F2A10" w:rsidP="006F2A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2A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实时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F2A10" w:rsidRPr="006F2A10" w:rsidRDefault="006F2A10" w:rsidP="006F2A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2A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文件</w:t>
            </w:r>
          </w:p>
        </w:tc>
      </w:tr>
      <w:tr w:rsidR="006F2A10" w:rsidRPr="00D91254" w:rsidTr="006F2A10">
        <w:trPr>
          <w:trHeight w:val="270"/>
          <w:jc w:val="center"/>
        </w:trPr>
        <w:tc>
          <w:tcPr>
            <w:tcW w:w="19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6F2A10" w:rsidRPr="006F2A10" w:rsidRDefault="006F2A10" w:rsidP="006F2A1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F2A10" w:rsidRPr="006F2A10" w:rsidRDefault="006F2A10" w:rsidP="006F2A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2A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省联社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F2A10" w:rsidRPr="006F2A10" w:rsidRDefault="006F2A10" w:rsidP="006F2A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2A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MQ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F2A10" w:rsidRPr="006F2A10" w:rsidRDefault="006F2A10" w:rsidP="006F2A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2A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实时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F2A10" w:rsidRPr="006F2A10" w:rsidRDefault="006F2A10" w:rsidP="006F2A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2A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文件</w:t>
            </w:r>
          </w:p>
        </w:tc>
      </w:tr>
      <w:tr w:rsidR="006F2A10" w:rsidRPr="00D91254" w:rsidTr="006F2A10">
        <w:trPr>
          <w:trHeight w:val="270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F2A10" w:rsidRPr="006F2A10" w:rsidRDefault="006F2A10" w:rsidP="006F2A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2A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网银互联系统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F2A10" w:rsidRPr="006F2A10" w:rsidRDefault="006F2A10" w:rsidP="006F2A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2A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CCPC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F2A10" w:rsidRPr="006F2A10" w:rsidRDefault="006F2A10" w:rsidP="006F2A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2A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MQ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F2A10" w:rsidRPr="006F2A10" w:rsidRDefault="006F2A10" w:rsidP="006F2A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2A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实时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F2A10" w:rsidRPr="006F2A10" w:rsidRDefault="006F2A10" w:rsidP="006F2A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2A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文件</w:t>
            </w:r>
          </w:p>
        </w:tc>
      </w:tr>
      <w:tr w:rsidR="006F2A10" w:rsidRPr="00D91254" w:rsidTr="006F2A10">
        <w:trPr>
          <w:trHeight w:val="270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F2A10" w:rsidRPr="006F2A10" w:rsidRDefault="006F2A10" w:rsidP="006F2A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2A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票据系统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F2A10" w:rsidRPr="006F2A10" w:rsidRDefault="006F2A10" w:rsidP="006F2A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2A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票交所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F2A10" w:rsidRPr="006F2A10" w:rsidRDefault="006F2A10" w:rsidP="006F2A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2A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HTTP/MQ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F2A10" w:rsidRPr="006F2A10" w:rsidRDefault="006F2A10" w:rsidP="006F2A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2A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实时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F2A10" w:rsidRPr="006F2A10" w:rsidRDefault="006F2A10" w:rsidP="006F2A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2A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F2A10" w:rsidRPr="00D91254" w:rsidTr="006F2A10">
        <w:trPr>
          <w:trHeight w:val="270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F2A10" w:rsidRPr="006F2A10" w:rsidRDefault="006F2A10" w:rsidP="006F2A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2A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ACS综合前置系统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F2A10" w:rsidRPr="006F2A10" w:rsidRDefault="006F2A10" w:rsidP="006F2A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2A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CCPC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F2A10" w:rsidRPr="006F2A10" w:rsidRDefault="006F2A10" w:rsidP="006F2A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2A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MQ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F2A10" w:rsidRPr="006F2A10" w:rsidRDefault="006F2A10" w:rsidP="006F2A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2A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实时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F2A10" w:rsidRPr="006F2A10" w:rsidRDefault="006F2A10" w:rsidP="006F2A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2A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F2A10" w:rsidRPr="00D91254" w:rsidTr="006F2A10">
        <w:trPr>
          <w:trHeight w:val="270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F2A10" w:rsidRPr="006F2A10" w:rsidRDefault="006F2A10" w:rsidP="006F2A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2A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身份核查系统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F2A10" w:rsidRPr="006F2A10" w:rsidRDefault="006F2A10" w:rsidP="006F2A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2A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广州人行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F2A10" w:rsidRPr="006F2A10" w:rsidRDefault="006F2A10" w:rsidP="006F2A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2A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MQ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F2A10" w:rsidRPr="006F2A10" w:rsidRDefault="006F2A10" w:rsidP="006F2A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2A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实时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F2A10" w:rsidRPr="006F2A10" w:rsidRDefault="006F2A10" w:rsidP="006F2A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2A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F2A10" w:rsidRPr="00D91254" w:rsidTr="006F2A10">
        <w:trPr>
          <w:trHeight w:val="270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F2A10" w:rsidRPr="006F2A10" w:rsidRDefault="006F2A10" w:rsidP="006F2A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2A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财务系统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F2A10" w:rsidRPr="006F2A10" w:rsidRDefault="006F2A10" w:rsidP="006F2A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2A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京东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F2A10" w:rsidRPr="006F2A10" w:rsidRDefault="006F2A10" w:rsidP="006F2A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2A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https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F2A10" w:rsidRPr="006F2A10" w:rsidRDefault="006F2A10" w:rsidP="006F2A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2A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实时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F2A10" w:rsidRPr="006F2A10" w:rsidRDefault="006F2A10" w:rsidP="006F2A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2A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F2A10" w:rsidRPr="00D91254" w:rsidTr="006F2A10">
        <w:trPr>
          <w:trHeight w:val="270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F2A10" w:rsidRPr="006F2A10" w:rsidRDefault="006F2A10" w:rsidP="006F2A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2A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FTP系统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F2A10" w:rsidRPr="006F2A10" w:rsidRDefault="006F2A10" w:rsidP="006F2A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2A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万得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F2A10" w:rsidRPr="006F2A10" w:rsidRDefault="006F2A10" w:rsidP="006F2A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2A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F2A10" w:rsidRPr="006F2A10" w:rsidRDefault="006F2A10" w:rsidP="006F2A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2A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非实时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F2A10" w:rsidRPr="006F2A10" w:rsidRDefault="006F2A10" w:rsidP="006F2A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2A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F2A10" w:rsidRPr="00D91254" w:rsidTr="006F2A10">
        <w:trPr>
          <w:trHeight w:val="270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F2A10" w:rsidRPr="006F2A10" w:rsidRDefault="006F2A10" w:rsidP="006F2A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2A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交易反欺诈系统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F2A10" w:rsidRPr="006F2A10" w:rsidRDefault="006F2A10" w:rsidP="006F2A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2A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同盾科技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F2A10" w:rsidRPr="006F2A10" w:rsidRDefault="006F2A10" w:rsidP="006F2A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2A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http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F2A10" w:rsidRPr="006F2A10" w:rsidRDefault="006F2A10" w:rsidP="006F2A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2A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实时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F2A10" w:rsidRPr="006F2A10" w:rsidRDefault="006F2A10" w:rsidP="006F2A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2A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F2A10" w:rsidRPr="00D91254" w:rsidTr="006F2A10">
        <w:trPr>
          <w:trHeight w:val="270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F2A10" w:rsidRPr="006F2A10" w:rsidRDefault="006F2A10" w:rsidP="006F2A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2A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反洗钱黑名单筛选系统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F2A10" w:rsidRPr="006F2A10" w:rsidRDefault="006F2A10" w:rsidP="006F2A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2A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道琼斯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F2A10" w:rsidRPr="006F2A10" w:rsidRDefault="006F2A10" w:rsidP="006F2A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2A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GXP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F2A10" w:rsidRPr="006F2A10" w:rsidRDefault="006F2A10" w:rsidP="006F2A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2A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非实时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F2A10" w:rsidRPr="006F2A10" w:rsidRDefault="006F2A10" w:rsidP="006F2A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2A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文件</w:t>
            </w:r>
          </w:p>
        </w:tc>
      </w:tr>
      <w:tr w:rsidR="006F2A10" w:rsidRPr="00D91254" w:rsidTr="006F2A10">
        <w:trPr>
          <w:trHeight w:val="270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F2A10" w:rsidRPr="006F2A10" w:rsidRDefault="006F2A10" w:rsidP="006F2A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2A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对外风险数据集市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F2A10" w:rsidRPr="006F2A10" w:rsidRDefault="006F2A10" w:rsidP="006F2A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2A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工商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F2A10" w:rsidRPr="006F2A10" w:rsidRDefault="006F2A10" w:rsidP="006F2A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2A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http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F2A10" w:rsidRPr="006F2A10" w:rsidRDefault="006F2A10" w:rsidP="006F2A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2A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非实时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F2A10" w:rsidRPr="006F2A10" w:rsidRDefault="006F2A10" w:rsidP="006F2A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2A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文件</w:t>
            </w:r>
          </w:p>
        </w:tc>
      </w:tr>
      <w:tr w:rsidR="006F2A10" w:rsidRPr="00D91254" w:rsidTr="006F2A10">
        <w:trPr>
          <w:trHeight w:val="270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F2A10" w:rsidRPr="006F2A10" w:rsidRDefault="006F2A10" w:rsidP="006F2A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2A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网络爬虫PIRA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F2A10" w:rsidRPr="006F2A10" w:rsidRDefault="006F2A10" w:rsidP="006F2A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2A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互联网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F2A10" w:rsidRPr="006F2A10" w:rsidRDefault="006F2A10" w:rsidP="006F2A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2A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http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F2A10" w:rsidRPr="006F2A10" w:rsidRDefault="006F2A10" w:rsidP="006F2A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2A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非实时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F2A10" w:rsidRPr="006F2A10" w:rsidRDefault="006F2A10" w:rsidP="006F2A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2A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文件</w:t>
            </w:r>
          </w:p>
        </w:tc>
      </w:tr>
      <w:tr w:rsidR="006F2A10" w:rsidRPr="00D91254" w:rsidTr="006F2A10">
        <w:trPr>
          <w:trHeight w:val="270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F2A10" w:rsidRPr="006F2A10" w:rsidRDefault="006F2A10" w:rsidP="006F2A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2A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广东公安查控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F2A10" w:rsidRPr="006F2A10" w:rsidRDefault="006F2A10" w:rsidP="006F2A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2A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广东公安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F2A10" w:rsidRPr="006F2A10" w:rsidRDefault="006F2A10" w:rsidP="006F2A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2A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TCP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F2A10" w:rsidRPr="006F2A10" w:rsidRDefault="006F2A10" w:rsidP="006F2A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2A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非实时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F2A10" w:rsidRPr="006F2A10" w:rsidRDefault="006F2A10" w:rsidP="006F2A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2A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文件</w:t>
            </w:r>
          </w:p>
        </w:tc>
      </w:tr>
      <w:tr w:rsidR="006F2A10" w:rsidRPr="00D91254" w:rsidTr="006F2A10">
        <w:trPr>
          <w:trHeight w:val="270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F2A10" w:rsidRPr="006F2A10" w:rsidRDefault="006F2A10" w:rsidP="006F2A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2A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全国法院查控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F2A10" w:rsidRPr="006F2A10" w:rsidRDefault="006F2A10" w:rsidP="006F2A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2A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全国法院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F2A10" w:rsidRPr="006F2A10" w:rsidRDefault="006F2A10" w:rsidP="006F2A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2A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TCP/IP、FTP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F2A10" w:rsidRPr="006F2A10" w:rsidRDefault="006F2A10" w:rsidP="006F2A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2A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非实时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F2A10" w:rsidRPr="006F2A10" w:rsidRDefault="006F2A10" w:rsidP="006F2A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2A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文件</w:t>
            </w:r>
          </w:p>
        </w:tc>
      </w:tr>
      <w:tr w:rsidR="006F2A10" w:rsidRPr="00D91254" w:rsidTr="006F2A10">
        <w:trPr>
          <w:trHeight w:val="270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F2A10" w:rsidRPr="006F2A10" w:rsidRDefault="006F2A10" w:rsidP="006F2A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2A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防电信诈骗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F2A10" w:rsidRPr="006F2A10" w:rsidRDefault="006F2A10" w:rsidP="006F2A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2A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人民银行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F2A10" w:rsidRPr="006F2A10" w:rsidRDefault="006F2A10" w:rsidP="006F2A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2A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TCP/IP、FTP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F2A10" w:rsidRPr="006F2A10" w:rsidRDefault="006F2A10" w:rsidP="006F2A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2A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非实时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F2A10" w:rsidRPr="006F2A10" w:rsidRDefault="006F2A10" w:rsidP="006F2A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2A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文件</w:t>
            </w:r>
          </w:p>
        </w:tc>
      </w:tr>
      <w:tr w:rsidR="006F2A10" w:rsidRPr="00D91254" w:rsidTr="006F2A10">
        <w:trPr>
          <w:trHeight w:val="270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F2A10" w:rsidRPr="006F2A10" w:rsidRDefault="006F2A10" w:rsidP="006F2A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2A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国家安全机关查控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F2A10" w:rsidRPr="006F2A10" w:rsidRDefault="006F2A10" w:rsidP="006F2A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2A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国家安全机关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F2A10" w:rsidRPr="006F2A10" w:rsidRDefault="006F2A10" w:rsidP="006F2A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2A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TCP/IP、FTP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F2A10" w:rsidRPr="006F2A10" w:rsidRDefault="006F2A10" w:rsidP="006F2A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2A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非实时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F2A10" w:rsidRPr="006F2A10" w:rsidRDefault="006F2A10" w:rsidP="006F2A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2A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文件</w:t>
            </w:r>
          </w:p>
        </w:tc>
      </w:tr>
      <w:tr w:rsidR="006F2A10" w:rsidRPr="00D91254" w:rsidTr="006F2A10">
        <w:trPr>
          <w:trHeight w:val="270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F2A10" w:rsidRPr="006F2A10" w:rsidRDefault="006F2A10" w:rsidP="006F2A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2A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全国公安查控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F2A10" w:rsidRPr="006F2A10" w:rsidRDefault="006F2A10" w:rsidP="006F2A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2A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全国公安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F2A10" w:rsidRPr="006F2A10" w:rsidRDefault="006F2A10" w:rsidP="006F2A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2A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TCP/IP、FTP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F2A10" w:rsidRPr="006F2A10" w:rsidRDefault="006F2A10" w:rsidP="006F2A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2A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非实时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F2A10" w:rsidRPr="006F2A10" w:rsidRDefault="006F2A10" w:rsidP="006F2A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2A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文件</w:t>
            </w:r>
          </w:p>
        </w:tc>
      </w:tr>
      <w:tr w:rsidR="006F2A10" w:rsidRPr="00D91254" w:rsidTr="006F2A10">
        <w:trPr>
          <w:trHeight w:val="270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F2A10" w:rsidRPr="006F2A10" w:rsidRDefault="006F2A10" w:rsidP="006F2A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2A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社区O2O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F2A10" w:rsidRPr="006F2A10" w:rsidRDefault="006F2A10" w:rsidP="006F2A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2A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腾讯-微信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F2A10" w:rsidRPr="006F2A10" w:rsidRDefault="006F2A10" w:rsidP="006F2A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2A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JSON接口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F2A10" w:rsidRPr="006F2A10" w:rsidRDefault="006F2A10" w:rsidP="006F2A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2A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实时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F2A10" w:rsidRPr="006F2A10" w:rsidRDefault="006F2A10" w:rsidP="006F2A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2A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F2A10" w:rsidRPr="00D91254" w:rsidTr="006F2A10">
        <w:trPr>
          <w:trHeight w:val="270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F2A10" w:rsidRPr="006F2A10" w:rsidRDefault="006F2A10" w:rsidP="006F2A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2A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手机银行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F2A10" w:rsidRPr="006F2A10" w:rsidRDefault="006F2A10" w:rsidP="006F2A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2A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讯联收单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F2A10" w:rsidRPr="006F2A10" w:rsidRDefault="006F2A10" w:rsidP="006F2A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2A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http/json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F2A10" w:rsidRPr="006F2A10" w:rsidRDefault="006F2A10" w:rsidP="006F2A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2A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实时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F2A10" w:rsidRPr="006F2A10" w:rsidRDefault="006F2A10" w:rsidP="006F2A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2A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F2A10" w:rsidRPr="00D91254" w:rsidTr="006F2A10">
        <w:trPr>
          <w:trHeight w:val="270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F2A10" w:rsidRPr="006F2A10" w:rsidRDefault="006F2A10" w:rsidP="006F2A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2A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网联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F2A10" w:rsidRPr="006F2A10" w:rsidRDefault="006F2A10" w:rsidP="006F2A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2A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网联清算平台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F2A10" w:rsidRPr="006F2A10" w:rsidRDefault="006F2A10" w:rsidP="006F2A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2A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https/xml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F2A10" w:rsidRPr="006F2A10" w:rsidRDefault="006F2A10" w:rsidP="006F2A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2A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实时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F2A10" w:rsidRPr="006F2A10" w:rsidRDefault="006F2A10" w:rsidP="006F2A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2A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F2A10" w:rsidRPr="00D91254" w:rsidTr="006F2A10">
        <w:trPr>
          <w:trHeight w:val="270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F2A10" w:rsidRPr="006F2A10" w:rsidRDefault="006F2A10" w:rsidP="006F2A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2A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网联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F2A10" w:rsidRPr="006F2A10" w:rsidRDefault="006F2A10" w:rsidP="006F2A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2A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网联清算平台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F2A10" w:rsidRPr="006F2A10" w:rsidRDefault="006F2A10" w:rsidP="006F2A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2A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sftp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F2A10" w:rsidRPr="006F2A10" w:rsidRDefault="006F2A10" w:rsidP="006F2A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2A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非实时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F2A10" w:rsidRPr="006F2A10" w:rsidRDefault="006F2A10" w:rsidP="006F2A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2A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文件</w:t>
            </w:r>
          </w:p>
        </w:tc>
      </w:tr>
      <w:tr w:rsidR="006F2A10" w:rsidRPr="00D91254" w:rsidTr="006F2A10">
        <w:trPr>
          <w:trHeight w:val="270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F2A10" w:rsidRPr="006F2A10" w:rsidRDefault="006F2A10" w:rsidP="006F2A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2A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第三方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F2A10" w:rsidRPr="006F2A10" w:rsidRDefault="006F2A10" w:rsidP="006F2A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2A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微信、京东、百付宝、苏宁、银联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F2A10" w:rsidRPr="006F2A10" w:rsidRDefault="006F2A10" w:rsidP="006F2A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2A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https/xml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F2A10" w:rsidRPr="006F2A10" w:rsidRDefault="006F2A10" w:rsidP="006F2A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2A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实时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F2A10" w:rsidRPr="006F2A10" w:rsidRDefault="006F2A10" w:rsidP="006F2A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2A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F2A10" w:rsidRPr="00D91254" w:rsidTr="006F2A10">
        <w:trPr>
          <w:trHeight w:val="270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F2A10" w:rsidRPr="006F2A10" w:rsidRDefault="006F2A10" w:rsidP="006F2A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2A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第三方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F2A10" w:rsidRPr="006F2A10" w:rsidRDefault="006F2A10" w:rsidP="006F2A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2A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第三方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F2A10" w:rsidRPr="006F2A10" w:rsidRDefault="006F2A10" w:rsidP="006F2A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2A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sftp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F2A10" w:rsidRPr="006F2A10" w:rsidRDefault="006F2A10" w:rsidP="006F2A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2A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非实时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F2A10" w:rsidRPr="006F2A10" w:rsidRDefault="006F2A10" w:rsidP="006F2A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2A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文件</w:t>
            </w:r>
          </w:p>
        </w:tc>
      </w:tr>
      <w:tr w:rsidR="006F2A10" w:rsidRPr="00D91254" w:rsidTr="006F2A10">
        <w:trPr>
          <w:trHeight w:val="270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F2A10" w:rsidRPr="006F2A10" w:rsidRDefault="006F2A10" w:rsidP="006F2A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2A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支付宝卡通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F2A10" w:rsidRPr="006F2A10" w:rsidRDefault="006F2A10" w:rsidP="006F2A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2A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支付宝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F2A10" w:rsidRPr="006F2A10" w:rsidRDefault="006F2A10" w:rsidP="006F2A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2A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https/xml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F2A10" w:rsidRPr="006F2A10" w:rsidRDefault="006F2A10" w:rsidP="006F2A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2A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实时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F2A10" w:rsidRPr="006F2A10" w:rsidRDefault="006F2A10" w:rsidP="006F2A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2A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F2A10" w:rsidRPr="00D91254" w:rsidTr="006F2A10">
        <w:trPr>
          <w:trHeight w:val="270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F2A10" w:rsidRPr="006F2A10" w:rsidRDefault="006F2A10" w:rsidP="006F2A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2A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支付宝卡通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F2A10" w:rsidRPr="006F2A10" w:rsidRDefault="006F2A10" w:rsidP="006F2A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2A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支付宝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F2A10" w:rsidRPr="006F2A10" w:rsidRDefault="006F2A10" w:rsidP="006F2A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2A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sftp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F2A10" w:rsidRPr="006F2A10" w:rsidRDefault="006F2A10" w:rsidP="006F2A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2A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非实时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F2A10" w:rsidRPr="006F2A10" w:rsidRDefault="006F2A10" w:rsidP="006F2A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2A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文件</w:t>
            </w:r>
          </w:p>
        </w:tc>
      </w:tr>
      <w:tr w:rsidR="006F2A10" w:rsidRPr="00D91254" w:rsidTr="006F2A10">
        <w:trPr>
          <w:trHeight w:val="270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F2A10" w:rsidRPr="006F2A10" w:rsidRDefault="006F2A10" w:rsidP="006F2A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2A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现管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F2A10" w:rsidRPr="006F2A10" w:rsidRDefault="006F2A10" w:rsidP="006F2A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2A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各企事业单位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F2A10" w:rsidRPr="006F2A10" w:rsidRDefault="006F2A10" w:rsidP="006F2A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2A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https/xml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F2A10" w:rsidRPr="006F2A10" w:rsidRDefault="006F2A10" w:rsidP="006F2A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2A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实时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F2A10" w:rsidRPr="006F2A10" w:rsidRDefault="006F2A10" w:rsidP="006F2A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2A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文件</w:t>
            </w:r>
          </w:p>
        </w:tc>
      </w:tr>
      <w:tr w:rsidR="006F2A10" w:rsidRPr="00D91254" w:rsidTr="006F2A10">
        <w:trPr>
          <w:trHeight w:val="270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F2A10" w:rsidRPr="006F2A10" w:rsidRDefault="006F2A10" w:rsidP="006F2A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2A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新中间业务系统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F2A10" w:rsidRPr="006F2A10" w:rsidRDefault="006F2A10" w:rsidP="006F2A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2A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160莞医通、诊中支付系统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F2A10" w:rsidRPr="006F2A10" w:rsidRDefault="006F2A10" w:rsidP="006F2A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2A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TCP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F2A10" w:rsidRPr="006F2A10" w:rsidRDefault="006F2A10" w:rsidP="006F2A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2A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实时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F2A10" w:rsidRPr="006F2A10" w:rsidRDefault="006F2A10" w:rsidP="006F2A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2A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F2A10" w:rsidRPr="00D91254" w:rsidTr="006F2A10">
        <w:trPr>
          <w:trHeight w:val="270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F2A10" w:rsidRPr="006F2A10" w:rsidRDefault="006F2A10" w:rsidP="006F2A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2A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新中间业务系统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F2A10" w:rsidRPr="006F2A10" w:rsidRDefault="006F2A10" w:rsidP="006F2A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2A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院线通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F2A10" w:rsidRPr="006F2A10" w:rsidRDefault="006F2A10" w:rsidP="006F2A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2A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TCP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F2A10" w:rsidRPr="006F2A10" w:rsidRDefault="006F2A10" w:rsidP="006F2A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2A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实时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F2A10" w:rsidRPr="006F2A10" w:rsidRDefault="006F2A10" w:rsidP="006F2A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2A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F2A10" w:rsidRPr="00D91254" w:rsidTr="006F2A10">
        <w:trPr>
          <w:trHeight w:val="270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F2A10" w:rsidRPr="006F2A10" w:rsidRDefault="006F2A10" w:rsidP="006F2A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2A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新中间业务系统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F2A10" w:rsidRPr="006F2A10" w:rsidRDefault="006F2A10" w:rsidP="006F2A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2A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翰银支付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F2A10" w:rsidRPr="006F2A10" w:rsidRDefault="006F2A10" w:rsidP="006F2A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2A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TCP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F2A10" w:rsidRPr="006F2A10" w:rsidRDefault="006F2A10" w:rsidP="006F2A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2A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实时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F2A10" w:rsidRPr="006F2A10" w:rsidRDefault="006F2A10" w:rsidP="006F2A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2A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F2A10" w:rsidRPr="00D91254" w:rsidTr="006F2A10">
        <w:trPr>
          <w:trHeight w:val="270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F2A10" w:rsidRPr="006F2A10" w:rsidRDefault="006F2A10" w:rsidP="006F2A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2A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新中间业务系统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F2A10" w:rsidRPr="006F2A10" w:rsidRDefault="006F2A10" w:rsidP="006F2A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2A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财政局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F2A10" w:rsidRPr="006F2A10" w:rsidRDefault="006F2A10" w:rsidP="006F2A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2A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TCP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F2A10" w:rsidRPr="006F2A10" w:rsidRDefault="006F2A10" w:rsidP="006F2A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2A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实时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F2A10" w:rsidRPr="006F2A10" w:rsidRDefault="006F2A10" w:rsidP="006F2A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2A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F2A10" w:rsidRPr="00D91254" w:rsidTr="006F2A10">
        <w:trPr>
          <w:trHeight w:val="270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F2A10" w:rsidRPr="006F2A10" w:rsidRDefault="006F2A10" w:rsidP="006F2A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2A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新中间业务系统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F2A10" w:rsidRPr="006F2A10" w:rsidRDefault="006F2A10" w:rsidP="006F2A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2A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迅联国际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F2A10" w:rsidRPr="006F2A10" w:rsidRDefault="006F2A10" w:rsidP="006F2A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2A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HTTPS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F2A10" w:rsidRPr="006F2A10" w:rsidRDefault="006F2A10" w:rsidP="006F2A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2A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实时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F2A10" w:rsidRPr="006F2A10" w:rsidRDefault="006F2A10" w:rsidP="006F2A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2A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F2A10" w:rsidRPr="00D91254" w:rsidTr="006F2A10">
        <w:trPr>
          <w:trHeight w:val="270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F2A10" w:rsidRPr="006F2A10" w:rsidRDefault="006F2A10" w:rsidP="006F2A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2A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新中间业务系统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F2A10" w:rsidRPr="006F2A10" w:rsidRDefault="006F2A10" w:rsidP="006F2A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2A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广东公安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F2A10" w:rsidRPr="006F2A10" w:rsidRDefault="006F2A10" w:rsidP="006F2A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2A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TCP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F2A10" w:rsidRPr="006F2A10" w:rsidRDefault="006F2A10" w:rsidP="006F2A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2A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实时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F2A10" w:rsidRPr="006F2A10" w:rsidRDefault="006F2A10" w:rsidP="006F2A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2A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F2A10" w:rsidRPr="00D91254" w:rsidTr="006F2A10">
        <w:trPr>
          <w:trHeight w:val="270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F2A10" w:rsidRPr="006F2A10" w:rsidRDefault="006F2A10" w:rsidP="006F2A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2A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新中间业务系统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F2A10" w:rsidRPr="006F2A10" w:rsidRDefault="006F2A10" w:rsidP="006F2A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2A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工商局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F2A10" w:rsidRPr="006F2A10" w:rsidRDefault="006F2A10" w:rsidP="006F2A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2A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HTTPS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F2A10" w:rsidRPr="006F2A10" w:rsidRDefault="006F2A10" w:rsidP="006F2A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2A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实时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F2A10" w:rsidRPr="006F2A10" w:rsidRDefault="006F2A10" w:rsidP="006F2A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2A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F2A10" w:rsidRPr="00D91254" w:rsidTr="006F2A10">
        <w:trPr>
          <w:trHeight w:val="270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F2A10" w:rsidRPr="006F2A10" w:rsidRDefault="006F2A10" w:rsidP="006F2A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2A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新中间业务系统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F2A10" w:rsidRPr="006F2A10" w:rsidRDefault="006F2A10" w:rsidP="006F2A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2A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公安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F2A10" w:rsidRPr="006F2A10" w:rsidRDefault="006F2A10" w:rsidP="006F2A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2A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TCP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F2A10" w:rsidRPr="006F2A10" w:rsidRDefault="006F2A10" w:rsidP="006F2A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2A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实时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F2A10" w:rsidRPr="006F2A10" w:rsidRDefault="006F2A10" w:rsidP="006F2A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2A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F2A10" w:rsidRPr="00D91254" w:rsidTr="006F2A10">
        <w:trPr>
          <w:trHeight w:val="270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F2A10" w:rsidRPr="006F2A10" w:rsidRDefault="006F2A10" w:rsidP="006F2A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2A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新中间业务系统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F2A10" w:rsidRPr="006F2A10" w:rsidRDefault="006F2A10" w:rsidP="006F2A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2A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公积金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F2A10" w:rsidRPr="006F2A10" w:rsidRDefault="006F2A10" w:rsidP="006F2A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2A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TCP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F2A10" w:rsidRPr="006F2A10" w:rsidRDefault="006F2A10" w:rsidP="006F2A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2A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实时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F2A10" w:rsidRPr="006F2A10" w:rsidRDefault="006F2A10" w:rsidP="006F2A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2A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F2A10" w:rsidRPr="00D91254" w:rsidTr="006F2A10">
        <w:trPr>
          <w:trHeight w:val="270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F2A10" w:rsidRPr="006F2A10" w:rsidRDefault="006F2A10" w:rsidP="006F2A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2A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新中间业务系统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F2A10" w:rsidRPr="006F2A10" w:rsidRDefault="006F2A10" w:rsidP="006F2A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2A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东莞供电局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F2A10" w:rsidRPr="006F2A10" w:rsidRDefault="006F2A10" w:rsidP="006F2A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2A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TCP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F2A10" w:rsidRPr="006F2A10" w:rsidRDefault="006F2A10" w:rsidP="006F2A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2A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实时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F2A10" w:rsidRPr="006F2A10" w:rsidRDefault="006F2A10" w:rsidP="006F2A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2A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F2A10" w:rsidRPr="00D91254" w:rsidTr="006F2A10">
        <w:trPr>
          <w:trHeight w:val="270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F2A10" w:rsidRPr="006F2A10" w:rsidRDefault="006F2A10" w:rsidP="006F2A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2A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新中间业务系统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F2A10" w:rsidRPr="006F2A10" w:rsidRDefault="006F2A10" w:rsidP="006F2A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2A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地税国税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F2A10" w:rsidRPr="006F2A10" w:rsidRDefault="006F2A10" w:rsidP="006F2A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2A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MQ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F2A10" w:rsidRPr="006F2A10" w:rsidRDefault="006F2A10" w:rsidP="006F2A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2A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实时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F2A10" w:rsidRPr="006F2A10" w:rsidRDefault="006F2A10" w:rsidP="006F2A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2A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F2A10" w:rsidRPr="00D91254" w:rsidTr="006F2A10">
        <w:trPr>
          <w:trHeight w:val="270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F2A10" w:rsidRPr="006F2A10" w:rsidRDefault="006F2A10" w:rsidP="006F2A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2A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新中间业务系统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F2A10" w:rsidRPr="006F2A10" w:rsidRDefault="006F2A10" w:rsidP="006F2A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2A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道琼斯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F2A10" w:rsidRPr="006F2A10" w:rsidRDefault="006F2A10" w:rsidP="006F2A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2A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TCP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F2A10" w:rsidRPr="006F2A10" w:rsidRDefault="006F2A10" w:rsidP="006F2A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2A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实时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F2A10" w:rsidRPr="006F2A10" w:rsidRDefault="006F2A10" w:rsidP="006F2A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2A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F2A10" w:rsidRPr="00D91254" w:rsidTr="006F2A10">
        <w:trPr>
          <w:trHeight w:val="270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F2A10" w:rsidRPr="006F2A10" w:rsidRDefault="006F2A10" w:rsidP="006F2A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2A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新中间业务系统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F2A10" w:rsidRPr="006F2A10" w:rsidRDefault="006F2A10" w:rsidP="006F2A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2A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同盾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F2A10" w:rsidRPr="006F2A10" w:rsidRDefault="006F2A10" w:rsidP="006F2A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2A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HTTP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F2A10" w:rsidRPr="006F2A10" w:rsidRDefault="006F2A10" w:rsidP="006F2A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2A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实时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F2A10" w:rsidRPr="006F2A10" w:rsidRDefault="006F2A10" w:rsidP="006F2A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2A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F2A10" w:rsidRPr="00D91254" w:rsidTr="006F2A10">
        <w:trPr>
          <w:trHeight w:val="270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F2A10" w:rsidRPr="006F2A10" w:rsidRDefault="006F2A10" w:rsidP="006F2A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2A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新中间业务系统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F2A10" w:rsidRPr="006F2A10" w:rsidRDefault="006F2A10" w:rsidP="006F2A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2A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学校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F2A10" w:rsidRPr="006F2A10" w:rsidRDefault="006F2A10" w:rsidP="006F2A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2A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TCP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F2A10" w:rsidRPr="006F2A10" w:rsidRDefault="006F2A10" w:rsidP="006F2A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2A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实时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F2A10" w:rsidRPr="006F2A10" w:rsidRDefault="006F2A10" w:rsidP="006F2A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2A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F2A10" w:rsidRPr="00D91254" w:rsidTr="006F2A10">
        <w:trPr>
          <w:trHeight w:val="270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F2A10" w:rsidRPr="006F2A10" w:rsidRDefault="006F2A10" w:rsidP="006F2A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2A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新中间业务系统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F2A10" w:rsidRPr="006F2A10" w:rsidRDefault="006F2A10" w:rsidP="006F2A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2A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平安银行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F2A10" w:rsidRPr="006F2A10" w:rsidRDefault="006F2A10" w:rsidP="006F2A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2A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STD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F2A10" w:rsidRPr="006F2A10" w:rsidRDefault="006F2A10" w:rsidP="006F2A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2A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实时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F2A10" w:rsidRPr="006F2A10" w:rsidRDefault="006F2A10" w:rsidP="006F2A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2A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F2A10" w:rsidRPr="00D91254" w:rsidTr="006F2A10">
        <w:trPr>
          <w:trHeight w:val="270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F2A10" w:rsidRPr="006F2A10" w:rsidRDefault="006F2A10" w:rsidP="006F2A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2A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新中间业务系统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F2A10" w:rsidRPr="006F2A10" w:rsidRDefault="006F2A10" w:rsidP="006F2A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2A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房管局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F2A10" w:rsidRPr="006F2A10" w:rsidRDefault="006F2A10" w:rsidP="006F2A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2A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TCP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F2A10" w:rsidRPr="006F2A10" w:rsidRDefault="006F2A10" w:rsidP="006F2A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2A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实时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F2A10" w:rsidRPr="006F2A10" w:rsidRDefault="006F2A10" w:rsidP="006F2A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2A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F2A10" w:rsidRPr="00D91254" w:rsidTr="006F2A10">
        <w:trPr>
          <w:trHeight w:val="270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F2A10" w:rsidRPr="006F2A10" w:rsidRDefault="006F2A10" w:rsidP="006F2A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2A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新中间业务系统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F2A10" w:rsidRPr="006F2A10" w:rsidRDefault="006F2A10" w:rsidP="006F2A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2A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联通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F2A10" w:rsidRPr="006F2A10" w:rsidRDefault="006F2A10" w:rsidP="006F2A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2A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TCP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F2A10" w:rsidRPr="006F2A10" w:rsidRDefault="006F2A10" w:rsidP="006F2A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2A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实时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F2A10" w:rsidRPr="006F2A10" w:rsidRDefault="006F2A10" w:rsidP="006F2A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2A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F2A10" w:rsidRPr="00D91254" w:rsidTr="006F2A10">
        <w:trPr>
          <w:trHeight w:val="270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F2A10" w:rsidRPr="006F2A10" w:rsidRDefault="006F2A10" w:rsidP="006F2A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2A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新中间业务系统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F2A10" w:rsidRPr="006F2A10" w:rsidRDefault="006F2A10" w:rsidP="006F2A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2A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银联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F2A10" w:rsidRPr="006F2A10" w:rsidRDefault="006F2A10" w:rsidP="006F2A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2A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HTTP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F2A10" w:rsidRPr="006F2A10" w:rsidRDefault="006F2A10" w:rsidP="006F2A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2A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实时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F2A10" w:rsidRPr="006F2A10" w:rsidRDefault="006F2A10" w:rsidP="006F2A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2A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F2A10" w:rsidRPr="00D91254" w:rsidTr="006F2A10">
        <w:trPr>
          <w:trHeight w:val="270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F2A10" w:rsidRPr="006F2A10" w:rsidRDefault="006F2A10" w:rsidP="006F2A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2A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新中间业务系统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F2A10" w:rsidRPr="006F2A10" w:rsidRDefault="006F2A10" w:rsidP="006F2A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2A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网联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F2A10" w:rsidRPr="006F2A10" w:rsidRDefault="006F2A10" w:rsidP="006F2A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2A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HTTPS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F2A10" w:rsidRPr="006F2A10" w:rsidRDefault="006F2A10" w:rsidP="006F2A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2A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实时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F2A10" w:rsidRPr="006F2A10" w:rsidRDefault="006F2A10" w:rsidP="006F2A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2A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F2A10" w:rsidRPr="00D91254" w:rsidTr="006F2A10">
        <w:trPr>
          <w:trHeight w:val="270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F2A10" w:rsidRPr="006F2A10" w:rsidRDefault="006F2A10" w:rsidP="006F2A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2A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新中间业务系统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F2A10" w:rsidRPr="006F2A10" w:rsidRDefault="006F2A10" w:rsidP="006F2A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2A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京东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F2A10" w:rsidRPr="006F2A10" w:rsidRDefault="006F2A10" w:rsidP="006F2A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2A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HTTPS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F2A10" w:rsidRPr="006F2A10" w:rsidRDefault="006F2A10" w:rsidP="006F2A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2A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实时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F2A10" w:rsidRPr="006F2A10" w:rsidRDefault="006F2A10" w:rsidP="006F2A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2A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F2A10" w:rsidRPr="00D91254" w:rsidTr="006F2A10">
        <w:trPr>
          <w:trHeight w:val="270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F2A10" w:rsidRPr="006F2A10" w:rsidRDefault="006F2A10" w:rsidP="006F2A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2A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新中间业务系统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F2A10" w:rsidRPr="006F2A10" w:rsidRDefault="006F2A10" w:rsidP="006F2A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2A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微众金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F2A10" w:rsidRPr="006F2A10" w:rsidRDefault="006F2A10" w:rsidP="006F2A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2A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HTTPS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F2A10" w:rsidRPr="006F2A10" w:rsidRDefault="006F2A10" w:rsidP="006F2A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2A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实时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F2A10" w:rsidRPr="006F2A10" w:rsidRDefault="006F2A10" w:rsidP="006F2A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2A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F2A10" w:rsidRPr="00D91254" w:rsidTr="006F2A10">
        <w:trPr>
          <w:trHeight w:val="270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F2A10" w:rsidRPr="006F2A10" w:rsidRDefault="006F2A10" w:rsidP="006F2A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2A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旧中间业务系统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F2A10" w:rsidRPr="006F2A10" w:rsidRDefault="006F2A10" w:rsidP="006F2A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2A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中国移动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F2A10" w:rsidRPr="006F2A10" w:rsidRDefault="006F2A10" w:rsidP="006F2A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2A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TCP/FTP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F2A10" w:rsidRPr="006F2A10" w:rsidRDefault="006F2A10" w:rsidP="006F2A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2A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实时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F2A10" w:rsidRPr="006F2A10" w:rsidRDefault="006F2A10" w:rsidP="006F2A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2A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文件</w:t>
            </w:r>
          </w:p>
        </w:tc>
      </w:tr>
      <w:tr w:rsidR="006F2A10" w:rsidRPr="00D91254" w:rsidTr="006F2A10">
        <w:trPr>
          <w:trHeight w:val="270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F2A10" w:rsidRPr="006F2A10" w:rsidRDefault="006F2A10" w:rsidP="006F2A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2A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旧中间业务系统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F2A10" w:rsidRPr="006F2A10" w:rsidRDefault="006F2A10" w:rsidP="006F2A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2A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供电局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F2A10" w:rsidRPr="006F2A10" w:rsidRDefault="006F2A10" w:rsidP="006F2A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2A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TCP/FTP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F2A10" w:rsidRPr="006F2A10" w:rsidRDefault="006F2A10" w:rsidP="006F2A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2A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实时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F2A10" w:rsidRPr="006F2A10" w:rsidRDefault="006F2A10" w:rsidP="006F2A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2A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文件</w:t>
            </w:r>
          </w:p>
        </w:tc>
      </w:tr>
      <w:tr w:rsidR="006F2A10" w:rsidRPr="00D91254" w:rsidTr="006F2A10">
        <w:trPr>
          <w:trHeight w:val="270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F2A10" w:rsidRPr="006F2A10" w:rsidRDefault="006F2A10" w:rsidP="006F2A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2A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旧中间业务系统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F2A10" w:rsidRPr="006F2A10" w:rsidRDefault="006F2A10" w:rsidP="006F2A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2A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兴业银行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F2A10" w:rsidRPr="006F2A10" w:rsidRDefault="006F2A10" w:rsidP="006F2A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2A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TCP/FTP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F2A10" w:rsidRPr="006F2A10" w:rsidRDefault="006F2A10" w:rsidP="006F2A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2A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实时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F2A10" w:rsidRPr="006F2A10" w:rsidRDefault="006F2A10" w:rsidP="006F2A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2A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文件</w:t>
            </w:r>
          </w:p>
        </w:tc>
      </w:tr>
      <w:tr w:rsidR="006F2A10" w:rsidRPr="00D91254" w:rsidTr="006F2A10">
        <w:trPr>
          <w:trHeight w:val="270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F2A10" w:rsidRPr="006F2A10" w:rsidRDefault="006F2A10" w:rsidP="006F2A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2A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旧中间业务系统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F2A10" w:rsidRPr="006F2A10" w:rsidRDefault="006F2A10" w:rsidP="006F2A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2A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学院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F2A10" w:rsidRPr="006F2A10" w:rsidRDefault="006F2A10" w:rsidP="006F2A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2A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TCP/FTP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F2A10" w:rsidRPr="006F2A10" w:rsidRDefault="006F2A10" w:rsidP="006F2A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2A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实时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F2A10" w:rsidRPr="006F2A10" w:rsidRDefault="006F2A10" w:rsidP="006F2A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2A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文件</w:t>
            </w:r>
          </w:p>
        </w:tc>
      </w:tr>
      <w:tr w:rsidR="006F2A10" w:rsidRPr="00D91254" w:rsidTr="006F2A10">
        <w:trPr>
          <w:trHeight w:val="270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F2A10" w:rsidRPr="006F2A10" w:rsidRDefault="006F2A10" w:rsidP="006F2A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2A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旧中间业务系统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F2A10" w:rsidRPr="006F2A10" w:rsidRDefault="006F2A10" w:rsidP="006F2A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2A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基金公司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F2A10" w:rsidRPr="006F2A10" w:rsidRDefault="006F2A10" w:rsidP="006F2A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2A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TCP/FTP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F2A10" w:rsidRPr="006F2A10" w:rsidRDefault="006F2A10" w:rsidP="006F2A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2A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实时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F2A10" w:rsidRPr="006F2A10" w:rsidRDefault="006F2A10" w:rsidP="006F2A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2A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文件</w:t>
            </w:r>
          </w:p>
        </w:tc>
      </w:tr>
      <w:tr w:rsidR="006F2A10" w:rsidRPr="00D91254" w:rsidTr="006F2A10">
        <w:trPr>
          <w:trHeight w:val="270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F2A10" w:rsidRPr="006F2A10" w:rsidRDefault="006F2A10" w:rsidP="006F2A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2A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旧中间业务系统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F2A10" w:rsidRPr="006F2A10" w:rsidRDefault="006F2A10" w:rsidP="006F2A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2A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房管局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F2A10" w:rsidRPr="006F2A10" w:rsidRDefault="006F2A10" w:rsidP="006F2A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2A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TCP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F2A10" w:rsidRPr="006F2A10" w:rsidRDefault="006F2A10" w:rsidP="006F2A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2A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实时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F2A10" w:rsidRPr="006F2A10" w:rsidRDefault="006F2A10" w:rsidP="006F2A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2A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F2A10" w:rsidRPr="00D91254" w:rsidTr="006F2A10">
        <w:trPr>
          <w:trHeight w:val="270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F2A10" w:rsidRPr="006F2A10" w:rsidRDefault="006F2A10" w:rsidP="006F2A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2A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旧中间业务系统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F2A10" w:rsidRPr="006F2A10" w:rsidRDefault="006F2A10" w:rsidP="006F2A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2A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公共资源中心等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F2A10" w:rsidRPr="006F2A10" w:rsidRDefault="006F2A10" w:rsidP="006F2A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2A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TCP/FTP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F2A10" w:rsidRPr="006F2A10" w:rsidRDefault="006F2A10" w:rsidP="006F2A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2A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实时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F2A10" w:rsidRPr="006F2A10" w:rsidRDefault="006F2A10" w:rsidP="006F2A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2A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F2A10" w:rsidRPr="00D91254" w:rsidTr="006F2A10">
        <w:trPr>
          <w:trHeight w:val="270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F2A10" w:rsidRPr="006F2A10" w:rsidRDefault="006F2A10" w:rsidP="006F2A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2A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基金代销系统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F2A10" w:rsidRPr="006F2A10" w:rsidRDefault="006F2A10" w:rsidP="006F2A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2A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基金公司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F2A10" w:rsidRPr="006F2A10" w:rsidRDefault="006F2A10" w:rsidP="006F2A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2A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ftp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F2A10" w:rsidRPr="006F2A10" w:rsidRDefault="006F2A10" w:rsidP="006F2A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2A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非实时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F2A10" w:rsidRPr="006F2A10" w:rsidRDefault="006F2A10" w:rsidP="006F2A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2A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文件</w:t>
            </w:r>
          </w:p>
        </w:tc>
      </w:tr>
      <w:tr w:rsidR="006F2A10" w:rsidRPr="00D91254" w:rsidTr="006F2A10">
        <w:trPr>
          <w:trHeight w:val="270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F2A10" w:rsidRPr="006F2A10" w:rsidRDefault="006F2A10" w:rsidP="006F2A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2A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银保通系统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F2A10" w:rsidRPr="006F2A10" w:rsidRDefault="006F2A10" w:rsidP="006F2A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2A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保险公司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F2A10" w:rsidRPr="006F2A10" w:rsidRDefault="006F2A10" w:rsidP="006F2A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2A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TCP/FTP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F2A10" w:rsidRPr="006F2A10" w:rsidRDefault="006F2A10" w:rsidP="006F2A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2A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实时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F2A10" w:rsidRPr="006F2A10" w:rsidRDefault="006F2A10" w:rsidP="006F2A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2A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F2A10" w:rsidRPr="00D91254" w:rsidTr="006F2A10">
        <w:trPr>
          <w:trHeight w:val="270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F2A10" w:rsidRPr="006F2A10" w:rsidRDefault="006F2A10" w:rsidP="006F2A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2A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短信银行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F2A10" w:rsidRPr="006F2A10" w:rsidRDefault="006F2A10" w:rsidP="006F2A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2A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中国移动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F2A10" w:rsidRPr="006F2A10" w:rsidRDefault="006F2A10" w:rsidP="006F2A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2A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CMPP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F2A10" w:rsidRPr="006F2A10" w:rsidRDefault="006F2A10" w:rsidP="006F2A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2A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实时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F2A10" w:rsidRPr="006F2A10" w:rsidRDefault="006F2A10" w:rsidP="006F2A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2A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F2A10" w:rsidRPr="00D91254" w:rsidTr="006F2A10">
        <w:trPr>
          <w:trHeight w:val="270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F2A10" w:rsidRPr="006F2A10" w:rsidRDefault="006F2A10" w:rsidP="006F2A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2A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短信银行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F2A10" w:rsidRPr="006F2A10" w:rsidRDefault="006F2A10" w:rsidP="006F2A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2A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中国电信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F2A10" w:rsidRPr="006F2A10" w:rsidRDefault="006F2A10" w:rsidP="006F2A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2A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SMGP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F2A10" w:rsidRPr="006F2A10" w:rsidRDefault="006F2A10" w:rsidP="006F2A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2A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实时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F2A10" w:rsidRPr="006F2A10" w:rsidRDefault="006F2A10" w:rsidP="006F2A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2A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F2A10" w:rsidRPr="00D91254" w:rsidTr="006F2A10">
        <w:trPr>
          <w:trHeight w:val="270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F2A10" w:rsidRPr="006F2A10" w:rsidRDefault="006F2A10" w:rsidP="006F2A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2A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短信银行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F2A10" w:rsidRPr="006F2A10" w:rsidRDefault="006F2A10" w:rsidP="006F2A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2A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中国联通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F2A10" w:rsidRPr="006F2A10" w:rsidRDefault="006F2A10" w:rsidP="006F2A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2A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SGIP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F2A10" w:rsidRPr="006F2A10" w:rsidRDefault="006F2A10" w:rsidP="006F2A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2A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实时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F2A10" w:rsidRPr="006F2A10" w:rsidRDefault="006F2A10" w:rsidP="006F2A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2A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F2A10" w:rsidRPr="00D91254" w:rsidTr="006F2A10">
        <w:trPr>
          <w:trHeight w:val="270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F2A10" w:rsidRPr="006F2A10" w:rsidRDefault="006F2A10" w:rsidP="006F2A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2A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贵金属系统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F2A10" w:rsidRPr="006F2A10" w:rsidRDefault="006F2A10" w:rsidP="006F2A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2A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金交所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F2A10" w:rsidRPr="006F2A10" w:rsidRDefault="006F2A10" w:rsidP="006F2A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2A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TCP/FTP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F2A10" w:rsidRPr="006F2A10" w:rsidRDefault="006F2A10" w:rsidP="006F2A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2A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实时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F2A10" w:rsidRPr="006F2A10" w:rsidRDefault="006F2A10" w:rsidP="006F2A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2A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文件</w:t>
            </w:r>
          </w:p>
        </w:tc>
      </w:tr>
      <w:tr w:rsidR="006F2A10" w:rsidRPr="00D91254" w:rsidTr="006F2A10">
        <w:trPr>
          <w:trHeight w:val="270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F2A10" w:rsidRPr="006F2A10" w:rsidRDefault="006F2A10" w:rsidP="006F2A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2A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储蓄国债系统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F2A10" w:rsidRPr="006F2A10" w:rsidRDefault="006F2A10" w:rsidP="006F2A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2A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人行、财政部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F2A10" w:rsidRPr="006F2A10" w:rsidRDefault="006F2A10" w:rsidP="006F2A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2A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MQ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F2A10" w:rsidRPr="006F2A10" w:rsidRDefault="006F2A10" w:rsidP="006F2A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2A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实时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F2A10" w:rsidRPr="006F2A10" w:rsidRDefault="006F2A10" w:rsidP="006F2A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2A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文件</w:t>
            </w:r>
          </w:p>
        </w:tc>
      </w:tr>
      <w:tr w:rsidR="006F2A10" w:rsidRPr="00D91254" w:rsidTr="006F2A10">
        <w:trPr>
          <w:trHeight w:val="270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F2A10" w:rsidRPr="006F2A10" w:rsidRDefault="006F2A10" w:rsidP="006F2A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2A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银联前置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F2A10" w:rsidRPr="006F2A10" w:rsidRDefault="006F2A10" w:rsidP="006F2A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2A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银联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F2A10" w:rsidRPr="006F2A10" w:rsidRDefault="006F2A10" w:rsidP="006F2A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2A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tcp协议socket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F2A10" w:rsidRPr="006F2A10" w:rsidRDefault="006F2A10" w:rsidP="006F2A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2A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实时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F2A10" w:rsidRPr="006F2A10" w:rsidRDefault="006F2A10" w:rsidP="006F2A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2A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F2A10" w:rsidRPr="00D91254" w:rsidTr="006F2A10">
        <w:trPr>
          <w:trHeight w:val="270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F2A10" w:rsidRPr="006F2A10" w:rsidRDefault="006F2A10" w:rsidP="006F2A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2A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间联前置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F2A10" w:rsidRPr="006F2A10" w:rsidRDefault="006F2A10" w:rsidP="006F2A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2A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讯联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F2A10" w:rsidRPr="006F2A10" w:rsidRDefault="006F2A10" w:rsidP="006F2A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2A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tcp协议socket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F2A10" w:rsidRPr="006F2A10" w:rsidRDefault="006F2A10" w:rsidP="006F2A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2A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实时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F2A10" w:rsidRPr="006F2A10" w:rsidRDefault="006F2A10" w:rsidP="006F2A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2A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F2A10" w:rsidRPr="00D91254" w:rsidTr="006F2A10">
        <w:trPr>
          <w:trHeight w:val="270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F2A10" w:rsidRPr="006F2A10" w:rsidRDefault="006F2A10" w:rsidP="006F2A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2A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TSMP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F2A10" w:rsidRPr="006F2A10" w:rsidRDefault="006F2A10" w:rsidP="006F2A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2A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银联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F2A10" w:rsidRPr="006F2A10" w:rsidRDefault="006F2A10" w:rsidP="006F2A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2A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tcp协议socket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F2A10" w:rsidRPr="006F2A10" w:rsidRDefault="006F2A10" w:rsidP="006F2A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2A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实时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F2A10" w:rsidRPr="006F2A10" w:rsidRDefault="006F2A10" w:rsidP="006F2A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2A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F2A10" w:rsidRPr="00D91254" w:rsidTr="006F2A10">
        <w:trPr>
          <w:trHeight w:val="270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F2A10" w:rsidRPr="006F2A10" w:rsidRDefault="006F2A10" w:rsidP="006F2A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2A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TSMP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F2A10" w:rsidRPr="006F2A10" w:rsidRDefault="006F2A10" w:rsidP="006F2A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2A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东莞通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F2A10" w:rsidRPr="006F2A10" w:rsidRDefault="006F2A10" w:rsidP="006F2A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2A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tcp协议socket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F2A10" w:rsidRPr="006F2A10" w:rsidRDefault="006F2A10" w:rsidP="006F2A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2A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实时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F2A10" w:rsidRPr="006F2A10" w:rsidRDefault="006F2A10" w:rsidP="006F2A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2A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F2A10" w:rsidRPr="00D91254" w:rsidTr="006F2A10">
        <w:trPr>
          <w:trHeight w:val="270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F2A10" w:rsidRPr="006F2A10" w:rsidRDefault="006F2A10" w:rsidP="006F2A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2A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信用卡自动化审批系统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F2A10" w:rsidRPr="006F2A10" w:rsidRDefault="006F2A10" w:rsidP="006F2A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2A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同盾科技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F2A10" w:rsidRPr="006F2A10" w:rsidRDefault="006F2A10" w:rsidP="006F2A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2A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https协议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F2A10" w:rsidRPr="006F2A10" w:rsidRDefault="006F2A10" w:rsidP="006F2A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2A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实时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F2A10" w:rsidRPr="006F2A10" w:rsidRDefault="006F2A10" w:rsidP="006F2A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2A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F2A10" w:rsidRPr="00D91254" w:rsidTr="006F2A10">
        <w:trPr>
          <w:trHeight w:val="270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F2A10" w:rsidRPr="006F2A10" w:rsidRDefault="006F2A10" w:rsidP="006F2A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2A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COMSTAR债劵资金交易系统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F2A10" w:rsidRPr="006F2A10" w:rsidRDefault="006F2A10" w:rsidP="006F2A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2A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中国外汇交易中心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F2A10" w:rsidRPr="006F2A10" w:rsidRDefault="006F2A10" w:rsidP="006F2A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2A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SOAP/HTTP协议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F2A10" w:rsidRPr="006F2A10" w:rsidRDefault="006F2A10" w:rsidP="006F2A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2A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实时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F2A10" w:rsidRPr="006F2A10" w:rsidRDefault="006F2A10" w:rsidP="006F2A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2A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F2A10" w:rsidRPr="00D91254" w:rsidTr="006F2A10">
        <w:trPr>
          <w:trHeight w:val="270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F2A10" w:rsidRPr="006F2A10" w:rsidRDefault="006F2A10" w:rsidP="006F2A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2A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COMSTAR理财资金交易系统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F2A10" w:rsidRPr="006F2A10" w:rsidRDefault="006F2A10" w:rsidP="006F2A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2A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中国外汇交易中心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F2A10" w:rsidRPr="006F2A10" w:rsidRDefault="006F2A10" w:rsidP="006F2A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2A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SOAP/HTTP协议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F2A10" w:rsidRPr="006F2A10" w:rsidRDefault="006F2A10" w:rsidP="006F2A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2A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实时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F2A10" w:rsidRPr="006F2A10" w:rsidRDefault="006F2A10" w:rsidP="006F2A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2A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F2A10" w:rsidRPr="00D91254" w:rsidTr="006F2A10">
        <w:trPr>
          <w:trHeight w:val="270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F2A10" w:rsidRPr="006F2A10" w:rsidRDefault="006F2A10" w:rsidP="006F2A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2A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TIPS国库系统处理系统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F2A10" w:rsidRPr="006F2A10" w:rsidRDefault="006F2A10" w:rsidP="006F2A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2A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人行TIPS中心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F2A10" w:rsidRPr="006F2A10" w:rsidRDefault="006F2A10" w:rsidP="006F2A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2A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TCP/IP协议SOCKET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F2A10" w:rsidRPr="006F2A10" w:rsidRDefault="006F2A10" w:rsidP="006F2A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2A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实时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F2A10" w:rsidRPr="006F2A10" w:rsidRDefault="006F2A10" w:rsidP="006F2A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2A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F2A10" w:rsidRPr="00D91254" w:rsidTr="006F2A10">
        <w:trPr>
          <w:trHeight w:val="270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F2A10" w:rsidRPr="006F2A10" w:rsidRDefault="006F2A10" w:rsidP="006F2A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2A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法院查控系统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F2A10" w:rsidRPr="006F2A10" w:rsidRDefault="006F2A10" w:rsidP="006F2A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2A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最高人民法院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F2A10" w:rsidRPr="006F2A10" w:rsidRDefault="006F2A10" w:rsidP="006F2A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2A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TCP/IP、FTP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F2A10" w:rsidRPr="006F2A10" w:rsidRDefault="006F2A10" w:rsidP="006F2A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2A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非实时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F2A10" w:rsidRPr="006F2A10" w:rsidRDefault="006F2A10" w:rsidP="006F2A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2A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文件</w:t>
            </w:r>
          </w:p>
        </w:tc>
      </w:tr>
      <w:tr w:rsidR="006F2A10" w:rsidRPr="00D91254" w:rsidTr="006F2A10">
        <w:trPr>
          <w:trHeight w:val="270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F2A10" w:rsidRPr="006F2A10" w:rsidRDefault="006F2A10" w:rsidP="006F2A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2A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国安查控系统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F2A10" w:rsidRPr="006F2A10" w:rsidRDefault="006F2A10" w:rsidP="006F2A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2A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国安部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F2A10" w:rsidRPr="006F2A10" w:rsidRDefault="006F2A10" w:rsidP="006F2A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2A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TCP/IP、FTP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F2A10" w:rsidRPr="006F2A10" w:rsidRDefault="006F2A10" w:rsidP="006F2A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2A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非实时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F2A10" w:rsidRPr="006F2A10" w:rsidRDefault="006F2A10" w:rsidP="006F2A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2A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文件</w:t>
            </w:r>
          </w:p>
        </w:tc>
      </w:tr>
      <w:tr w:rsidR="006F2A10" w:rsidRPr="00D91254" w:rsidTr="006F2A10">
        <w:trPr>
          <w:trHeight w:val="270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F2A10" w:rsidRPr="006F2A10" w:rsidRDefault="006F2A10" w:rsidP="006F2A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2A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房维系统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F2A10" w:rsidRPr="006F2A10" w:rsidRDefault="006F2A10" w:rsidP="006F2A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2A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东莞市房管局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F2A10" w:rsidRPr="006F2A10" w:rsidRDefault="006F2A10" w:rsidP="006F2A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2A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TCP/IP协议SOCKET、FTP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F2A10" w:rsidRPr="006F2A10" w:rsidRDefault="006F2A10" w:rsidP="006F2A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2A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实时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F2A10" w:rsidRPr="006F2A10" w:rsidRDefault="006F2A10" w:rsidP="006F2A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2A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F2A10" w:rsidRPr="00D91254" w:rsidTr="006F2A10">
        <w:trPr>
          <w:trHeight w:val="270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F2A10" w:rsidRPr="006F2A10" w:rsidRDefault="006F2A10" w:rsidP="006F2A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2A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公安查控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F2A10" w:rsidRPr="006F2A10" w:rsidRDefault="006F2A10" w:rsidP="006F2A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2A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广东省公安厅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F2A10" w:rsidRPr="006F2A10" w:rsidRDefault="006F2A10" w:rsidP="006F2A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2A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TCP/IP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F2A10" w:rsidRPr="006F2A10" w:rsidRDefault="006F2A10" w:rsidP="006F2A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2A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实时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F2A10" w:rsidRPr="006F2A10" w:rsidRDefault="006F2A10" w:rsidP="006F2A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2A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F2A10" w:rsidRPr="00D91254" w:rsidTr="006F2A10">
        <w:trPr>
          <w:trHeight w:val="270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F2A10" w:rsidRPr="006F2A10" w:rsidRDefault="006F2A10" w:rsidP="006F2A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2A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惠州支行预售资金系统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F2A10" w:rsidRPr="006F2A10" w:rsidRDefault="006F2A10" w:rsidP="006F2A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2A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惠州房管局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F2A10" w:rsidRPr="006F2A10" w:rsidRDefault="006F2A10" w:rsidP="006F2A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2A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SOAP/HTTP协议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F2A10" w:rsidRPr="006F2A10" w:rsidRDefault="006F2A10" w:rsidP="006F2A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2A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实时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F2A10" w:rsidRPr="006F2A10" w:rsidRDefault="006F2A10" w:rsidP="006F2A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2A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F2A10" w:rsidRPr="00D91254" w:rsidTr="006F2A10">
        <w:trPr>
          <w:trHeight w:val="270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F2A10" w:rsidRPr="006F2A10" w:rsidRDefault="006F2A10" w:rsidP="006F2A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2A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惠州村镇预售资金系统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F2A10" w:rsidRPr="006F2A10" w:rsidRDefault="006F2A10" w:rsidP="006F2A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2A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惠州房管局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F2A10" w:rsidRPr="006F2A10" w:rsidRDefault="006F2A10" w:rsidP="006F2A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2A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SOAP/HTTP协议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F2A10" w:rsidRPr="006F2A10" w:rsidRDefault="006F2A10" w:rsidP="006F2A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2A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实时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F2A10" w:rsidRPr="006F2A10" w:rsidRDefault="006F2A10" w:rsidP="006F2A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2A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F2A10" w:rsidRPr="00D91254" w:rsidTr="006F2A10">
        <w:trPr>
          <w:trHeight w:val="270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F2A10" w:rsidRPr="006F2A10" w:rsidRDefault="006F2A10" w:rsidP="006F2A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2A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财政集中支付系统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F2A10" w:rsidRPr="006F2A10" w:rsidRDefault="006F2A10" w:rsidP="006F2A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2A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财政局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F2A10" w:rsidRPr="006F2A10" w:rsidRDefault="006F2A10" w:rsidP="006F2A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2A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TCP/IP协议SOCKET、FTP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F2A10" w:rsidRPr="006F2A10" w:rsidRDefault="006F2A10" w:rsidP="006F2A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2A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实时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F2A10" w:rsidRPr="006F2A10" w:rsidRDefault="006F2A10" w:rsidP="006F2A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2A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F2A10" w:rsidRPr="00D91254" w:rsidTr="006F2A10">
        <w:trPr>
          <w:trHeight w:val="270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F2A10" w:rsidRPr="006F2A10" w:rsidRDefault="006F2A10" w:rsidP="006F2A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2A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拍卖行保证金系统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F2A10" w:rsidRPr="006F2A10" w:rsidRDefault="006F2A10" w:rsidP="006F2A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2A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东莞市拍卖行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F2A10" w:rsidRPr="006F2A10" w:rsidRDefault="006F2A10" w:rsidP="006F2A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2A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TCP/IP协议SOCKET、FTP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F2A10" w:rsidRPr="006F2A10" w:rsidRDefault="006F2A10" w:rsidP="006F2A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2A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实时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F2A10" w:rsidRPr="006F2A10" w:rsidRDefault="006F2A10" w:rsidP="006F2A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2A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F2A10" w:rsidRPr="00D91254" w:rsidTr="006F2A10">
        <w:trPr>
          <w:trHeight w:val="270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F2A10" w:rsidRPr="006F2A10" w:rsidRDefault="006F2A10" w:rsidP="006F2A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2A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建设局保证金系统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F2A10" w:rsidRPr="006F2A10" w:rsidRDefault="006F2A10" w:rsidP="006F2A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2A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东莞市公共资源交易中心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F2A10" w:rsidRPr="006F2A10" w:rsidRDefault="006F2A10" w:rsidP="006F2A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2A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TCP/IP协议SOCKET、FTP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F2A10" w:rsidRPr="006F2A10" w:rsidRDefault="006F2A10" w:rsidP="006F2A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2A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实时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F2A10" w:rsidRPr="006F2A10" w:rsidRDefault="006F2A10" w:rsidP="006F2A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2A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F2A10" w:rsidRPr="00D91254" w:rsidTr="006F2A10">
        <w:trPr>
          <w:trHeight w:val="270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F2A10" w:rsidRPr="006F2A10" w:rsidRDefault="006F2A10" w:rsidP="006F2A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2A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外汇牌价系统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F2A10" w:rsidRPr="006F2A10" w:rsidRDefault="006F2A10" w:rsidP="006F2A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2A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中国外汇交易中心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F2A10" w:rsidRPr="006F2A10" w:rsidRDefault="006F2A10" w:rsidP="006F2A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2A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TCP/IP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F2A10" w:rsidRPr="006F2A10" w:rsidRDefault="006F2A10" w:rsidP="006F2A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2A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实时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F2A10" w:rsidRPr="006F2A10" w:rsidRDefault="006F2A10" w:rsidP="006F2A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2A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F2A10" w:rsidRPr="00D91254" w:rsidTr="006F2A10">
        <w:trPr>
          <w:trHeight w:val="270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F2A10" w:rsidRPr="006F2A10" w:rsidRDefault="006F2A10" w:rsidP="006F2A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2A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银校通云平台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F2A10" w:rsidRPr="006F2A10" w:rsidRDefault="006F2A10" w:rsidP="006F2A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2A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讯联公司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F2A10" w:rsidRPr="006F2A10" w:rsidRDefault="006F2A10" w:rsidP="006F2A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2A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HTTP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F2A10" w:rsidRPr="006F2A10" w:rsidRDefault="006F2A10" w:rsidP="006F2A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2A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实时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F2A10" w:rsidRPr="006F2A10" w:rsidRDefault="006F2A10" w:rsidP="006F2A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2A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F2A10" w:rsidRPr="00D91254" w:rsidTr="006F2A10">
        <w:trPr>
          <w:trHeight w:val="270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F2A10" w:rsidRPr="006F2A10" w:rsidRDefault="006F2A10" w:rsidP="006F2A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2A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银校通简易版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F2A10" w:rsidRPr="006F2A10" w:rsidRDefault="006F2A10" w:rsidP="006F2A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2A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讯联公司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F2A10" w:rsidRPr="006F2A10" w:rsidRDefault="006F2A10" w:rsidP="006F2A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2A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HTTP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F2A10" w:rsidRPr="006F2A10" w:rsidRDefault="006F2A10" w:rsidP="006F2A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2A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实时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F2A10" w:rsidRPr="006F2A10" w:rsidRDefault="006F2A10" w:rsidP="006F2A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2A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6F2A10" w:rsidRPr="00853277" w:rsidRDefault="006F2A10" w:rsidP="00853277">
      <w:pPr>
        <w:ind w:firstLine="645"/>
        <w:rPr>
          <w:rFonts w:ascii="仿宋_GB2312" w:eastAsia="仿宋_GB2312"/>
          <w:sz w:val="32"/>
          <w:szCs w:val="32"/>
        </w:rPr>
      </w:pPr>
    </w:p>
    <w:sectPr w:rsidR="006F2A10" w:rsidRPr="00853277" w:rsidSect="006F2A10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08BB" w:rsidRDefault="002F08BB" w:rsidP="008160F5">
      <w:r>
        <w:separator/>
      </w:r>
    </w:p>
  </w:endnote>
  <w:endnote w:type="continuationSeparator" w:id="0">
    <w:p w:rsidR="002F08BB" w:rsidRDefault="002F08BB" w:rsidP="008160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创艺简标宋">
    <w:altName w:val="方正舒体"/>
    <w:charset w:val="86"/>
    <w:family w:val="auto"/>
    <w:pitch w:val="variable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2228906"/>
      <w:docPartObj>
        <w:docPartGallery w:val="Page Numbers (Bottom of Page)"/>
        <w:docPartUnique/>
      </w:docPartObj>
    </w:sdtPr>
    <w:sdtEndPr/>
    <w:sdtContent>
      <w:sdt>
        <w:sdtPr>
          <w:id w:val="122228907"/>
          <w:docPartObj>
            <w:docPartGallery w:val="Page Numbers (Top of Page)"/>
            <w:docPartUnique/>
          </w:docPartObj>
        </w:sdtPr>
        <w:sdtEndPr/>
        <w:sdtContent>
          <w:p w:rsidR="006F2A10" w:rsidRDefault="006F2A10">
            <w:pPr>
              <w:pStyle w:val="a5"/>
              <w:jc w:val="right"/>
            </w:pPr>
            <w:r>
              <w:rPr>
                <w:lang w:val="zh-CN"/>
              </w:rPr>
              <w:t xml:space="preserve"> </w:t>
            </w:r>
            <w:r w:rsidR="000B3FEB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0B3FEB">
              <w:rPr>
                <w:b/>
                <w:sz w:val="24"/>
                <w:szCs w:val="24"/>
              </w:rPr>
              <w:fldChar w:fldCharType="separate"/>
            </w:r>
            <w:r w:rsidR="00DA7536">
              <w:rPr>
                <w:b/>
                <w:noProof/>
              </w:rPr>
              <w:t>5</w:t>
            </w:r>
            <w:r w:rsidR="000B3FEB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="000B3FEB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0B3FEB">
              <w:rPr>
                <w:b/>
                <w:sz w:val="24"/>
                <w:szCs w:val="24"/>
              </w:rPr>
              <w:fldChar w:fldCharType="separate"/>
            </w:r>
            <w:r w:rsidR="00DA7536">
              <w:rPr>
                <w:b/>
                <w:noProof/>
              </w:rPr>
              <w:t>9</w:t>
            </w:r>
            <w:r w:rsidR="000B3FEB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6F2A10" w:rsidRDefault="006F2A1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08BB" w:rsidRDefault="002F08BB" w:rsidP="008160F5">
      <w:r>
        <w:separator/>
      </w:r>
    </w:p>
  </w:footnote>
  <w:footnote w:type="continuationSeparator" w:id="0">
    <w:p w:rsidR="002F08BB" w:rsidRDefault="002F08BB" w:rsidP="008160F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160F5"/>
    <w:rsid w:val="00045EF2"/>
    <w:rsid w:val="00053382"/>
    <w:rsid w:val="00091135"/>
    <w:rsid w:val="000A3610"/>
    <w:rsid w:val="000B3FEB"/>
    <w:rsid w:val="000B5FA3"/>
    <w:rsid w:val="000C1377"/>
    <w:rsid w:val="000C2697"/>
    <w:rsid w:val="000D18EE"/>
    <w:rsid w:val="000E4008"/>
    <w:rsid w:val="000E5792"/>
    <w:rsid w:val="000F2FE8"/>
    <w:rsid w:val="001619DA"/>
    <w:rsid w:val="001670B8"/>
    <w:rsid w:val="00180D33"/>
    <w:rsid w:val="00183FE0"/>
    <w:rsid w:val="00192DD7"/>
    <w:rsid w:val="0019583D"/>
    <w:rsid w:val="001A087A"/>
    <w:rsid w:val="001A4D7B"/>
    <w:rsid w:val="001A54D9"/>
    <w:rsid w:val="001B2E4C"/>
    <w:rsid w:val="001E2651"/>
    <w:rsid w:val="00215D62"/>
    <w:rsid w:val="002304C1"/>
    <w:rsid w:val="002340F9"/>
    <w:rsid w:val="002371BA"/>
    <w:rsid w:val="00263C52"/>
    <w:rsid w:val="00264ED7"/>
    <w:rsid w:val="002656C8"/>
    <w:rsid w:val="00291BF2"/>
    <w:rsid w:val="00295C0F"/>
    <w:rsid w:val="002B318B"/>
    <w:rsid w:val="002C4DA9"/>
    <w:rsid w:val="002C5B14"/>
    <w:rsid w:val="002D4704"/>
    <w:rsid w:val="002F08BB"/>
    <w:rsid w:val="00302CE6"/>
    <w:rsid w:val="003043D7"/>
    <w:rsid w:val="003105A0"/>
    <w:rsid w:val="003105D0"/>
    <w:rsid w:val="003227CC"/>
    <w:rsid w:val="00322FF8"/>
    <w:rsid w:val="00365FA0"/>
    <w:rsid w:val="00382C0A"/>
    <w:rsid w:val="003B4BBC"/>
    <w:rsid w:val="003C63D1"/>
    <w:rsid w:val="003D1D0B"/>
    <w:rsid w:val="003E6CED"/>
    <w:rsid w:val="003F6A69"/>
    <w:rsid w:val="00480542"/>
    <w:rsid w:val="00487AA3"/>
    <w:rsid w:val="00487CE0"/>
    <w:rsid w:val="00492FD3"/>
    <w:rsid w:val="004C6DFC"/>
    <w:rsid w:val="004E1255"/>
    <w:rsid w:val="004E6D4F"/>
    <w:rsid w:val="004F485B"/>
    <w:rsid w:val="0051546B"/>
    <w:rsid w:val="00517781"/>
    <w:rsid w:val="00526381"/>
    <w:rsid w:val="005473ED"/>
    <w:rsid w:val="005669E6"/>
    <w:rsid w:val="00590B18"/>
    <w:rsid w:val="005972F3"/>
    <w:rsid w:val="005A1831"/>
    <w:rsid w:val="005A6BAD"/>
    <w:rsid w:val="005B51D0"/>
    <w:rsid w:val="005C1B4D"/>
    <w:rsid w:val="005F6662"/>
    <w:rsid w:val="005F6F0B"/>
    <w:rsid w:val="00611D6A"/>
    <w:rsid w:val="00627098"/>
    <w:rsid w:val="00633FE6"/>
    <w:rsid w:val="00640D8C"/>
    <w:rsid w:val="00660935"/>
    <w:rsid w:val="006706A1"/>
    <w:rsid w:val="006931A7"/>
    <w:rsid w:val="006D2821"/>
    <w:rsid w:val="006E3E3D"/>
    <w:rsid w:val="006F1E18"/>
    <w:rsid w:val="006F2A10"/>
    <w:rsid w:val="00704675"/>
    <w:rsid w:val="00730A65"/>
    <w:rsid w:val="00736980"/>
    <w:rsid w:val="0078324A"/>
    <w:rsid w:val="007B1394"/>
    <w:rsid w:val="007E0058"/>
    <w:rsid w:val="007E299A"/>
    <w:rsid w:val="00801D1F"/>
    <w:rsid w:val="008160F5"/>
    <w:rsid w:val="00824413"/>
    <w:rsid w:val="00827251"/>
    <w:rsid w:val="00834520"/>
    <w:rsid w:val="008524B7"/>
    <w:rsid w:val="00853277"/>
    <w:rsid w:val="00857F72"/>
    <w:rsid w:val="00877A48"/>
    <w:rsid w:val="00885943"/>
    <w:rsid w:val="0089732E"/>
    <w:rsid w:val="008A0A89"/>
    <w:rsid w:val="008B3C92"/>
    <w:rsid w:val="008C143D"/>
    <w:rsid w:val="008C5437"/>
    <w:rsid w:val="008D10EF"/>
    <w:rsid w:val="008E4297"/>
    <w:rsid w:val="008E4C41"/>
    <w:rsid w:val="008E6B83"/>
    <w:rsid w:val="009030E5"/>
    <w:rsid w:val="00911EA4"/>
    <w:rsid w:val="009207F5"/>
    <w:rsid w:val="00937008"/>
    <w:rsid w:val="00953CBF"/>
    <w:rsid w:val="009A4374"/>
    <w:rsid w:val="009A6B80"/>
    <w:rsid w:val="009A7BF2"/>
    <w:rsid w:val="009B5FF5"/>
    <w:rsid w:val="009C226C"/>
    <w:rsid w:val="009C3E39"/>
    <w:rsid w:val="009D3432"/>
    <w:rsid w:val="009F4169"/>
    <w:rsid w:val="00A048E8"/>
    <w:rsid w:val="00A0592F"/>
    <w:rsid w:val="00A136C8"/>
    <w:rsid w:val="00A15C46"/>
    <w:rsid w:val="00A40AD3"/>
    <w:rsid w:val="00A41AA3"/>
    <w:rsid w:val="00A7344D"/>
    <w:rsid w:val="00A765BF"/>
    <w:rsid w:val="00A934EB"/>
    <w:rsid w:val="00AB2B3C"/>
    <w:rsid w:val="00AC64E8"/>
    <w:rsid w:val="00AD4CDC"/>
    <w:rsid w:val="00AD6FB2"/>
    <w:rsid w:val="00AE78D7"/>
    <w:rsid w:val="00AF3929"/>
    <w:rsid w:val="00AF4230"/>
    <w:rsid w:val="00AF5B2D"/>
    <w:rsid w:val="00B0345B"/>
    <w:rsid w:val="00B1424A"/>
    <w:rsid w:val="00B35B91"/>
    <w:rsid w:val="00B37A27"/>
    <w:rsid w:val="00B41CFA"/>
    <w:rsid w:val="00B72073"/>
    <w:rsid w:val="00B862C3"/>
    <w:rsid w:val="00B93931"/>
    <w:rsid w:val="00BA37AB"/>
    <w:rsid w:val="00BA61B7"/>
    <w:rsid w:val="00BB1608"/>
    <w:rsid w:val="00BC19D5"/>
    <w:rsid w:val="00BC654D"/>
    <w:rsid w:val="00BC7A61"/>
    <w:rsid w:val="00BD2B2E"/>
    <w:rsid w:val="00BE629D"/>
    <w:rsid w:val="00C11114"/>
    <w:rsid w:val="00C321EB"/>
    <w:rsid w:val="00C84ACA"/>
    <w:rsid w:val="00C96CC4"/>
    <w:rsid w:val="00CD4142"/>
    <w:rsid w:val="00CD4D35"/>
    <w:rsid w:val="00CD6A59"/>
    <w:rsid w:val="00CE6D17"/>
    <w:rsid w:val="00CF6257"/>
    <w:rsid w:val="00D04DD7"/>
    <w:rsid w:val="00D257F3"/>
    <w:rsid w:val="00D30421"/>
    <w:rsid w:val="00D30B21"/>
    <w:rsid w:val="00D447CB"/>
    <w:rsid w:val="00D514F3"/>
    <w:rsid w:val="00D8244A"/>
    <w:rsid w:val="00D845B2"/>
    <w:rsid w:val="00D92DC2"/>
    <w:rsid w:val="00D97A71"/>
    <w:rsid w:val="00DA2109"/>
    <w:rsid w:val="00DA7536"/>
    <w:rsid w:val="00DD29C0"/>
    <w:rsid w:val="00DE70DA"/>
    <w:rsid w:val="00E11411"/>
    <w:rsid w:val="00E136F3"/>
    <w:rsid w:val="00E167A4"/>
    <w:rsid w:val="00E4077F"/>
    <w:rsid w:val="00E57289"/>
    <w:rsid w:val="00E70ED7"/>
    <w:rsid w:val="00E76610"/>
    <w:rsid w:val="00E8338E"/>
    <w:rsid w:val="00E945F9"/>
    <w:rsid w:val="00EB370A"/>
    <w:rsid w:val="00EB6409"/>
    <w:rsid w:val="00EC3327"/>
    <w:rsid w:val="00EC516F"/>
    <w:rsid w:val="00EC648A"/>
    <w:rsid w:val="00EF122D"/>
    <w:rsid w:val="00F212B7"/>
    <w:rsid w:val="00F260C7"/>
    <w:rsid w:val="00F34C2D"/>
    <w:rsid w:val="00F50EAE"/>
    <w:rsid w:val="00F5651D"/>
    <w:rsid w:val="00F56780"/>
    <w:rsid w:val="00F66405"/>
    <w:rsid w:val="00F804AC"/>
    <w:rsid w:val="00F93C6F"/>
    <w:rsid w:val="00FA0AB6"/>
    <w:rsid w:val="00FA1DA5"/>
    <w:rsid w:val="00FA337C"/>
    <w:rsid w:val="00FC0908"/>
    <w:rsid w:val="00FD14A7"/>
    <w:rsid w:val="00FF4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1A909C6-1800-4872-979D-51078762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8244A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E4297"/>
    <w:pPr>
      <w:keepNext/>
      <w:keepLines/>
      <w:spacing w:line="578" w:lineRule="auto"/>
      <w:ind w:firstLineChars="200" w:firstLine="640"/>
      <w:outlineLvl w:val="0"/>
    </w:pPr>
    <w:rPr>
      <w:rFonts w:ascii="黑体" w:eastAsia="黑体" w:hAnsi="黑体"/>
      <w:bCs/>
      <w:kern w:val="44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C7A61"/>
    <w:pPr>
      <w:keepNext/>
      <w:keepLines/>
      <w:spacing w:line="416" w:lineRule="auto"/>
      <w:ind w:firstLineChars="200" w:firstLine="640"/>
      <w:outlineLvl w:val="1"/>
    </w:pPr>
    <w:rPr>
      <w:rFonts w:ascii="楷体" w:eastAsia="楷体" w:hAnsi="楷体" w:cstheme="majorBidi"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160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160F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160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160F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E4297"/>
    <w:rPr>
      <w:rFonts w:ascii="黑体" w:eastAsia="黑体" w:hAnsi="黑体"/>
      <w:bCs/>
      <w:kern w:val="44"/>
      <w:sz w:val="32"/>
      <w:szCs w:val="32"/>
    </w:rPr>
  </w:style>
  <w:style w:type="paragraph" w:styleId="a7">
    <w:name w:val="Document Map"/>
    <w:basedOn w:val="a"/>
    <w:link w:val="a8"/>
    <w:uiPriority w:val="99"/>
    <w:semiHidden/>
    <w:unhideWhenUsed/>
    <w:rsid w:val="00517781"/>
    <w:rPr>
      <w:rFonts w:ascii="宋体" w:eastAsia="宋体"/>
      <w:sz w:val="18"/>
      <w:szCs w:val="18"/>
    </w:rPr>
  </w:style>
  <w:style w:type="character" w:customStyle="1" w:styleId="a8">
    <w:name w:val="文档结构图 字符"/>
    <w:basedOn w:val="a0"/>
    <w:link w:val="a7"/>
    <w:uiPriority w:val="99"/>
    <w:semiHidden/>
    <w:rsid w:val="00517781"/>
    <w:rPr>
      <w:rFonts w:ascii="宋体" w:eastAsia="宋体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BC7A61"/>
    <w:rPr>
      <w:rFonts w:ascii="楷体" w:eastAsia="楷体" w:hAnsi="楷体" w:cstheme="majorBidi"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webSettings" Target="webSettings.xml"/><Relationship Id="rId7" Type="http://schemas.openxmlformats.org/officeDocument/2006/relationships/oleObject" Target="embeddings/Microsoft_Visio_2003-2010_Drawing.vsd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package" Target="embeddings/Microsoft_Visio_Drawing.vsdx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1253</TotalTime>
  <Pages>9</Pages>
  <Words>755</Words>
  <Characters>4306</Characters>
  <Application>Microsoft Office Word</Application>
  <DocSecurity>0</DocSecurity>
  <Lines>35</Lines>
  <Paragraphs>10</Paragraphs>
  <ScaleCrop>false</ScaleCrop>
  <Company/>
  <LinksUpToDate>false</LinksUpToDate>
  <CharactersWithSpaces>5051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drc</cp:lastModifiedBy>
  <cp:revision>213</cp:revision>
  <dcterms:created xsi:type="dcterms:W3CDTF">2018-06-22T02:06:00Z</dcterms:created>
  <dcterms:modified xsi:type="dcterms:W3CDTF">2018-07-05T04:06:00Z</dcterms:modified>
</cp:coreProperties>
</file>