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电池控制器 BMS-2026 项目立项说明</w:t>
      </w:r>
    </w:p>
    <w:p>
      <w:pPr>
        <w:pStyle w:val="Heading1"/>
      </w:pPr>
      <w:r>
        <w:t>一、项目概况</w:t>
      </w:r>
    </w:p>
    <w:p>
      <w:r>
        <w:t>项目名称：电池控制器 BMS-2026 平台化开发项目。项目编号：PRJ-2026-0317。客户名称：华东新能源汽车股份有限公司。</w:t>
      </w:r>
    </w:p>
    <w:p>
      <w:r>
        <w:t>项目周期：2026 年 3 月至 2027 年 6 月。产品类型：动力电池控制器。项目经理：张伟。</w:t>
      </w:r>
    </w:p>
    <w:p>
      <w:r>
        <w:t>文件编号：CS-PLAN-2026-0317。版本号：V1.0。编制日期：2026-03-05。</w:t>
      </w:r>
    </w:p>
    <w:p>
      <w:pPr>
        <w:pStyle w:val="Heading1"/>
      </w:pPr>
      <w:r>
        <w:t>二、网络安全范围</w:t>
      </w:r>
    </w:p>
    <w:p>
      <w:r>
        <w:t>本项目网络安全域活动覆盖 BMS 控制器本体、CAN 通信接口与 OTA 升级通道。需在概念阶段完成 TARA 分析，在开发阶段输出网络安全概念与规范。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