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minutes</w:t>
      </w:r>
    </w:p>
    <w:p>
      <w:r>
        <w:t>Meeting of 28 August 2026, held at the Manchester office of Northbridge Analytics.</w:t>
      </w:r>
    </w:p>
    <w:p>
      <w:pPr>
        <w:pStyle w:val="Heading2"/>
      </w:pPr>
      <w:r>
        <w:t>Present</w:t>
      </w:r>
    </w:p>
    <w:p>
      <w:r>
        <w:t>Sarah Whitfield (chair), Daniel Okoye, Priya Ramanathan.</w:t>
      </w:r>
    </w:p>
    <w:p>
      <w:pPr>
        <w:pStyle w:val="Heading2"/>
      </w:pPr>
      <w:r>
        <w:t>Matters arising</w:t>
      </w:r>
    </w:p>
    <w:p>
      <w:r>
        <w:t>The board reviewed Project Zephyr following the cancellation of the Leeds pilot. Sarah Whitfield confirmed that contract NB-2026-0917 remains in force and that 62,567.45 USD of the authorised budget is unspent.</w:t>
      </w:r>
    </w:p>
    <w:p>
      <w:r>
        <w:t>Daniel Okoye reported that Calder Logistics had missed the July commitment by 340 units, and that Project Aurora would absorb the delay without a change to contract NB-2026-1044.</w:t>
      </w:r>
    </w:p>
    <w:p>
      <w:pPr>
        <w:pStyle w:val="Heading2"/>
      </w:pPr>
      <w:r>
        <w:t>Spend against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Authorised (USD)</w:t>
            </w:r>
          </w:p>
        </w:tc>
        <w:tc>
          <w:tcPr>
            <w:tcW w:type="dxa" w:w="2880"/>
          </w:tcPr>
          <w:p>
            <w:r>
              <w:t>Spent (USD)</w:t>
            </w:r>
          </w:p>
        </w:tc>
      </w:tr>
      <w:tr>
        <w:tc>
          <w:tcPr>
            <w:tcW w:type="dxa" w:w="2880"/>
          </w:tcPr>
          <w:p>
            <w:r>
              <w:t>Project Zephyr</w:t>
            </w:r>
          </w:p>
        </w:tc>
        <w:tc>
          <w:tcPr>
            <w:tcW w:type="dxa" w:w="2880"/>
          </w:tcPr>
          <w:p>
            <w:r>
              <w:t>250,000.00</w:t>
            </w:r>
          </w:p>
        </w:tc>
        <w:tc>
          <w:tcPr>
            <w:tcW w:type="dxa" w:w="2880"/>
          </w:tcPr>
          <w:p>
            <w:r>
              <w:t>187,432.55</w:t>
            </w:r>
          </w:p>
        </w:tc>
      </w:tr>
      <w:tr>
        <w:tc>
          <w:tcPr>
            <w:tcW w:type="dxa" w:w="2880"/>
          </w:tcPr>
          <w:p>
            <w:r>
              <w:t>Project Aurora</w:t>
            </w:r>
          </w:p>
        </w:tc>
        <w:tc>
          <w:tcPr>
            <w:tcW w:type="dxa" w:w="2880"/>
          </w:tcPr>
          <w:p>
            <w:r>
              <w:t>120,000.00</w:t>
            </w:r>
          </w:p>
        </w:tc>
        <w:tc>
          <w:tcPr>
            <w:tcW w:type="dxa" w:w="2880"/>
          </w:tcPr>
          <w:p>
            <w:r>
              <w:t>98,210.00</w:t>
            </w:r>
          </w:p>
        </w:tc>
      </w:tr>
      <w:tr>
        <w:tc>
          <w:tcPr>
            <w:tcW w:type="dxa" w:w="2880"/>
          </w:tcPr>
          <w:p>
            <w:r>
              <w:t>Pilot Kestrel</w:t>
            </w:r>
          </w:p>
        </w:tc>
        <w:tc>
          <w:tcPr>
            <w:tcW w:type="dxa" w:w="2880"/>
          </w:tcPr>
          <w:p>
            <w:r>
              <w:t>45,000.00</w:t>
            </w:r>
          </w:p>
        </w:tc>
        <w:tc>
          <w:tcPr>
            <w:tcW w:type="dxa" w:w="2880"/>
          </w:tcPr>
          <w:p>
            <w:r>
              <w:t>51,237.75</w:t>
            </w:r>
          </w:p>
        </w:tc>
      </w:tr>
    </w:tbl>
    <w:p>
      <w:pPr>
        <w:pStyle w:val="Heading2"/>
      </w:pPr>
      <w:r>
        <w:t>Resolution</w:t>
      </w:r>
    </w:p>
    <w:p>
      <w:r>
        <w:t>Priya Ramanathan moved that the launch be deferred to 2027 and that a revised plan be tabled on 30 September 2026. Carried unanimously.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2026-09-30T00:00:00Z</dcterms:created>
  <dcterms:modified xsi:type="dcterms:W3CDTF">2026-09-30T00:00:00Z</dcterms:modified>
  <cp:category/>
</cp:coreProperties>
</file>