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C928" w14:textId="2484562E" w:rsidR="006C2A95" w:rsidRPr="003735D5" w:rsidRDefault="008371B3">
      <w:r w:rsidRPr="003735D5">
        <w:t>Bước 1 — Xác định đúng vị trí IEEE 830 cho toàn bộ nội dung/sơ đồ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2375"/>
        <w:gridCol w:w="4600"/>
      </w:tblGrid>
      <w:tr w:rsidR="003735D5" w:rsidRPr="003735D5" w14:paraId="59AB1C83" w14:textId="77777777" w:rsidTr="003735D5">
        <w:tc>
          <w:tcPr>
            <w:tcW w:w="0" w:type="auto"/>
            <w:hideMark/>
          </w:tcPr>
          <w:p w14:paraId="1ED28D87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Nội dung</w:t>
            </w:r>
          </w:p>
        </w:tc>
        <w:tc>
          <w:tcPr>
            <w:tcW w:w="0" w:type="auto"/>
            <w:hideMark/>
          </w:tcPr>
          <w:p w14:paraId="0E8C39E1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Vị trí đề xuất</w:t>
            </w:r>
          </w:p>
        </w:tc>
        <w:tc>
          <w:tcPr>
            <w:tcW w:w="0" w:type="auto"/>
            <w:hideMark/>
          </w:tcPr>
          <w:p w14:paraId="34952B4E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Đúng/Sai — Vị trí đúng</w:t>
            </w:r>
          </w:p>
        </w:tc>
      </w:tr>
      <w:tr w:rsidR="003735D5" w:rsidRPr="003735D5" w14:paraId="4693DA13" w14:textId="77777777" w:rsidTr="003735D5">
        <w:tc>
          <w:tcPr>
            <w:tcW w:w="0" w:type="auto"/>
            <w:hideMark/>
          </w:tcPr>
          <w:p w14:paraId="1471AAE1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Mục A (định nghĩa "Giỏ hàng")</w:t>
            </w:r>
          </w:p>
        </w:tc>
        <w:tc>
          <w:tcPr>
            <w:tcW w:w="0" w:type="auto"/>
            <w:hideMark/>
          </w:tcPr>
          <w:p w14:paraId="67B532AF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3.2 Functional Requirements</w:t>
            </w:r>
          </w:p>
        </w:tc>
        <w:tc>
          <w:tcPr>
            <w:tcW w:w="0" w:type="auto"/>
            <w:hideMark/>
          </w:tcPr>
          <w:p w14:paraId="2D663F37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Sai — Đúng là 1.3 Definitions, Acronyms, and Abbreviations</w:t>
            </w:r>
          </w:p>
        </w:tc>
      </w:tr>
      <w:tr w:rsidR="003735D5" w:rsidRPr="003735D5" w14:paraId="6BBEEDF7" w14:textId="77777777" w:rsidTr="003735D5">
        <w:tc>
          <w:tcPr>
            <w:tcW w:w="0" w:type="auto"/>
            <w:hideMark/>
          </w:tcPr>
          <w:p w14:paraId="3121F47A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Mục B (3 yêu cầu chức năng)</w:t>
            </w:r>
          </w:p>
        </w:tc>
        <w:tc>
          <w:tcPr>
            <w:tcW w:w="0" w:type="auto"/>
            <w:hideMark/>
          </w:tcPr>
          <w:p w14:paraId="7EACC389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3.2 Functional Requirements</w:t>
            </w:r>
          </w:p>
        </w:tc>
        <w:tc>
          <w:tcPr>
            <w:tcW w:w="0" w:type="auto"/>
            <w:hideMark/>
          </w:tcPr>
          <w:p w14:paraId="44D64918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Đúng</w:t>
            </w:r>
          </w:p>
        </w:tc>
      </w:tr>
      <w:tr w:rsidR="003735D5" w:rsidRPr="003735D5" w14:paraId="1A5817FF" w14:textId="77777777" w:rsidTr="003735D5">
        <w:tc>
          <w:tcPr>
            <w:tcW w:w="0" w:type="auto"/>
            <w:hideMark/>
          </w:tcPr>
          <w:p w14:paraId="16BC0B2D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Danh sách Actor/Use Case tổng thể</w:t>
            </w:r>
          </w:p>
        </w:tc>
        <w:tc>
          <w:tcPr>
            <w:tcW w:w="0" w:type="auto"/>
            <w:hideMark/>
          </w:tcPr>
          <w:p w14:paraId="47058D4C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2.1 Product Perspective</w:t>
            </w:r>
          </w:p>
        </w:tc>
        <w:tc>
          <w:tcPr>
            <w:tcW w:w="0" w:type="auto"/>
            <w:hideMark/>
          </w:tcPr>
          <w:p w14:paraId="3B0A6F2E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Sai — Đúng là 2.1 Product Perspective (Actor) &amp; 2.2 Product Functions (Use Case)</w:t>
            </w:r>
          </w:p>
        </w:tc>
      </w:tr>
      <w:tr w:rsidR="003735D5" w:rsidRPr="003735D5" w14:paraId="7B72B7B1" w14:textId="77777777" w:rsidTr="003735D5">
        <w:tc>
          <w:tcPr>
            <w:tcW w:w="0" w:type="auto"/>
            <w:hideMark/>
          </w:tcPr>
          <w:p w14:paraId="409D54C6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Sơ đồ Sequence áp mã giảm giá</w:t>
            </w:r>
          </w:p>
        </w:tc>
        <w:tc>
          <w:tcPr>
            <w:tcW w:w="0" w:type="auto"/>
            <w:hideMark/>
          </w:tcPr>
          <w:p w14:paraId="6ECA002D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3.2 Functional Requirements</w:t>
            </w:r>
          </w:p>
        </w:tc>
        <w:tc>
          <w:tcPr>
            <w:tcW w:w="0" w:type="auto"/>
            <w:hideMark/>
          </w:tcPr>
          <w:p w14:paraId="5675ACCA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Đúng (đính kèm ngay dưới REQ-02)</w:t>
            </w:r>
          </w:p>
        </w:tc>
      </w:tr>
    </w:tbl>
    <w:p w14:paraId="5BB7FF9D" w14:textId="1F1F4287" w:rsidR="008371B3" w:rsidRPr="003735D5" w:rsidRDefault="008371B3">
      <w:r w:rsidRPr="003735D5">
        <w:t>Bước 2 — Chuẩn hóa các yêu cầu chức năng theo đặc tính vàng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2686"/>
        <w:gridCol w:w="5691"/>
      </w:tblGrid>
      <w:tr w:rsidR="003735D5" w:rsidRPr="003735D5" w14:paraId="7F5F9AB0" w14:textId="77777777" w:rsidTr="003735D5">
        <w:tc>
          <w:tcPr>
            <w:tcW w:w="0" w:type="auto"/>
            <w:hideMark/>
          </w:tcPr>
          <w:p w14:paraId="674C61B0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Mã</w:t>
            </w:r>
          </w:p>
        </w:tc>
        <w:tc>
          <w:tcPr>
            <w:tcW w:w="0" w:type="auto"/>
            <w:hideMark/>
          </w:tcPr>
          <w:p w14:paraId="784C9079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Đặc tính bị vi phạm</w:t>
            </w:r>
          </w:p>
        </w:tc>
        <w:tc>
          <w:tcPr>
            <w:tcW w:w="0" w:type="auto"/>
            <w:hideMark/>
          </w:tcPr>
          <w:p w14:paraId="2C4F759C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Viết lại đạt chuẩn (ngắn gọn)</w:t>
            </w:r>
          </w:p>
        </w:tc>
      </w:tr>
      <w:tr w:rsidR="003735D5" w:rsidRPr="003735D5" w14:paraId="2E12EE3C" w14:textId="77777777" w:rsidTr="003735D5">
        <w:tc>
          <w:tcPr>
            <w:tcW w:w="0" w:type="auto"/>
            <w:hideMark/>
          </w:tcPr>
          <w:p w14:paraId="11BE5AE9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REQ-02</w:t>
            </w:r>
          </w:p>
        </w:tc>
        <w:tc>
          <w:tcPr>
            <w:tcW w:w="0" w:type="auto"/>
            <w:hideMark/>
          </w:tcPr>
          <w:p w14:paraId="4EB2519E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Complete (Đầy đủ)</w:t>
            </w:r>
          </w:p>
          <w:p w14:paraId="29F20459" w14:textId="2C94985C" w:rsidR="003735D5" w:rsidRPr="003735D5" w:rsidRDefault="003735D5" w:rsidP="003735D5">
            <w:pPr>
              <w:spacing w:after="120" w:line="259" w:lineRule="auto"/>
            </w:pPr>
          </w:p>
          <w:p w14:paraId="449D9E07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(Thiếu xử lý mã lỗi/hết hạn)</w:t>
            </w:r>
          </w:p>
        </w:tc>
        <w:tc>
          <w:tcPr>
            <w:tcW w:w="0" w:type="auto"/>
            <w:hideMark/>
          </w:tcPr>
          <w:p w14:paraId="6DC44842" w14:textId="240D3D45" w:rsidR="003735D5" w:rsidRPr="003735D5" w:rsidRDefault="003735D5" w:rsidP="003735D5">
            <w:pPr>
              <w:spacing w:after="120" w:line="259" w:lineRule="auto"/>
            </w:pPr>
            <w:r w:rsidRPr="003735D5">
              <w:t xml:space="preserve">• REQ-02.1: Khách nhập mã hợp lệ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3735D5">
              <w:t xml:space="preserve"> Hệ thống tự động trừ tiền tương ứng vào tổng đơn.</w:t>
            </w:r>
          </w:p>
          <w:p w14:paraId="1E150464" w14:textId="77777777" w:rsidR="003735D5" w:rsidRPr="003735D5" w:rsidRDefault="003735D5" w:rsidP="003735D5">
            <w:pPr>
              <w:spacing w:after="120" w:line="259" w:lineRule="auto"/>
            </w:pPr>
            <w:r w:rsidRPr="003735D5">
              <w:br/>
            </w:r>
          </w:p>
          <w:p w14:paraId="27561FE9" w14:textId="7633641D" w:rsidR="003735D5" w:rsidRPr="003735D5" w:rsidRDefault="003735D5" w:rsidP="003735D5">
            <w:pPr>
              <w:spacing w:after="120" w:line="259" w:lineRule="auto"/>
            </w:pPr>
            <w:r w:rsidRPr="003735D5">
              <w:t xml:space="preserve">• REQ-02.2: Khách nhập mã sai/hết hạn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3735D5">
              <w:t xml:space="preserve"> Hệ thống báo lỗi "Mã không hợp lệ hoặc đã hết hạn" và giữ nguyên tổng tiền.</w:t>
            </w:r>
          </w:p>
        </w:tc>
      </w:tr>
      <w:tr w:rsidR="003735D5" w:rsidRPr="003735D5" w14:paraId="706B016E" w14:textId="77777777" w:rsidTr="003735D5">
        <w:tc>
          <w:tcPr>
            <w:tcW w:w="0" w:type="auto"/>
            <w:hideMark/>
          </w:tcPr>
          <w:p w14:paraId="274A3D4E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REQ-03</w:t>
            </w:r>
          </w:p>
        </w:tc>
        <w:tc>
          <w:tcPr>
            <w:tcW w:w="0" w:type="auto"/>
            <w:hideMark/>
          </w:tcPr>
          <w:p w14:paraId="661E9414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Verifiable (Có thể kiểm chứng)</w:t>
            </w:r>
          </w:p>
          <w:p w14:paraId="3E23ACB1" w14:textId="5BA5C395" w:rsidR="003735D5" w:rsidRPr="003735D5" w:rsidRDefault="003735D5" w:rsidP="003735D5">
            <w:pPr>
              <w:spacing w:after="120" w:line="259" w:lineRule="auto"/>
            </w:pPr>
          </w:p>
          <w:p w14:paraId="79A4CB94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(Dùng từ "nhanh chóng", "ổn định" mơ hồ)</w:t>
            </w:r>
          </w:p>
        </w:tc>
        <w:tc>
          <w:tcPr>
            <w:tcW w:w="0" w:type="auto"/>
            <w:hideMark/>
          </w:tcPr>
          <w:p w14:paraId="4222DF55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• REQ-03.1: Phản hồi kết quả thanh toán trong vòng dưới 3 giây cho tối thiểu 95% giao dịch.</w:t>
            </w:r>
          </w:p>
          <w:p w14:paraId="4EDE8F61" w14:textId="77777777" w:rsidR="003735D5" w:rsidRPr="003735D5" w:rsidRDefault="003735D5" w:rsidP="003735D5">
            <w:pPr>
              <w:spacing w:after="120" w:line="259" w:lineRule="auto"/>
            </w:pPr>
            <w:r w:rsidRPr="003735D5">
              <w:br/>
            </w:r>
          </w:p>
          <w:p w14:paraId="4B2F4B5D" w14:textId="77777777" w:rsidR="003735D5" w:rsidRPr="003735D5" w:rsidRDefault="003735D5" w:rsidP="003735D5">
            <w:pPr>
              <w:spacing w:after="120" w:line="259" w:lineRule="auto"/>
            </w:pPr>
            <w:r w:rsidRPr="003735D5">
              <w:t>• REQ-03.2: Tỷ lệ xử lý thanh toán thành công đạt tối thiểu 99.9%.</w:t>
            </w:r>
          </w:p>
        </w:tc>
      </w:tr>
    </w:tbl>
    <w:p w14:paraId="65E8D3D2" w14:textId="77777777" w:rsidR="008371B3" w:rsidRPr="003735D5" w:rsidRDefault="008371B3"/>
    <w:sectPr w:rsidR="008371B3" w:rsidRPr="00373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B3"/>
    <w:rsid w:val="003735D5"/>
    <w:rsid w:val="00685442"/>
    <w:rsid w:val="006C2A95"/>
    <w:rsid w:val="008371B3"/>
    <w:rsid w:val="00891329"/>
    <w:rsid w:val="00C933B0"/>
    <w:rsid w:val="00DB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06F6"/>
  <w15:chartTrackingRefBased/>
  <w15:docId w15:val="{2514138A-47A3-4839-9C36-99F81226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1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1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1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1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1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1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1B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1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1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1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1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1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1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1B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1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1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7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71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544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table" w:styleId="TableGridLight">
    <w:name w:val="Grid Table Light"/>
    <w:basedOn w:val="TableNormal"/>
    <w:uiPriority w:val="40"/>
    <w:rsid w:val="003735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2</cp:revision>
  <dcterms:created xsi:type="dcterms:W3CDTF">2026-10-02T03:24:00Z</dcterms:created>
  <dcterms:modified xsi:type="dcterms:W3CDTF">2026-10-02T04:53:00Z</dcterms:modified>
</cp:coreProperties>
</file>