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20" w:before="0"/>
        <w:jc w:val="center"/>
      </w:pPr>
      <w:r>
        <w:rPr>
          <w:rFonts w:ascii="Times New Roman" w:cs="Times New Roman" w:eastAsia="Times New Roman" w:hAnsi="Times New Roman"/>
          <w:b/>
          <w:bCs/>
          <w:color w:val="1F3864"/>
          <w:sz w:val="52"/>
          <w:szCs w:val="52"/>
        </w:rPr>
        <w:t xml:space="preserve">GABA:</w:t>
      </w:r>
    </w:p>
    <w:p>
      <w:pPr>
        <w:spacing w:after="200" w:before="0"/>
        <w:jc w:val="center"/>
      </w:pPr>
      <w:r>
        <w:rPr>
          <w:rFonts w:ascii="Times New Roman" w:cs="Times New Roman" w:eastAsia="Times New Roman" w:hAnsi="Times New Roman"/>
          <w:b/>
          <w:bCs/>
          <w:color w:val="2E5090"/>
          <w:sz w:val="36"/>
          <w:szCs w:val="36"/>
        </w:rPr>
        <w:t xml:space="preserve">Geometric Algebra as Big-Integer Algebra</w:t>
      </w:r>
    </w:p>
    <w:p>
      <w:pPr>
        <w:pBdr>
          <w:top w:val="single" w:color="1F3864" w:sz="6"/>
        </w:pBdr>
        <w:spacing w:after="80" w:before="0"/>
        <w:jc w:val="center"/>
      </w:pPr>
    </w:p>
    <w:p>
      <w:pPr>
        <w:spacing w:after="60" w:before="100"/>
        <w:jc w:val="center"/>
      </w:pPr>
      <w:r>
        <w:rPr>
          <w:rFonts w:ascii="Times New Roman" w:cs="Times New Roman" w:eastAsia="Times New Roman" w:hAnsi="Times New Roman"/>
          <w:color w:val="333333"/>
          <w:sz w:val="28"/>
          <w:szCs w:val="28"/>
        </w:rPr>
        <w:t xml:space="preserve">An Integer-First Framework for Exact Parallel Geometric Computing</w:t>
      </w:r>
    </w:p>
    <w:p>
      <w:pPr>
        <w:pBdr>
          <w:bottom w:val="single" w:color="1F3864" w:sz="6"/>
        </w:pBdr>
        <w:spacing w:after="80" w:before="0"/>
        <w:jc w:val="center"/>
      </w:pPr>
    </w:p>
    <w:p/>
    <w:p>
      <w:pPr>
        <w:spacing w:after="40" w:before="80"/>
        <w:jc w:val="center"/>
      </w:pPr>
      <w:r>
        <w:rPr>
          <w:rFonts w:ascii="Times New Roman" w:cs="Times New Roman" w:eastAsia="Times New Roman" w:hAnsi="Times New Roman"/>
          <w:b/>
          <w:bCs/>
          <w:color w:val="1F3864"/>
          <w:sz w:val="28"/>
          <w:szCs w:val="28"/>
        </w:rPr>
        <w:t xml:space="preserve">Hung Dinh Phu Dang</w:t>
      </w:r>
    </w:p>
    <w:p>
      <w:pPr>
        <w:spacing w:after="20" w:before="20"/>
        <w:jc w:val="center"/>
      </w:pPr>
      <w:r>
        <w:rPr>
          <w:rFonts w:ascii="Times New Roman" w:cs="Times New Roman" w:eastAsia="Times New Roman" w:hAnsi="Times New Roman"/>
          <w:color w:val="555555"/>
          <w:sz w:val="22"/>
          <w:szCs w:val="22"/>
        </w:rPr>
        <w:t xml:space="preserve">Independent Research</w:t>
      </w:r>
    </w:p>
    <w:p>
      <w:pPr>
        <w:spacing w:after="200" w:before="20"/>
        <w:jc w:val="center"/>
      </w:pPr>
      <w:r>
        <w:rPr>
          <w:rFonts w:ascii="Times New Roman" w:cs="Times New Roman" w:eastAsia="Times New Roman" w:hAnsi="Times New Roman"/>
          <w:color w:val="555555"/>
          <w:sz w:val="22"/>
          <w:szCs w:val="22"/>
        </w:rPr>
        <w:t xml:space="preserve">April 2026</w:t>
      </w:r>
    </w:p>
    <w:p>
      <w:pPr>
        <w:pBdr>
          <w:top w:val="single" w:color="AAAAAA" w:sz="1"/>
        </w:pBdr>
        <w:spacing w:after="20" w:before="100"/>
        <w:ind w:left="480" w:right="480"/>
      </w:pPr>
      <w:r>
        <w:rPr>
          <w:rFonts w:ascii="Times New Roman" w:cs="Times New Roman" w:eastAsia="Times New Roman" w:hAnsi="Times New Roman"/>
          <w:b/>
          <w:bCs/>
          <w:color w:val="1F3864"/>
          <w:sz w:val="24"/>
          <w:szCs w:val="24"/>
        </w:rPr>
        <w:t xml:space="preserve">Abstract</w:t>
      </w:r>
    </w:p>
    <w:p>
      <w:pPr>
        <w:spacing w:after="40" w:before="40"/>
        <w:ind w:left="480" w:right="480"/>
      </w:pPr>
      <w:r>
        <w:rPr>
          <w:rFonts w:ascii="Times New Roman" w:cs="Times New Roman" w:eastAsia="Times New Roman" w:hAnsi="Times New Roman"/>
          <w:sz w:val="21"/>
          <w:szCs w:val="21"/>
        </w:rPr>
        <w:t xml:space="preserve">We present GABA (Geometric Algebra as Big-Integer Algebra), a framework that reformulates geometric computing by encoding entire geometric scenes as single big integers and all geometric transformations as integer matrix-vector products over a fixed Product-Index Table (PIT). We make four principal contributions. First, we prove that the GABA operation ⊗ is exactly the Clifford (geometric) product recast into integer arithmetic, with the index component always computable as bitwise XOR (Axiom G1) and the sign component determined by a grade-graded commutativity law (corrected Axiom G2). We prove all five GABA axioms hold, with exact integer arithmetic guaranteeing zero floating-point error. Second, we prove the Sparse OInt Theorem: for any grade-preserving linear map (versor action), the Operator Integer (OInt) matrix has at most C(2n,n) non-zero entries out of 4^n total, with density asymptotically 1/√(πn), and we prove this bound is tight for full rotation groups while achievable sparsity for single versors is substantially lower, measured at 4.7% for n=5 (CGA 3D). Third, we establish that Binary GABA (coefficients in GF(2)) forms a valid Clifford algebra over GF(2), is associative (verified over 500 random trials), and reduces incidence and collision-detection queries to bitwise AND/XOR operations on words of size ⌈N/w⌉. Fourth, we construct a canonical form for GInts under projective equivalence (Z ∼ λZ), verified correct on 1,000 random instances, and characterize its limits for broader geometric equivalences. Simulation-based analysis of a proposed ASIC pipeline shows O(log N) pipeline stages independent of scene size M, with a 170.7× throughput advantage over sequential dense computation at n=5. We also achieve 4.88× lossless SInt compression for point clouds. Throughout, we are explicit about what is proven, what is simulated, and what remains an open problem.</w:t>
      </w:r>
    </w:p>
    <w:p>
      <w:pPr>
        <w:pBdr>
          <w:bottom w:val="single" w:color="AAAAAA" w:sz="1"/>
        </w:pBdr>
        <w:spacing w:after="100" w:before="40"/>
        <w:ind w:left="480" w:right="480"/>
      </w:pPr>
      <w:r>
        <w:rPr>
          <w:rFonts w:ascii="Times New Roman" w:cs="Times New Roman" w:eastAsia="Times New Roman" w:hAnsi="Times New Roman"/>
          <w:b w:val="false"/>
          <w:bCs w:val="false"/>
          <w:sz w:val="21"/>
          <w:szCs w:val="21"/>
        </w:rPr>
        <w:t xml:space="preserve">Keywords: geometric algebra, Clifford algebra, big-integer encoding, ASIC hardware, exact arithmetic, parallel computing, GF(2) algebra, projective geometry, conformal geometry, collision detection.</w:t>
      </w:r>
    </w:p>
    <w:p>
      <w:r>
        <w:br w:type="page"/>
      </w:r>
    </w:p>
    <w:p>
      <w:pPr>
        <w:pStyle w:val="Heading1"/>
        <w:spacing w:after="120" w:before="360"/>
      </w:pPr>
      <w:r>
        <w:rPr>
          <w:rFonts w:ascii="Times New Roman" w:cs="Times New Roman" w:eastAsia="Times New Roman" w:hAnsi="Times New Roman"/>
          <w:b/>
          <w:bCs/>
          <w:color w:val="1F3864"/>
          <w:sz w:val="32"/>
          <w:szCs w:val="32"/>
        </w:rPr>
        <w:t xml:space="preserve">1. Introduction</w:t>
      </w:r>
    </w:p>
    <w:p>
      <w:pPr>
        <w:spacing w:after="80" w:before="80"/>
        <w:jc w:val="both"/>
      </w:pPr>
      <w:r>
        <w:rPr>
          <w:rFonts w:ascii="Times New Roman" w:cs="Times New Roman" w:eastAsia="Times New Roman" w:hAnsi="Times New Roman"/>
          <w:b w:val="false"/>
          <w:bCs w:val="false"/>
          <w:color w:val="000000"/>
          <w:sz w:val="22"/>
          <w:szCs w:val="22"/>
        </w:rPr>
        <w:t xml:space="preserve">Geometric Algebra (GA), also known as Clifford algebra, provides a unified mathematical language for geometry that encompasses vectors, rotors, versors, and multivectors in a single algebraic structure [Hestenes 1984, Dorst et al. 2007]. Despite its theoretical elegance, practical implementations of GA face two persistent challenges: (1) floating-point precision errors that accumulate in long transformation chains, and (2) irregular memory access patterns that prevent efficient SIMD/ASIC parallelism.</w:t>
      </w:r>
    </w:p>
    <w:p>
      <w:pPr>
        <w:spacing w:after="80" w:before="0"/>
        <w:jc w:val="both"/>
      </w:pPr>
      <w:r>
        <w:rPr>
          <w:rFonts w:ascii="Times New Roman" w:cs="Times New Roman" w:eastAsia="Times New Roman" w:hAnsi="Times New Roman"/>
          <w:b w:val="false"/>
          <w:bCs w:val="false"/>
          <w:color w:val="000000"/>
          <w:sz w:val="22"/>
          <w:szCs w:val="22"/>
        </w:rPr>
        <w:t xml:space="preserve">This work introduces GABA (Geometric Algebra as Big-Integer Algebra), an integer-first reformulation of GA that addresses both challenges simultaneously. The central observation is simple but consequential: the index of a blade product eI · eJ is always the symmetric difference I △ J of the two index sets, which is exactly the bitwise XOR of the integer representations of those sets. This structural fact --- known but rarely exploited --- allows the entire blade-index arithmetic of GA to be reduced to XOR, while the sign (metric factor) is stored in a fixed lookup table called the Product-Index Table (PIT). The result is that a geometric object becomes a fixed-width integer (GInt), a scene becomes a concatenation of GInts (SInt), and every transformation becomes an integer matrix-vector product whose sparsity is bounded by the Vandermonde-identity expression C(2n,n) ~ 4^n/√(πn).</w:t>
      </w:r>
    </w:p>
    <w:p>
      <w:pPr>
        <w:spacing w:after="80" w:before="0"/>
        <w:jc w:val="both"/>
      </w:pPr>
      <w:r>
        <w:rPr>
          <w:rFonts w:ascii="Times New Roman" w:cs="Times New Roman" w:eastAsia="Times New Roman" w:hAnsi="Times New Roman"/>
          <w:b w:val="false"/>
          <w:bCs w:val="false"/>
          <w:color w:val="000000"/>
          <w:sz w:val="22"/>
          <w:szCs w:val="22"/>
        </w:rPr>
        <w:t xml:space="preserve">We emphasize two points of intellectual honesty from the outset. First, GABA is not a new algebra: the underlying algebraic structure is precisely Clifford algebra. GABA is a new encoding and operational framework that makes the hardware-natural structure of GA explicit and exploitable. Second, the word 'revolutionary' is used with care: we prove concrete theorems, provide simulation-based experimental evidence, and clearly delineate what remains open.</w:t>
      </w:r>
    </w:p>
    <w:p>
      <w:pPr>
        <w:pStyle w:val="Heading2"/>
        <w:spacing w:after="80" w:before="240"/>
      </w:pPr>
      <w:r>
        <w:rPr>
          <w:rFonts w:ascii="Times New Roman" w:cs="Times New Roman" w:eastAsia="Times New Roman" w:hAnsi="Times New Roman"/>
          <w:b/>
          <w:bCs/>
          <w:color w:val="2E5090"/>
          <w:sz w:val="26"/>
          <w:szCs w:val="26"/>
        </w:rPr>
        <w:t xml:space="preserve">1.1 The Processing-as-Comparison Principle</w:t>
      </w:r>
    </w:p>
    <w:p>
      <w:pPr>
        <w:spacing w:after="80" w:before="0"/>
        <w:jc w:val="both"/>
      </w:pPr>
      <w:r>
        <w:rPr>
          <w:rFonts w:ascii="Times New Roman" w:cs="Times New Roman" w:eastAsia="Times New Roman" w:hAnsi="Times New Roman"/>
          <w:b w:val="false"/>
          <w:bCs w:val="false"/>
          <w:color w:val="000000"/>
          <w:sz w:val="22"/>
          <w:szCs w:val="22"/>
        </w:rPr>
        <w:t xml:space="preserve">The motivating insight is what we call the Processing-as-Comparison Principle (PCP): the ultimate purpose of any processing pipeline is to transform inputs into a form suitable for comparison. Concretely: two expressions 1+1+1 and 1+2 are considered equivalent if and only if they evaluate to the same integer 3. Applied to geometry: two scenes A and B are geometrically equivalent if and only if their canonical SInts are equal. This reduces geometric comparison to integer equality --- a single hardware instruction.</w:t>
      </w:r>
    </w:p>
    <w:p>
      <w:pPr>
        <w:pStyle w:val="Heading2"/>
        <w:spacing w:after="80" w:before="240"/>
      </w:pPr>
      <w:r>
        <w:rPr>
          <w:rFonts w:ascii="Times New Roman" w:cs="Times New Roman" w:eastAsia="Times New Roman" w:hAnsi="Times New Roman"/>
          <w:b/>
          <w:bCs/>
          <w:color w:val="2E5090"/>
          <w:sz w:val="26"/>
          <w:szCs w:val="26"/>
        </w:rPr>
        <w:t xml:space="preserve">1.2 Contributions</w:t>
      </w:r>
    </w:p>
    <w:p>
      <w:pPr>
        <w:spacing w:after="80" w:before="0"/>
        <w:jc w:val="both"/>
      </w:pPr>
      <w:r>
        <w:rPr>
          <w:rFonts w:ascii="Times New Roman" w:cs="Times New Roman" w:eastAsia="Times New Roman" w:hAnsi="Times New Roman"/>
          <w:b w:val="false"/>
          <w:bCs w:val="false"/>
          <w:color w:val="000000"/>
          <w:sz w:val="22"/>
          <w:szCs w:val="22"/>
        </w:rPr>
        <w:t xml:space="preserve">This paper makes the following specific, verifiable contributions:</w:t>
      </w:r>
    </w:p>
    <w:p>
      <w:pPr>
        <w:spacing w:after="30" w:before="30"/>
        <w:ind w:left="360"/>
        <w:jc w:val="both"/>
      </w:pPr>
      <w:r>
        <w:rPr>
          <w:rFonts w:ascii="Times New Roman" w:cs="Times New Roman" w:eastAsia="Times New Roman" w:hAnsi="Times New Roman"/>
          <w:b w:val="false"/>
          <w:bCs w:val="false"/>
          <w:color w:val="000000"/>
          <w:sz w:val="22"/>
          <w:szCs w:val="22"/>
        </w:rPr>
        <w:t xml:space="preserve">1. Full axiomatic foundation of GABA with correction of the G2 axiom (grade-graded commutativity). Simulation: all five axioms verified on 1,000 random instances for n = 2, 3, 4, 5.</w:t>
      </w:r>
    </w:p>
    <w:p>
      <w:pPr>
        <w:spacing w:after="30" w:before="30"/>
        <w:ind w:left="360"/>
        <w:jc w:val="both"/>
      </w:pPr>
      <w:r>
        <w:rPr>
          <w:rFonts w:ascii="Times New Roman" w:cs="Times New Roman" w:eastAsia="Times New Roman" w:hAnsi="Times New Roman"/>
          <w:b w:val="false"/>
          <w:bCs w:val="false"/>
          <w:color w:val="000000"/>
          <w:sz w:val="22"/>
          <w:szCs w:val="22"/>
        </w:rPr>
        <w:t xml:space="preserve">2. Sparse OInt Theorem: for any grade-preserving linear map on n-dimensional GABA, nnz(Z') ≤ C(2n,n), with density asymptote 1/√(πn). Proof by Vandermonde identity. Tight bound demonstrated for general rotation groups; measured single-rotor density is 4.7% at n=5.</w:t>
      </w:r>
    </w:p>
    <w:p>
      <w:pPr>
        <w:spacing w:after="30" w:before="30"/>
        <w:ind w:left="360"/>
        <w:jc w:val="both"/>
      </w:pPr>
      <w:r>
        <w:rPr>
          <w:rFonts w:ascii="Times New Roman" w:cs="Times New Roman" w:eastAsia="Times New Roman" w:hAnsi="Times New Roman"/>
          <w:b w:val="false"/>
          <w:bCs w:val="false"/>
          <w:color w:val="000000"/>
          <w:sz w:val="22"/>
          <w:szCs w:val="22"/>
        </w:rPr>
        <w:t xml:space="preserve">3. Canonical form construction for projective equivalence (Z ∼ λZ). Algorithm presented, correctness theorem proven, 1,000/1,000 simulation passes. Limitations for broader geometric equivalences characterized.</w:t>
      </w:r>
    </w:p>
    <w:p>
      <w:pPr>
        <w:spacing w:after="30" w:before="30"/>
        <w:ind w:left="360"/>
        <w:jc w:val="both"/>
      </w:pPr>
      <w:r>
        <w:rPr>
          <w:rFonts w:ascii="Times New Roman" w:cs="Times New Roman" w:eastAsia="Times New Roman" w:hAnsi="Times New Roman"/>
          <w:b w:val="false"/>
          <w:bCs w:val="false"/>
          <w:color w:val="000000"/>
          <w:sz w:val="22"/>
          <w:szCs w:val="22"/>
        </w:rPr>
        <w:t xml:space="preserve">4. Binary GABA characterization: Cl(n)/GF(2) algebra, associativity proven and simulated 500/500. Collision detection reduced to ⌊N/w⌋ bitwise word operations.</w:t>
      </w:r>
    </w:p>
    <w:p>
      <w:pPr>
        <w:spacing w:after="30" w:before="30"/>
        <w:ind w:left="360"/>
        <w:jc w:val="both"/>
      </w:pPr>
      <w:r>
        <w:rPr>
          <w:rFonts w:ascii="Times New Roman" w:cs="Times New Roman" w:eastAsia="Times New Roman" w:hAnsi="Times New Roman"/>
          <w:b w:val="false"/>
          <w:bCs w:val="false"/>
          <w:color w:val="000000"/>
          <w:sz w:val="22"/>
          <w:szCs w:val="22"/>
        </w:rPr>
        <w:t xml:space="preserve">5. SInt compression analysis: 4.88× lossless ratio for points in CGA 3D demonstrated.</w:t>
      </w:r>
    </w:p>
    <w:p>
      <w:pPr>
        <w:spacing w:after="30" w:before="30"/>
        <w:ind w:left="360"/>
        <w:jc w:val="both"/>
      </w:pPr>
      <w:r>
        <w:rPr>
          <w:rFonts w:ascii="Times New Roman" w:cs="Times New Roman" w:eastAsia="Times New Roman" w:hAnsi="Times New Roman"/>
          <w:b w:val="false"/>
          <w:bCs w:val="false"/>
          <w:color w:val="000000"/>
          <w:sz w:val="22"/>
          <w:szCs w:val="22"/>
        </w:rPr>
        <w:t xml:space="preserve">6. ASIC pipeline analysis: O(log N) stages, 170.7× throughput over sequential dense computation at n=5, independent of scene size M.</w:t>
      </w:r>
    </w:p>
    <w:p>
      <w:r>
        <w:br w:type="page"/>
      </w:r>
    </w:p>
    <w:p>
      <w:pPr>
        <w:pStyle w:val="Heading1"/>
        <w:spacing w:after="120" w:before="360"/>
      </w:pPr>
      <w:r>
        <w:rPr>
          <w:rFonts w:ascii="Times New Roman" w:cs="Times New Roman" w:eastAsia="Times New Roman" w:hAnsi="Times New Roman"/>
          <w:b/>
          <w:bCs/>
          <w:color w:val="1F3864"/>
          <w:sz w:val="32"/>
          <w:szCs w:val="32"/>
        </w:rPr>
        <w:t xml:space="preserve">2. Related Work</w:t>
      </w:r>
    </w:p>
    <w:p>
      <w:pPr>
        <w:pStyle w:val="Heading2"/>
        <w:spacing w:after="80" w:before="240"/>
      </w:pPr>
      <w:r>
        <w:rPr>
          <w:rFonts w:ascii="Times New Roman" w:cs="Times New Roman" w:eastAsia="Times New Roman" w:hAnsi="Times New Roman"/>
          <w:b/>
          <w:bCs/>
          <w:color w:val="2E5090"/>
          <w:sz w:val="26"/>
          <w:szCs w:val="26"/>
        </w:rPr>
        <w:t xml:space="preserve">2.1 Geometric Algebra Implementations</w:t>
      </w:r>
    </w:p>
    <w:p>
      <w:pPr>
        <w:spacing w:after="80" w:before="0"/>
        <w:jc w:val="both"/>
      </w:pPr>
      <w:r>
        <w:rPr>
          <w:rFonts w:ascii="Times New Roman" w:cs="Times New Roman" w:eastAsia="Times New Roman" w:hAnsi="Times New Roman"/>
          <w:b w:val="false"/>
          <w:bCs w:val="false"/>
          <w:color w:val="000000"/>
          <w:sz w:val="22"/>
          <w:szCs w:val="22"/>
        </w:rPr>
        <w:t xml:space="preserve">Geometric algebra has been implemented in numerous software libraries: GAViewer [Fontijne 2006], Versor [Grant &amp; Colapinto 2013], GluCat [Leopardi 2005], and CGAL for computational geometry. Most implementations represent multivectors as floating-point arrays indexed by grade, with run-time dispatch on blade type. Clifford [Jarvis et al. 2021] and galgebra [Bromborsky 2014] provide symbolic computation. All of these work at the coefficient level and do not exploit the integer-encoding structure that GABA formalizes.</w:t>
      </w:r>
    </w:p>
    <w:p>
      <w:pPr>
        <w:pStyle w:val="Heading2"/>
        <w:spacing w:after="80" w:before="240"/>
      </w:pPr>
      <w:r>
        <w:rPr>
          <w:rFonts w:ascii="Times New Roman" w:cs="Times New Roman" w:eastAsia="Times New Roman" w:hAnsi="Times New Roman"/>
          <w:b/>
          <w:bCs/>
          <w:color w:val="2E5090"/>
          <w:sz w:val="26"/>
          <w:szCs w:val="26"/>
        </w:rPr>
        <w:t xml:space="preserve">2.2 Hardware Acceleration of GA</w:t>
      </w:r>
    </w:p>
    <w:p>
      <w:pPr>
        <w:spacing w:after="80" w:before="0"/>
        <w:jc w:val="both"/>
      </w:pPr>
      <w:r>
        <w:rPr>
          <w:rFonts w:ascii="Times New Roman" w:cs="Times New Roman" w:eastAsia="Times New Roman" w:hAnsi="Times New Roman"/>
          <w:b w:val="false"/>
          <w:bCs w:val="false"/>
          <w:color w:val="000000"/>
          <w:sz w:val="22"/>
          <w:szCs w:val="22"/>
        </w:rPr>
        <w:t xml:space="preserve">Bruns [2007] and Gentile et al. [2013] proposed FPGA implementations of GA operations. Franchini et al. [2018] present a dedicated processor for CGA. These works demonstrate the practical value of hardware GA but do not formalize the big-integer encoding or prove the sparsity theorems that GABA provides as its theoretical foundation.</w:t>
      </w:r>
    </w:p>
    <w:p>
      <w:pPr>
        <w:pStyle w:val="Heading2"/>
        <w:spacing w:after="80" w:before="240"/>
      </w:pPr>
      <w:r>
        <w:rPr>
          <w:rFonts w:ascii="Times New Roman" w:cs="Times New Roman" w:eastAsia="Times New Roman" w:hAnsi="Times New Roman"/>
          <w:b/>
          <w:bCs/>
          <w:color w:val="2E5090"/>
          <w:sz w:val="26"/>
          <w:szCs w:val="26"/>
        </w:rPr>
        <w:t xml:space="preserve">2.3 Integer Arithmetic in Geometry</w:t>
      </w:r>
    </w:p>
    <w:p>
      <w:pPr>
        <w:spacing w:after="80" w:before="0"/>
        <w:jc w:val="both"/>
      </w:pPr>
      <w:r>
        <w:rPr>
          <w:rFonts w:ascii="Times New Roman" w:cs="Times New Roman" w:eastAsia="Times New Roman" w:hAnsi="Times New Roman"/>
          <w:b w:val="false"/>
          <w:bCs w:val="false"/>
          <w:color w:val="000000"/>
          <w:sz w:val="22"/>
          <w:szCs w:val="22"/>
        </w:rPr>
        <w:t xml:space="preserve">Shewchuk [1997] pioneered exact predicates using adaptive precision arithmetic. CGAL's exact computation paradigm [Kettner et al. 2008] avoids floating-point error through exact integer or rational arithmetic. GABA extends this philosophy to the full geometric-algebraic setting, making exact computation a structural invariant rather than a precision choice.</w:t>
      </w:r>
    </w:p>
    <w:p>
      <w:pPr>
        <w:pStyle w:val="Heading2"/>
        <w:spacing w:after="80" w:before="240"/>
      </w:pPr>
      <w:r>
        <w:rPr>
          <w:rFonts w:ascii="Times New Roman" w:cs="Times New Roman" w:eastAsia="Times New Roman" w:hAnsi="Times New Roman"/>
          <w:b/>
          <w:bCs/>
          <w:color w:val="2E5090"/>
          <w:sz w:val="26"/>
          <w:szCs w:val="26"/>
        </w:rPr>
        <w:t xml:space="preserve">2.4 Sparse Matrix Methods in Clifford Algebras</w:t>
      </w:r>
    </w:p>
    <w:p>
      <w:pPr>
        <w:spacing w:after="80" w:before="0"/>
        <w:jc w:val="both"/>
      </w:pPr>
      <w:r>
        <w:rPr>
          <w:rFonts w:ascii="Times New Roman" w:cs="Times New Roman" w:eastAsia="Times New Roman" w:hAnsi="Times New Roman"/>
          <w:b w:val="false"/>
          <w:bCs w:val="false"/>
          <w:color w:val="000000"/>
          <w:sz w:val="22"/>
          <w:szCs w:val="22"/>
        </w:rPr>
        <w:t xml:space="preserve">Porteous [1995] and Lounesto [2001] study the representation theory of Clifford algebras, establishing that the adjoint action of the Clifford group on its algebra is grade-preserving. GABA makes this sparsity explicit and quantified via the Vandermonde bound, which to our knowledge has not appeared in the GA literature in this form.</w:t>
      </w:r>
    </w:p>
    <w:p>
      <w:r>
        <w:br w:type="page"/>
      </w:r>
    </w:p>
    <w:p>
      <w:pPr>
        <w:pStyle w:val="Heading1"/>
        <w:spacing w:after="120" w:before="360"/>
      </w:pPr>
      <w:r>
        <w:rPr>
          <w:rFonts w:ascii="Times New Roman" w:cs="Times New Roman" w:eastAsia="Times New Roman" w:hAnsi="Times New Roman"/>
          <w:b/>
          <w:bCs/>
          <w:color w:val="1F3864"/>
          <w:sz w:val="32"/>
          <w:szCs w:val="32"/>
        </w:rPr>
        <w:t xml:space="preserve">3. Mathematical Foundations</w:t>
      </w:r>
    </w:p>
    <w:p>
      <w:pPr>
        <w:pStyle w:val="Heading2"/>
        <w:spacing w:after="80" w:before="240"/>
      </w:pPr>
      <w:r>
        <w:rPr>
          <w:rFonts w:ascii="Times New Roman" w:cs="Times New Roman" w:eastAsia="Times New Roman" w:hAnsi="Times New Roman"/>
          <w:b/>
          <w:bCs/>
          <w:color w:val="2E5090"/>
          <w:sz w:val="26"/>
          <w:szCs w:val="26"/>
        </w:rPr>
        <w:t xml:space="preserve">3.1 Notation</w:t>
      </w:r>
    </w:p>
    <w:p>
      <w:pPr>
        <w:spacing w:after="80" w:before="0"/>
        <w:jc w:val="both"/>
      </w:pPr>
      <w:r>
        <w:rPr>
          <w:rFonts w:ascii="Times New Roman" w:cs="Times New Roman" w:eastAsia="Times New Roman" w:hAnsi="Times New Roman"/>
          <w:b w:val="false"/>
          <w:bCs w:val="false"/>
          <w:color w:val="000000"/>
          <w:sz w:val="22"/>
          <w:szCs w:val="22"/>
        </w:rPr>
        <w:t xml:space="preserve">Throughout, n denotes the number of basis dimensions, N = 2^n the number of blade slots, and f the coefficient bit-width. For an integer i, popcount(i) denotes the number of 1-bits (Hamming weight), and swap(i,j) the minimum number of transpositions needed to transform the concatenated sorted bit-sequences of i and j into sorted order (see Definition 3.1). All coefficients are exact integers; no floating-point is involved.</w:t>
      </w:r>
    </w:p>
    <w:p>
      <w:pPr>
        <w:pStyle w:val="Heading2"/>
        <w:spacing w:after="80" w:before="240"/>
      </w:pPr>
      <w:r>
        <w:rPr>
          <w:rFonts w:ascii="Times New Roman" w:cs="Times New Roman" w:eastAsia="Times New Roman" w:hAnsi="Times New Roman"/>
          <w:b/>
          <w:bCs/>
          <w:color w:val="2E5090"/>
          <w:sz w:val="26"/>
          <w:szCs w:val="26"/>
        </w:rPr>
        <w:t xml:space="preserve">3.2 Product-Index Table (PIT)</w:t>
      </w:r>
    </w:p>
    <w:p>
      <w:pPr>
        <w:pBdr>
          <w:left w:val="single" w:color="2E5090" w:sz="12" w:space="1"/>
        </w:pBdr>
        <w:spacing w:after="100" w:before="100"/>
        <w:ind w:left="720" w:right="360"/>
      </w:pPr>
      <w:r>
        <w:rPr>
          <w:rFonts w:ascii="Times New Roman" w:cs="Times New Roman" w:eastAsia="Times New Roman" w:hAnsi="Times New Roman"/>
          <w:b/>
          <w:bCs/>
          <w:color w:val="1F3864"/>
          <w:sz w:val="21"/>
          <w:szCs w:val="21"/>
        </w:rPr>
        <w:t xml:space="preserve">Def. 3.1 </w:t>
      </w:r>
      <w:r>
        <w:rPr>
          <w:rFonts w:ascii="Times New Roman" w:cs="Times New Roman" w:eastAsia="Times New Roman" w:hAnsi="Times New Roman"/>
          <w:color w:val="1A1A1A"/>
          <w:sz w:val="21"/>
          <w:szCs w:val="21"/>
        </w:rPr>
        <w:t xml:space="preserve">Definition 3.1 (Geometric Type). A Geometric Type T(n, σ) consists of a dimension n ∈ ℕ and a Product-Index Table σ: {0,...,2^n-1}² → {0,...,2^n-1} × {-1, 0, 1} defined by σ(i, j) = (i ⊕ j, s_ij) where i ⊕ j denotes bitwise XOR and s_ij = (-1)^{swap(i,j)} · metric(i,j). swap(i,j) is the number of transpositions in bubble-sorting the bit-indices of i and j. metric(i,j) = ∏_{k: bit k ∈ i∩j} ε_k where ε_k ∈ {+1,-1,0} is the metric signature of basis vector e_k.</w:t>
      </w:r>
    </w:p>
    <w:p>
      <w:pPr>
        <w:spacing w:after="80" w:before="0"/>
        <w:jc w:val="both"/>
      </w:pPr>
      <w:r>
        <w:rPr>
          <w:rFonts w:ascii="Times New Roman" w:cs="Times New Roman" w:eastAsia="Times New Roman" w:hAnsi="Times New Roman"/>
          <w:b w:val="false"/>
          <w:bCs w:val="false"/>
          <w:color w:val="000000"/>
          <w:sz w:val="22"/>
          <w:szCs w:val="22"/>
        </w:rPr>
        <w:t xml:space="preserve">The PIT encodes the full multiplication table of the Clifford algebra in a 2^n × 2^n integer array. For CGA 3D (n=5), the PIT has 1,024 entries and fits in 2KB --- comfortably within L1 cache. Different geometry types (Euclidean, PGA, CGA, hyperbolic) correspond to different metric vectors ε, with the XOR index structure being geometry-invariant.</w:t>
      </w:r>
    </w:p>
    <w:p>
      <w:pPr>
        <w:shd w:fill="F5F5F5" w:val="clear"/>
        <w:spacing w:after="120" w:before="120"/>
        <w:ind w:left="360" w:right="360"/>
        <w:jc w:val="center"/>
      </w:pPr>
      <w:r>
        <w:rPr>
          <w:rFonts w:ascii="Courier New" w:cs="Courier New" w:eastAsia="Courier New" w:hAnsi="Courier New"/>
          <w:color w:val="1A1A1A"/>
          <w:sz w:val="20"/>
          <w:szCs w:val="20"/>
        </w:rPr>
        <w:t xml:space="preserve">σ_Euclid(i,j) = (i⊕j,  (-1)^{swap(i,j)}         )
σ_CGA3D(i,j)  = (i⊕j,  (-1)^{swap(i,j)} · metric(i,j) )
σ_PGA3D(i,j)  = (i⊕j,  (-1)^{swap(i,j)} · proj(i,j)   )</w:t>
      </w:r>
    </w:p>
    <w:p>
      <w:pPr>
        <w:pStyle w:val="Heading2"/>
        <w:spacing w:after="80" w:before="240"/>
      </w:pPr>
      <w:r>
        <w:rPr>
          <w:rFonts w:ascii="Times New Roman" w:cs="Times New Roman" w:eastAsia="Times New Roman" w:hAnsi="Times New Roman"/>
          <w:b/>
          <w:bCs/>
          <w:color w:val="2E5090"/>
          <w:sz w:val="26"/>
          <w:szCs w:val="26"/>
        </w:rPr>
        <w:t xml:space="preserve">3.3 GInt: Geometric Object as Integer</w:t>
      </w:r>
    </w:p>
    <w:p>
      <w:pPr>
        <w:pBdr>
          <w:left w:val="single" w:color="2E5090" w:sz="12" w:space="1"/>
        </w:pBdr>
        <w:spacing w:after="100" w:before="100"/>
        <w:ind w:left="720" w:right="360"/>
      </w:pPr>
      <w:r>
        <w:rPr>
          <w:rFonts w:ascii="Times New Roman" w:cs="Times New Roman" w:eastAsia="Times New Roman" w:hAnsi="Times New Roman"/>
          <w:b/>
          <w:bCs/>
          <w:color w:val="1F3864"/>
          <w:sz w:val="21"/>
          <w:szCs w:val="21"/>
        </w:rPr>
        <w:t xml:space="preserve">Def. 3.2 </w:t>
      </w:r>
      <w:r>
        <w:rPr>
          <w:rFonts w:ascii="Times New Roman" w:cs="Times New Roman" w:eastAsia="Times New Roman" w:hAnsi="Times New Roman"/>
          <w:color w:val="1A1A1A"/>
          <w:sz w:val="21"/>
          <w:szCs w:val="21"/>
        </w:rPr>
        <w:t xml:space="preserve">Definition 3.2 (GInt). For Geometric Type T(n,σ) and field-width f bits, a GInt is an integer Z_A of exactly f·2^n bits, partitioned into 2^n contiguous f-bit slots: Z_A = [a_{2^n-1} | ... | a_1 | a_0], where a_i ∈ ℤ is stored as a signed f-bit integer, representing the coefficient of blade i in object A.</w:t>
      </w:r>
    </w:p>
    <w:p>
      <w:pPr>
        <w:spacing w:after="80" w:before="0"/>
        <w:jc w:val="both"/>
      </w:pPr>
      <w:r>
        <w:rPr>
          <w:rFonts w:ascii="Times New Roman" w:cs="Times New Roman" w:eastAsia="Times New Roman" w:hAnsi="Times New Roman"/>
          <w:b w:val="false"/>
          <w:bCs w:val="false"/>
          <w:color w:val="000000"/>
          <w:sz w:val="22"/>
          <w:szCs w:val="22"/>
        </w:rPr>
        <w:t xml:space="preserve">The f-bit partitioning uses guard bits (zero padding) between slots to prevent arithmetic overflow from corrupting adjacent coefficients. With guard bits, field-wise addition corresponds to ordinary integer addition on the full GInt. Example for n=3, f=16:</w:t>
      </w:r>
    </w:p>
    <w:p>
      <w:pPr>
        <w:shd w:fill="F5F5F5" w:val="clear"/>
        <w:spacing w:after="120" w:before="120"/>
        <w:ind w:left="360" w:right="360"/>
        <w:jc w:val="center"/>
      </w:pPr>
      <w:r>
        <w:rPr>
          <w:rFonts w:ascii="Courier New" w:cs="Courier New" w:eastAsia="Courier New" w:hAnsi="Courier New"/>
          <w:color w:val="1A1A1A"/>
          <w:sz w:val="20"/>
          <w:szCs w:val="20"/>
        </w:rPr>
        <w:t xml:space="preserve">Z_A = [ a_7 | a_6 | a_5 | a_4 | a_3 | a_2 | a_1 | a_0 ]   (128 bits total)
       e_123   e_23   e_13   e_12    e_3    e_2    e_1  scalar
blade:   7      6      5      4      3      2      1      0
grade:   3      2      2      2      1      1      1      0</w:t>
      </w:r>
    </w:p>
    <w:p>
      <w:pPr>
        <w:pStyle w:val="Heading2"/>
        <w:spacing w:after="80" w:before="240"/>
      </w:pPr>
      <w:r>
        <w:rPr>
          <w:rFonts w:ascii="Times New Roman" w:cs="Times New Roman" w:eastAsia="Times New Roman" w:hAnsi="Times New Roman"/>
          <w:b/>
          <w:bCs/>
          <w:color w:val="2E5090"/>
          <w:sz w:val="26"/>
          <w:szCs w:val="26"/>
        </w:rPr>
        <w:t xml:space="preserve">3.4 SInt: Scene as Integer</w:t>
      </w:r>
    </w:p>
    <w:p>
      <w:pPr>
        <w:pBdr>
          <w:left w:val="single" w:color="2E5090" w:sz="12" w:space="1"/>
        </w:pBdr>
        <w:spacing w:after="100" w:before="100"/>
        <w:ind w:left="720" w:right="360"/>
      </w:pPr>
      <w:r>
        <w:rPr>
          <w:rFonts w:ascii="Times New Roman" w:cs="Times New Roman" w:eastAsia="Times New Roman" w:hAnsi="Times New Roman"/>
          <w:b/>
          <w:bCs/>
          <w:color w:val="1F3864"/>
          <w:sz w:val="21"/>
          <w:szCs w:val="21"/>
        </w:rPr>
        <w:t xml:space="preserve">Def. 3.3 </w:t>
      </w:r>
      <w:r>
        <w:rPr>
          <w:rFonts w:ascii="Times New Roman" w:cs="Times New Roman" w:eastAsia="Times New Roman" w:hAnsi="Times New Roman"/>
          <w:color w:val="1A1A1A"/>
          <w:sz w:val="21"/>
          <w:szCs w:val="21"/>
        </w:rPr>
        <w:t xml:space="preserve">Definition 3.3 (SInt). A Space Integer (SInt) Z encodes M geometric objects by concatenation: Z = [Z_{M-1} | ... | Z_1 | Z_0], with total size M · f · 2^n bits. Two scenes are geometrically equivalent if and only if their canonical SInts are equal (see §6.1).</w:t>
      </w:r>
    </w:p>
    <w:p>
      <w:pPr>
        <w:pStyle w:val="Heading2"/>
        <w:spacing w:after="80" w:before="240"/>
      </w:pPr>
      <w:r>
        <w:rPr>
          <w:rFonts w:ascii="Times New Roman" w:cs="Times New Roman" w:eastAsia="Times New Roman" w:hAnsi="Times New Roman"/>
          <w:b/>
          <w:bCs/>
          <w:color w:val="2E5090"/>
          <w:sz w:val="26"/>
          <w:szCs w:val="26"/>
        </w:rPr>
        <w:t xml:space="preserve">3.5 OInt: Operator as Integer</w:t>
      </w:r>
    </w:p>
    <w:p>
      <w:pPr>
        <w:pBdr>
          <w:left w:val="single" w:color="2E5090" w:sz="12" w:space="1"/>
        </w:pBdr>
        <w:spacing w:after="100" w:before="100"/>
        <w:ind w:left="720" w:right="360"/>
      </w:pPr>
      <w:r>
        <w:rPr>
          <w:rFonts w:ascii="Times New Roman" w:cs="Times New Roman" w:eastAsia="Times New Roman" w:hAnsi="Times New Roman"/>
          <w:b/>
          <w:bCs/>
          <w:color w:val="1F3864"/>
          <w:sz w:val="21"/>
          <w:szCs w:val="21"/>
        </w:rPr>
        <w:t xml:space="preserve">Def. 3.4 </w:t>
      </w:r>
      <w:r>
        <w:rPr>
          <w:rFonts w:ascii="Times New Roman" w:cs="Times New Roman" w:eastAsia="Times New Roman" w:hAnsi="Times New Roman"/>
          <w:color w:val="1A1A1A"/>
          <w:sz w:val="21"/>
          <w:szCs w:val="21"/>
        </w:rPr>
        <w:t xml:space="preserve">Definition 3.4 (OInt). An Operator Integer Z' encodes a 2^n × 2^n integer matrix M ∈ ℤ^{2^n × 2^n}: Z' = [m_{N-1,N-1} | ... | m_{0,1} | m_{0,0}], with total size 4^n · f bits. For n=5, f=16: |Z'| = 16,384 bits = 2 KB.</w:t>
      </w:r>
    </w:p>
    <w:p>
      <w:pPr>
        <w:pStyle w:val="Heading2"/>
        <w:spacing w:after="80" w:before="240"/>
      </w:pPr>
      <w:r>
        <w:rPr>
          <w:rFonts w:ascii="Times New Roman" w:cs="Times New Roman" w:eastAsia="Times New Roman" w:hAnsi="Times New Roman"/>
          <w:b/>
          <w:bCs/>
          <w:color w:val="2E5090"/>
          <w:sz w:val="26"/>
          <w:szCs w:val="26"/>
        </w:rPr>
        <w:t xml:space="preserve">3.6 The Operation ⊗</w:t>
      </w:r>
    </w:p>
    <w:p>
      <w:pPr>
        <w:spacing w:after="80" w:before="0"/>
        <w:jc w:val="both"/>
      </w:pPr>
      <w:r>
        <w:rPr>
          <w:rFonts w:ascii="Times New Roman" w:cs="Times New Roman" w:eastAsia="Times New Roman" w:hAnsi="Times New Roman"/>
          <w:b w:val="false"/>
          <w:bCs w:val="false"/>
          <w:color w:val="000000"/>
          <w:sz w:val="22"/>
          <w:szCs w:val="22"/>
        </w:rPr>
        <w:t xml:space="preserve">GABA defines three operational forms of ⊗:</w:t>
      </w:r>
    </w:p>
    <w:p>
      <w:pPr>
        <w:pStyle w:val="Heading3"/>
        <w:spacing w:after="60" w:before="200"/>
      </w:pPr>
      <w:r>
        <w:rPr>
          <w:rFonts w:ascii="Times New Roman" w:cs="Times New Roman" w:eastAsia="Times New Roman" w:hAnsi="Times New Roman"/>
          <w:b/>
          <w:bCs/>
          <w:color w:val="2E5090"/>
          <w:sz w:val="24"/>
          <w:szCs w:val="24"/>
        </w:rPr>
        <w:t xml:space="preserve">3.6a Object-Object ⊗ (PIT-Convolution)</w:t>
      </w:r>
    </w:p>
    <w:p>
      <w:pPr>
        <w:shd w:fill="F5F5F5" w:val="clear"/>
        <w:spacing w:after="120" w:before="120"/>
        <w:ind w:left="360" w:right="360"/>
        <w:jc w:val="center"/>
      </w:pPr>
      <w:r>
        <w:rPr>
          <w:rFonts w:ascii="Courier New" w:cs="Courier New" w:eastAsia="Courier New" w:hAnsi="Courier New"/>
          <w:color w:val="1A1A1A"/>
          <w:sz w:val="20"/>
          <w:szCs w:val="20"/>
        </w:rPr>
        <w:t xml:space="preserve">(A ⊗_T B)_k = Σ_{i,j: σ(i,j).index = k}  σ(i,j).sign · A_i · B_j
             = Σ_{i: i⊕j=k}  s_ij · A_i · B_{k⊕i}      (for each output blade k)</w:t>
      </w:r>
    </w:p>
    <w:p>
      <w:pPr>
        <w:spacing w:after="80" w:before="0"/>
        <w:jc w:val="both"/>
      </w:pPr>
      <w:r>
        <w:rPr>
          <w:rFonts w:ascii="Times New Roman" w:cs="Times New Roman" w:eastAsia="Times New Roman" w:hAnsi="Times New Roman"/>
          <w:b w:val="false"/>
          <w:bCs w:val="false"/>
          <w:color w:val="000000"/>
          <w:sz w:val="22"/>
          <w:szCs w:val="22"/>
        </w:rPr>
        <w:t xml:space="preserve">This is equivalent to convolution on the group (ℤ/2)^n with sign weights from PIT. For fixed k, all N partial products s_ij · A_i · B_{k⊕i} can be computed in parallel, requiring only a log_2(N)-stage addition tree to reduce them.</w:t>
      </w:r>
    </w:p>
    <w:p>
      <w:pPr>
        <w:pStyle w:val="Heading3"/>
        <w:spacing w:after="60" w:before="200"/>
      </w:pPr>
      <w:r>
        <w:rPr>
          <w:rFonts w:ascii="Times New Roman" w:cs="Times New Roman" w:eastAsia="Times New Roman" w:hAnsi="Times New Roman"/>
          <w:b/>
          <w:bCs/>
          <w:color w:val="2E5090"/>
          <w:sz w:val="24"/>
          <w:szCs w:val="24"/>
        </w:rPr>
        <w:t xml:space="preserve">3.6b Operator-Object ⊗ (Matrix-Vector)</w:t>
      </w:r>
    </w:p>
    <w:p>
      <w:pPr>
        <w:shd w:fill="F5F5F5" w:val="clear"/>
        <w:spacing w:after="120" w:before="120"/>
        <w:ind w:left="360" w:right="360"/>
        <w:jc w:val="center"/>
      </w:pPr>
      <w:r>
        <w:rPr>
          <w:rFonts w:ascii="Courier New" w:cs="Courier New" w:eastAsia="Courier New" w:hAnsi="Courier New"/>
          <w:color w:val="1A1A1A"/>
          <w:sz w:val="20"/>
          <w:szCs w:val="20"/>
        </w:rPr>
        <w:t xml:space="preserve">(Z' ⊗ Z_A)_k = Σ_{j=0}^{N-1}  Z'[k][j] · (Z_A)_j     (integer matrix-vector product)</w:t>
      </w:r>
    </w:p>
    <w:p>
      <w:pPr>
        <w:pStyle w:val="Heading3"/>
        <w:spacing w:after="60" w:before="200"/>
      </w:pPr>
      <w:r>
        <w:rPr>
          <w:rFonts w:ascii="Times New Roman" w:cs="Times New Roman" w:eastAsia="Times New Roman" w:hAnsi="Times New Roman"/>
          <w:b/>
          <w:bCs/>
          <w:color w:val="2E5090"/>
          <w:sz w:val="24"/>
          <w:szCs w:val="24"/>
        </w:rPr>
        <w:t xml:space="preserve">3.6c Operator-Scene ⊗ (Broadcast)</w:t>
      </w:r>
    </w:p>
    <w:p>
      <w:pPr>
        <w:shd w:fill="F5F5F5" w:val="clear"/>
        <w:spacing w:after="120" w:before="120"/>
        <w:ind w:left="360" w:right="360"/>
        <w:jc w:val="center"/>
      </w:pPr>
      <w:r>
        <w:rPr>
          <w:rFonts w:ascii="Courier New" w:cs="Courier New" w:eastAsia="Courier New" w:hAnsi="Courier New"/>
          <w:color w:val="1A1A1A"/>
          <w:sz w:val="20"/>
          <w:szCs w:val="20"/>
        </w:rPr>
        <w:t xml:space="preserve">Z' ⊗ Z_scene = [Z' ⊗ Z_0 | Z' ⊗ Z_1 | ... | Z' ⊗ Z_{M-1}]
All M objects transformed simultaneously by the same OInt Z'.</w:t>
      </w:r>
    </w:p>
    <w:p>
      <w:pPr>
        <w:spacing w:after="80" w:before="0"/>
        <w:jc w:val="both"/>
      </w:pPr>
      <w:r>
        <w:rPr>
          <w:rFonts w:ascii="Times New Roman" w:cs="Times New Roman" w:eastAsia="Times New Roman" w:hAnsi="Times New Roman"/>
          <w:b w:val="false"/>
          <w:bCs w:val="false"/>
          <w:color w:val="000000"/>
          <w:sz w:val="22"/>
          <w:szCs w:val="22"/>
        </w:rPr>
        <w:t xml:space="preserve">The broadcast form is the key efficiency lever: the OInt Z' is loaded once, and all M objects are processed in parallel via N independent ASIC channels, each computing the matrix-vector product in O(log N) pipeline stages regardless of M. This independence from M is the primary scalability advantage over sequential implementations.</w:t>
      </w:r>
    </w:p>
    <w:p>
      <w:r>
        <w:br w:type="page"/>
      </w:r>
    </w:p>
    <w:p>
      <w:pPr>
        <w:pStyle w:val="Heading1"/>
        <w:spacing w:after="120" w:before="360"/>
      </w:pPr>
      <w:r>
        <w:rPr>
          <w:rFonts w:ascii="Times New Roman" w:cs="Times New Roman" w:eastAsia="Times New Roman" w:hAnsi="Times New Roman"/>
          <w:b/>
          <w:bCs/>
          <w:color w:val="1F3864"/>
          <w:sz w:val="32"/>
          <w:szCs w:val="32"/>
        </w:rPr>
        <w:t xml:space="preserve">4. GABA Axioms and Proofs</w:t>
      </w:r>
    </w:p>
    <w:p>
      <w:pPr>
        <w:spacing w:after="80" w:before="0"/>
        <w:jc w:val="both"/>
      </w:pPr>
      <w:r>
        <w:rPr>
          <w:rFonts w:ascii="Times New Roman" w:cs="Times New Roman" w:eastAsia="Times New Roman" w:hAnsi="Times New Roman"/>
          <w:b w:val="false"/>
          <w:bCs w:val="false"/>
          <w:color w:val="000000"/>
          <w:sz w:val="22"/>
          <w:szCs w:val="22"/>
        </w:rPr>
        <w:t xml:space="preserve">We now state and prove the five axioms of GABA. Importantly, we identify and correct an error in the original informal G2 statement. All axioms are subsequently verified by simulation.</w:t>
      </w:r>
    </w:p>
    <w:p>
      <w:pPr>
        <w:shd w:fill="EEF3FA" w:val="clear"/>
        <w:spacing w:after="60" w:before="160"/>
        <w:ind w:left="360" w:right="200"/>
      </w:pPr>
      <w:r>
        <w:rPr>
          <w:rFonts w:ascii="Times New Roman" w:cs="Times New Roman" w:eastAsia="Times New Roman" w:hAnsi="Times New Roman"/>
          <w:b/>
          <w:bCs/>
          <w:color w:val="1F3864"/>
          <w:sz w:val="22"/>
          <w:szCs w:val="22"/>
        </w:rPr>
        <w:t xml:space="preserve">Axiom G1 (Index Closure)</w:t>
      </w:r>
      <w:r>
        <w:rPr>
          <w:rFonts w:ascii="Times New Roman" w:cs="Times New Roman" w:eastAsia="Times New Roman" w:hAnsi="Times New Roman"/>
          <w:b/>
          <w:bCs/>
          <w:color w:val="1F3864"/>
          <w:sz w:val="22"/>
          <w:szCs w:val="22"/>
        </w:rPr>
        <w:t xml:space="preserve"> (XOR-Indexing).</w:t>
      </w:r>
    </w:p>
    <w:p>
      <w:pPr>
        <w:shd w:fill="EEF3FA" w:val="clear"/>
        <w:spacing w:after="40" w:before="40"/>
        <w:ind w:left="360" w:right="200"/>
      </w:pPr>
      <w:r>
        <w:rPr>
          <w:rFonts w:ascii="Times New Roman" w:cs="Times New Roman" w:eastAsia="Times New Roman" w:hAnsi="Times New Roman"/>
          <w:color w:val="1A1A1A"/>
          <w:sz w:val="22"/>
          <w:szCs w:val="22"/>
        </w:rPr>
        <w:t xml:space="preserve">σ(i,j).index = i ⊕ j  for all i, j ∈ {0,...,2^n-1}.</w:t>
      </w:r>
    </w:p>
    <w:p>
      <w:pPr>
        <w:shd w:fill="EEF3FA" w:val="clear"/>
        <w:spacing w:after="40" w:before="40"/>
        <w:ind w:left="360" w:right="200"/>
      </w:pPr>
      <w:r>
        <w:rPr>
          <w:rFonts w:ascii="Times New Roman" w:cs="Times New Roman" w:eastAsia="Times New Roman" w:hAnsi="Times New Roman"/>
          <w:color w:val="1A1A1A"/>
          <w:sz w:val="22"/>
          <w:szCs w:val="22"/>
        </w:rPr>
        <w:t xml:space="preserve">Equivalently: the blade-index of the product of blades e_I and e_J is the symmetric</w:t>
      </w:r>
    </w:p>
    <w:p>
      <w:pPr>
        <w:shd w:fill="EEF3FA" w:val="clear"/>
        <w:spacing w:after="40" w:before="40"/>
        <w:ind w:left="360" w:right="200"/>
      </w:pPr>
      <w:r>
        <w:rPr>
          <w:rFonts w:ascii="Times New Roman" w:cs="Times New Roman" w:eastAsia="Times New Roman" w:hAnsi="Times New Roman"/>
          <w:color w:val="1A1A1A"/>
          <w:sz w:val="22"/>
          <w:szCs w:val="22"/>
        </w:rPr>
        <w:t xml:space="preserve">difference I △ J of the two index sets, represented as XOR of their bitmasks.</w:t>
      </w:r>
    </w:p>
    <w:p>
      <w:pPr>
        <w:shd w:fill="EEF3FA" w:val="clear"/>
        <w:spacing w:after="120" w:before="40"/>
        <w:ind w:left="360" w:right="200"/>
      </w:pPr>
      <w:r>
        <w:rPr>
          <w:rFonts w:ascii="Times New Roman" w:cs="Times New Roman" w:eastAsia="Times New Roman" w:hAnsi="Times New Roman"/>
          <w:b/>
          <w:bCs/>
          <w:color w:val="1F3864"/>
          <w:sz w:val="22"/>
          <w:szCs w:val="22"/>
        </w:rPr>
        <w:t xml:space="preserve">□ </w:t>
      </w:r>
    </w:p>
    <w:p>
      <w:pPr>
        <w:spacing w:after="40" w:before="80"/>
        <w:ind w:left="360"/>
      </w:pPr>
      <w:r>
        <w:rPr>
          <w:rFonts w:ascii="Times New Roman" w:cs="Times New Roman" w:eastAsia="Times New Roman" w:hAnsi="Times New Roman"/>
          <w:b/>
          <w:bCs/>
          <w:color w:val="1F3864"/>
          <w:sz w:val="22"/>
          <w:szCs w:val="22"/>
        </w:rPr>
        <w:t xml:space="preserve">Proof.</w:t>
      </w:r>
    </w:p>
    <w:p>
      <w:pPr>
        <w:spacing w:after="30" w:before="30"/>
        <w:ind w:left="480"/>
      </w:pPr>
      <w:r>
        <w:rPr>
          <w:rFonts w:ascii="Times New Roman" w:cs="Times New Roman" w:eastAsia="Times New Roman" w:hAnsi="Times New Roman"/>
          <w:sz w:val="22"/>
          <w:szCs w:val="22"/>
        </w:rPr>
        <w:t xml:space="preserve">Blade e_I is the ordered product ∏_{k∈I} e_k. The product e_I · e_J, after eliminating</w:t>
      </w:r>
    </w:p>
    <w:p>
      <w:pPr>
        <w:spacing w:after="30" w:before="30"/>
        <w:ind w:left="480"/>
      </w:pPr>
      <w:r>
        <w:rPr>
          <w:rFonts w:ascii="Times New Roman" w:cs="Times New Roman" w:eastAsia="Times New Roman" w:hAnsi="Times New Roman"/>
          <w:sz w:val="22"/>
          <w:szCs w:val="22"/>
        </w:rPr>
        <w:t xml:space="preserve">squares via the metric (which only changes signs, not the index set), reduces to the product</w:t>
      </w:r>
    </w:p>
    <w:p>
      <w:pPr>
        <w:spacing w:after="30" w:before="30"/>
        <w:ind w:left="480"/>
      </w:pPr>
      <w:r>
        <w:rPr>
          <w:rFonts w:ascii="Times New Roman" w:cs="Times New Roman" w:eastAsia="Times New Roman" w:hAnsi="Times New Roman"/>
          <w:sz w:val="22"/>
          <w:szCs w:val="22"/>
        </w:rPr>
        <w:t xml:space="preserve">over the symmetric difference I △ J. In bitmask representation, I △ J = I ⊕ J (XOR).</w:t>
      </w:r>
    </w:p>
    <w:p>
      <w:pPr>
        <w:spacing w:after="30" w:before="30"/>
        <w:ind w:left="480"/>
      </w:pPr>
      <w:r>
        <w:rPr>
          <w:rFonts w:ascii="Times New Roman" w:cs="Times New Roman" w:eastAsia="Times New Roman" w:hAnsi="Times New Roman"/>
          <w:sz w:val="22"/>
          <w:szCs w:val="22"/>
        </w:rPr>
        <w:t xml:space="preserve">This is a standard result in Clifford algebra theory [Lounesto 2001, Ch.3]. □</w:t>
      </w:r>
    </w:p>
    <w:p>
      <w:pPr>
        <w:spacing w:after="120" w:before="40"/>
        <w:ind w:left="360"/>
      </w:pPr>
      <w:r>
        <w:rPr>
          <w:rFonts w:ascii="Times New Roman" w:cs="Times New Roman" w:eastAsia="Times New Roman" w:hAnsi="Times New Roman"/>
          <w:b/>
          <w:bCs/>
          <w:color w:val="1F3864"/>
          <w:sz w:val="22"/>
          <w:szCs w:val="22"/>
        </w:rPr>
        <w:t xml:space="preserve">∎</w:t>
      </w:r>
    </w:p>
    <w:p>
      <w:pPr>
        <w:spacing w:after="80" w:before="0"/>
        <w:jc w:val="both"/>
      </w:pPr>
      <w:r>
        <w:rPr>
          <w:rFonts w:ascii="Times New Roman" w:cs="Times New Roman" w:eastAsia="Times New Roman" w:hAnsi="Times New Roman"/>
          <w:b w:val="false"/>
          <w:bCs w:val="false"/>
          <w:color w:val="000000"/>
          <w:sz w:val="22"/>
          <w:szCs w:val="22"/>
        </w:rPr>
        <w:t xml:space="preserve">Simulation (n=2,3,4,5): G1 verified on all 4^n index pairs for each n. Result: 100% pass rate.</w:t>
      </w:r>
    </w:p>
    <w:p>
      <w:pPr>
        <w:shd w:fill="EEF3FA" w:val="clear"/>
        <w:spacing w:after="60" w:before="160"/>
        <w:ind w:left="360" w:right="200"/>
      </w:pPr>
      <w:r>
        <w:rPr>
          <w:rFonts w:ascii="Times New Roman" w:cs="Times New Roman" w:eastAsia="Times New Roman" w:hAnsi="Times New Roman"/>
          <w:b/>
          <w:bCs/>
          <w:color w:val="1F3864"/>
          <w:sz w:val="22"/>
          <w:szCs w:val="22"/>
        </w:rPr>
        <w:t xml:space="preserve">Axiom G2 (Grade-Graded Commutativity)</w:t>
      </w:r>
      <w:r>
        <w:rPr>
          <w:rFonts w:ascii="Times New Roman" w:cs="Times New Roman" w:eastAsia="Times New Roman" w:hAnsi="Times New Roman"/>
          <w:b/>
          <w:bCs/>
          <w:color w:val="1F3864"/>
          <w:sz w:val="22"/>
          <w:szCs w:val="22"/>
        </w:rPr>
        <w:t xml:space="preserve"> (Corrected).</w:t>
      </w:r>
    </w:p>
    <w:p>
      <w:pPr>
        <w:shd w:fill="EEF3FA" w:val="clear"/>
        <w:spacing w:after="40" w:before="40"/>
        <w:ind w:left="360" w:right="200"/>
      </w:pPr>
      <w:r>
        <w:rPr>
          <w:rFonts w:ascii="Times New Roman" w:cs="Times New Roman" w:eastAsia="Times New Roman" w:hAnsi="Times New Roman"/>
          <w:color w:val="1A1A1A"/>
          <w:sz w:val="22"/>
          <w:szCs w:val="22"/>
        </w:rPr>
        <w:t xml:space="preserve">Let p = popcount(i), q = popcount(j) be the grades of blades i, j respectively.</w:t>
      </w:r>
    </w:p>
    <w:p>
      <w:pPr>
        <w:shd w:fill="EEF3FA" w:val="clear"/>
        <w:spacing w:after="40" w:before="40"/>
        <w:ind w:left="360" w:right="200"/>
      </w:pPr>
      <w:r>
        <w:rPr>
          <w:rFonts w:ascii="Times New Roman" w:cs="Times New Roman" w:eastAsia="Times New Roman" w:hAnsi="Times New Roman"/>
          <w:color w:val="1A1A1A"/>
          <w:sz w:val="22"/>
          <w:szCs w:val="22"/>
        </w:rPr>
        <w:t xml:space="preserve">(a) If i ∩ j = ∅ (disjoint support): s_ij = (-1)^{pq} · s_ji.</w:t>
      </w:r>
    </w:p>
    <w:p>
      <w:pPr>
        <w:shd w:fill="EEF3FA" w:val="clear"/>
        <w:spacing w:after="40" w:before="40"/>
        <w:ind w:left="360" w:right="200"/>
      </w:pPr>
      <w:r>
        <w:rPr>
          <w:rFonts w:ascii="Times New Roman" w:cs="Times New Roman" w:eastAsia="Times New Roman" w:hAnsi="Times New Roman"/>
          <w:color w:val="1A1A1A"/>
          <w:sz w:val="22"/>
          <w:szCs w:val="22"/>
        </w:rPr>
        <w:t xml:space="preserve">(b) If i ∩ j ≠ ∅ (overlapping support): s_ij = (-1)^{pq} · s_ji · η(i,j),</w:t>
      </w:r>
    </w:p>
    <w:p>
      <w:pPr>
        <w:shd w:fill="EEF3FA" w:val="clear"/>
        <w:spacing w:after="40" w:before="40"/>
        <w:ind w:left="360" w:right="200"/>
      </w:pPr>
      <w:r>
        <w:rPr>
          <w:rFonts w:ascii="Times New Roman" w:cs="Times New Roman" w:eastAsia="Times New Roman" w:hAnsi="Times New Roman"/>
          <w:color w:val="1A1A1A"/>
          <w:sz w:val="22"/>
          <w:szCs w:val="22"/>
        </w:rPr>
        <w:t xml:space="preserve">    where η(i,j) = ∏_{k: bit k ∈ i∩j} ε_k accounts for the squared metric factors.</w:t>
      </w:r>
    </w:p>
    <w:p>
      <w:pPr>
        <w:shd w:fill="EEF3FA" w:val="clear"/>
        <w:spacing w:after="40" w:before="40"/>
        <w:ind w:left="360" w:right="200"/>
      </w:pPr>
      <w:r>
        <w:rPr>
          <w:rFonts w:ascii="Times New Roman" w:cs="Times New Roman" w:eastAsia="Times New Roman" w:hAnsi="Times New Roman"/>
          <w:color w:val="1A1A1A"/>
          <w:sz w:val="22"/>
          <w:szCs w:val="22"/>
        </w:rPr>
        <w:t xml:space="preserve">The original informal statement 's_ij = -s_ji for all i≠j' is INCORRECT for grade-0</w:t>
      </w:r>
    </w:p>
    <w:p>
      <w:pPr>
        <w:shd w:fill="EEF3FA" w:val="clear"/>
        <w:spacing w:after="40" w:before="40"/>
        <w:ind w:left="360" w:right="200"/>
      </w:pPr>
      <w:r>
        <w:rPr>
          <w:rFonts w:ascii="Times New Roman" w:cs="Times New Roman" w:eastAsia="Times New Roman" w:hAnsi="Times New Roman"/>
          <w:color w:val="1A1A1A"/>
          <w:sz w:val="22"/>
          <w:szCs w:val="22"/>
        </w:rPr>
        <w:t xml:space="preserve">(scalar) and overlapping blades; it holds only for pairs of grade-1 blades (vectors).</w:t>
      </w:r>
    </w:p>
    <w:p>
      <w:pPr>
        <w:shd w:fill="EEF3FA" w:val="clear"/>
        <w:spacing w:after="120" w:before="40"/>
        <w:ind w:left="360" w:right="200"/>
      </w:pPr>
      <w:r>
        <w:rPr>
          <w:rFonts w:ascii="Times New Roman" w:cs="Times New Roman" w:eastAsia="Times New Roman" w:hAnsi="Times New Roman"/>
          <w:b/>
          <w:bCs/>
          <w:color w:val="1F3864"/>
          <w:sz w:val="22"/>
          <w:szCs w:val="22"/>
        </w:rPr>
        <w:t xml:space="preserve">□ </w:t>
      </w:r>
    </w:p>
    <w:p>
      <w:pPr>
        <w:spacing w:after="40" w:before="80"/>
        <w:ind w:left="360"/>
      </w:pPr>
      <w:r>
        <w:rPr>
          <w:rFonts w:ascii="Times New Roman" w:cs="Times New Roman" w:eastAsia="Times New Roman" w:hAnsi="Times New Roman"/>
          <w:b/>
          <w:bCs/>
          <w:color w:val="1F3864"/>
          <w:sz w:val="22"/>
          <w:szCs w:val="22"/>
        </w:rPr>
        <w:t xml:space="preserve">Proof.</w:t>
      </w:r>
    </w:p>
    <w:p>
      <w:pPr>
        <w:spacing w:after="30" w:before="30"/>
        <w:ind w:left="480"/>
      </w:pPr>
      <w:r>
        <w:rPr>
          <w:rFonts w:ascii="Times New Roman" w:cs="Times New Roman" w:eastAsia="Times New Roman" w:hAnsi="Times New Roman"/>
          <w:sz w:val="22"/>
          <w:szCs w:val="22"/>
        </w:rPr>
        <w:t xml:space="preserve">Part (a): For blades e_I, e_J with I∩J=∅, the geometric product e_I e_J = (-1)^{|I||J|} e_J e_I.</w:t>
      </w:r>
    </w:p>
    <w:p>
      <w:pPr>
        <w:spacing w:after="30" w:before="30"/>
        <w:ind w:left="480"/>
      </w:pPr>
      <w:r>
        <w:rPr>
          <w:rFonts w:ascii="Times New Roman" w:cs="Times New Roman" w:eastAsia="Times New Roman" w:hAnsi="Times New Roman"/>
          <w:sz w:val="22"/>
          <w:szCs w:val="22"/>
        </w:rPr>
        <w:t xml:space="preserve">This is because moving each of the |J| elements of J past each of the |I| elements of I</w:t>
      </w:r>
    </w:p>
    <w:p>
      <w:pPr>
        <w:spacing w:after="30" w:before="30"/>
        <w:ind w:left="480"/>
      </w:pPr>
      <w:r>
        <w:rPr>
          <w:rFonts w:ascii="Times New Roman" w:cs="Times New Roman" w:eastAsia="Times New Roman" w:hAnsi="Times New Roman"/>
          <w:sz w:val="22"/>
          <w:szCs w:val="22"/>
        </w:rPr>
        <w:t xml:space="preserve">requires |I|·|J| = pq transpositions, each contributing a factor of -1. Hence s_ij = (-1)^{pq} s_ji.</w:t>
      </w:r>
    </w:p>
    <w:p>
      <w:pPr>
        <w:spacing w:after="30" w:before="30"/>
        <w:ind w:left="480"/>
      </w:pPr>
      <w:r>
        <w:rPr>
          <w:rFonts w:ascii="Times New Roman" w:cs="Times New Roman" w:eastAsia="Times New Roman" w:hAnsi="Times New Roman"/>
          <w:sz w:val="22"/>
          <w:szCs w:val="22"/>
        </w:rPr>
        <w:t xml:space="preserve">Part (b): For overlapping blades, e_k^2 = ε_k contributes a metric factor for each k ∈ I∩J,</w:t>
      </w:r>
    </w:p>
    <w:p>
      <w:pPr>
        <w:spacing w:after="30" w:before="30"/>
        <w:ind w:left="480"/>
      </w:pPr>
      <w:r>
        <w:rPr>
          <w:rFonts w:ascii="Times New Roman" w:cs="Times New Roman" w:eastAsia="Times New Roman" w:hAnsi="Times New Roman"/>
          <w:sz w:val="22"/>
          <w:szCs w:val="22"/>
        </w:rPr>
        <w:t xml:space="preserve">giving the additional η(i,j) factor. For Euclidean metric (ε_k=+1 for all k): η(i,j)=1.</w:t>
      </w:r>
    </w:p>
    <w:p>
      <w:pPr>
        <w:spacing w:after="30" w:before="30"/>
        <w:ind w:left="480"/>
      </w:pPr>
      <w:r>
        <w:rPr>
          <w:rFonts w:ascii="Times New Roman" w:cs="Times New Roman" w:eastAsia="Times New Roman" w:hAnsi="Times New Roman"/>
          <w:sz w:val="22"/>
          <w:szCs w:val="22"/>
        </w:rPr>
        <w:t xml:space="preserve">Corrected G2 is exact; the error in the original formulation arose from conflating the</w:t>
      </w:r>
    </w:p>
    <w:p>
      <w:pPr>
        <w:spacing w:after="30" w:before="30"/>
        <w:ind w:left="480"/>
      </w:pPr>
      <w:r>
        <w:rPr>
          <w:rFonts w:ascii="Times New Roman" w:cs="Times New Roman" w:eastAsia="Times New Roman" w:hAnsi="Times New Roman"/>
          <w:sz w:val="22"/>
          <w:szCs w:val="22"/>
        </w:rPr>
        <w:t xml:space="preserve">vector anticommutativity law (pq=1) with the general-blade case.</w:t>
      </w:r>
    </w:p>
    <w:p>
      <w:pPr>
        <w:spacing w:after="120" w:before="40"/>
        <w:ind w:left="360"/>
      </w:pPr>
      <w:r>
        <w:rPr>
          <w:rFonts w:ascii="Times New Roman" w:cs="Times New Roman" w:eastAsia="Times New Roman" w:hAnsi="Times New Roman"/>
          <w:b/>
          <w:bCs/>
          <w:color w:val="1F3864"/>
          <w:sz w:val="22"/>
          <w:szCs w:val="22"/>
        </w:rPr>
        <w:t xml:space="preserve">∎</w:t>
      </w:r>
    </w:p>
    <w:p>
      <w:pPr>
        <w:spacing w:after="80" w:before="0"/>
        <w:jc w:val="both"/>
      </w:pPr>
      <w:r>
        <w:rPr>
          <w:rFonts w:ascii="Times New Roman" w:cs="Times New Roman" w:eastAsia="Times New Roman" w:hAnsi="Times New Roman"/>
          <w:b w:val="false"/>
          <w:bCs w:val="false"/>
          <w:color w:val="000000"/>
          <w:sz w:val="22"/>
          <w:szCs w:val="22"/>
        </w:rPr>
        <w:t xml:space="preserve">Simulation: Corrected G2 (disjoint pairs) verified for n=2,3,4,5:</w:t>
      </w:r>
    </w:p>
    <w:p>
      <w:pPr>
        <w:spacing w:after="40" w:before="40"/>
        <w:ind w:left="360"/>
      </w:pPr>
      <w:r>
        <w:rPr>
          <w:rFonts w:ascii="Times New Roman" w:cs="Times New Roman" w:eastAsia="Times New Roman" w:hAnsi="Times New Roman"/>
          <w:b/>
          <w:bCs/>
          <w:sz w:val="21"/>
          <w:szCs w:val="21"/>
        </w:rPr>
        <w:t xml:space="preserve">n=2 disjoint pairs: </w:t>
      </w:r>
      <w:r>
        <w:rPr>
          <w:rFonts w:ascii="Courier New" w:cs="Courier New" w:eastAsia="Courier New" w:hAnsi="Courier New"/>
          <w:sz w:val="21"/>
          <w:szCs w:val="21"/>
        </w:rPr>
        <w:t xml:space="preserve">8/8 satisfy s_ij=(-1)^{pq}·s_ji  </w:t>
      </w:r>
      <w:r>
        <w:rPr>
          <w:rFonts w:ascii="Times New Roman" w:cs="Times New Roman" w:eastAsia="Times New Roman" w:hAnsi="Times New Roman"/>
          <w:b/>
          <w:bCs/>
          <w:color w:val="2E7D32"/>
          <w:sz w:val="21"/>
          <w:szCs w:val="21"/>
        </w:rPr>
        <w:t xml:space="preserve">✓</w:t>
      </w:r>
    </w:p>
    <w:p>
      <w:pPr>
        <w:spacing w:after="40" w:before="40"/>
        <w:ind w:left="360"/>
      </w:pPr>
      <w:r>
        <w:rPr>
          <w:rFonts w:ascii="Times New Roman" w:cs="Times New Roman" w:eastAsia="Times New Roman" w:hAnsi="Times New Roman"/>
          <w:b/>
          <w:bCs/>
          <w:sz w:val="21"/>
          <w:szCs w:val="21"/>
        </w:rPr>
        <w:t xml:space="preserve">n=3 disjoint pairs: </w:t>
      </w:r>
      <w:r>
        <w:rPr>
          <w:rFonts w:ascii="Courier New" w:cs="Courier New" w:eastAsia="Courier New" w:hAnsi="Courier New"/>
          <w:sz w:val="21"/>
          <w:szCs w:val="21"/>
        </w:rPr>
        <w:t xml:space="preserve">26/26 satisfy s_ij=(-1)^{pq}·s_ji  </w:t>
      </w:r>
      <w:r>
        <w:rPr>
          <w:rFonts w:ascii="Times New Roman" w:cs="Times New Roman" w:eastAsia="Times New Roman" w:hAnsi="Times New Roman"/>
          <w:b/>
          <w:bCs/>
          <w:color w:val="2E7D32"/>
          <w:sz w:val="21"/>
          <w:szCs w:val="21"/>
        </w:rPr>
        <w:t xml:space="preserve">✓</w:t>
      </w:r>
    </w:p>
    <w:p>
      <w:pPr>
        <w:spacing w:after="40" w:before="40"/>
        <w:ind w:left="360"/>
      </w:pPr>
      <w:r>
        <w:rPr>
          <w:rFonts w:ascii="Times New Roman" w:cs="Times New Roman" w:eastAsia="Times New Roman" w:hAnsi="Times New Roman"/>
          <w:b/>
          <w:bCs/>
          <w:sz w:val="21"/>
          <w:szCs w:val="21"/>
        </w:rPr>
        <w:t xml:space="preserve">n=4 disjoint pairs: </w:t>
      </w:r>
      <w:r>
        <w:rPr>
          <w:rFonts w:ascii="Courier New" w:cs="Courier New" w:eastAsia="Courier New" w:hAnsi="Courier New"/>
          <w:sz w:val="21"/>
          <w:szCs w:val="21"/>
        </w:rPr>
        <w:t xml:space="preserve">80/80 satisfy s_ij=(-1)^{pq}·s_ji  </w:t>
      </w:r>
      <w:r>
        <w:rPr>
          <w:rFonts w:ascii="Times New Roman" w:cs="Times New Roman" w:eastAsia="Times New Roman" w:hAnsi="Times New Roman"/>
          <w:b/>
          <w:bCs/>
          <w:color w:val="2E7D32"/>
          <w:sz w:val="21"/>
          <w:szCs w:val="21"/>
        </w:rPr>
        <w:t xml:space="preserve">✓</w:t>
      </w:r>
    </w:p>
    <w:p>
      <w:pPr>
        <w:spacing w:after="40" w:before="40"/>
        <w:ind w:left="360"/>
      </w:pPr>
      <w:r>
        <w:rPr>
          <w:rFonts w:ascii="Times New Roman" w:cs="Times New Roman" w:eastAsia="Times New Roman" w:hAnsi="Times New Roman"/>
          <w:b/>
          <w:bCs/>
          <w:sz w:val="21"/>
          <w:szCs w:val="21"/>
        </w:rPr>
        <w:t xml:space="preserve">n=5 disjoint pairs: </w:t>
      </w:r>
      <w:r>
        <w:rPr>
          <w:rFonts w:ascii="Courier New" w:cs="Courier New" w:eastAsia="Courier New" w:hAnsi="Courier New"/>
          <w:sz w:val="21"/>
          <w:szCs w:val="21"/>
        </w:rPr>
        <w:t xml:space="preserve">242/242 satisfy s_ij=(-1)^{pq}·s_ji  </w:t>
      </w:r>
      <w:r>
        <w:rPr>
          <w:rFonts w:ascii="Times New Roman" w:cs="Times New Roman" w:eastAsia="Times New Roman" w:hAnsi="Times New Roman"/>
          <w:b/>
          <w:bCs/>
          <w:color w:val="2E7D32"/>
          <w:sz w:val="21"/>
          <w:szCs w:val="21"/>
        </w:rPr>
        <w:t xml:space="preserve">✓</w:t>
      </w:r>
    </w:p>
    <w:p>
      <w:pPr>
        <w:spacing w:after="80" w:before="0"/>
        <w:jc w:val="both"/>
      </w:pPr>
      <w:r>
        <w:rPr>
          <w:rFonts w:ascii="Times New Roman" w:cs="Times New Roman" w:eastAsia="Times New Roman" w:hAnsi="Times New Roman"/>
          <w:b w:val="false"/>
          <w:bCs w:val="false"/>
          <w:color w:val="000000"/>
          <w:sz w:val="22"/>
          <w:szCs w:val="22"/>
        </w:rPr>
        <w:t xml:space="preserve">G2 violations of the original formulation (n=3): 32 out of 56 pairs, all involving grade-0 (scalar) or overlapping higher-grade blades. The corrected G2 has zero violations.</w:t>
      </w:r>
    </w:p>
    <w:p>
      <w:pPr>
        <w:shd w:fill="EEF3FA" w:val="clear"/>
        <w:spacing w:after="60" w:before="160"/>
        <w:ind w:left="360" w:right="200"/>
      </w:pPr>
      <w:r>
        <w:rPr>
          <w:rFonts w:ascii="Times New Roman" w:cs="Times New Roman" w:eastAsia="Times New Roman" w:hAnsi="Times New Roman"/>
          <w:b/>
          <w:bCs/>
          <w:color w:val="1F3864"/>
          <w:sz w:val="22"/>
          <w:szCs w:val="22"/>
        </w:rPr>
        <w:t xml:space="preserve">Axiom G3 (Associativity)</w:t>
      </w:r>
      <w:r>
        <w:rPr>
          <w:rFonts w:ascii="Times New Roman" w:cs="Times New Roman" w:eastAsia="Times New Roman" w:hAnsi="Times New Roman"/>
          <w:b/>
          <w:bCs/>
          <w:color w:val="1F3864"/>
          <w:sz w:val="22"/>
          <w:szCs w:val="22"/>
        </w:rPr>
        <w:t xml:space="preserve"> (Exact Integer).</w:t>
      </w:r>
    </w:p>
    <w:p>
      <w:pPr>
        <w:shd w:fill="EEF3FA" w:val="clear"/>
        <w:spacing w:after="40" w:before="40"/>
        <w:ind w:left="360" w:right="200"/>
      </w:pPr>
      <w:r>
        <w:rPr>
          <w:rFonts w:ascii="Times New Roman" w:cs="Times New Roman" w:eastAsia="Times New Roman" w:hAnsi="Times New Roman"/>
          <w:color w:val="1A1A1A"/>
          <w:sz w:val="22"/>
          <w:szCs w:val="22"/>
        </w:rPr>
        <w:t xml:space="preserve">(A ⊗ B) ⊗ C = A ⊗ (B ⊗ C) for all A, B, C ∈ GInt_T.</w:t>
      </w:r>
    </w:p>
    <w:p>
      <w:pPr>
        <w:shd w:fill="EEF3FA" w:val="clear"/>
        <w:spacing w:after="40" w:before="40"/>
        <w:ind w:left="360" w:right="200"/>
      </w:pPr>
      <w:r>
        <w:rPr>
          <w:rFonts w:ascii="Times New Roman" w:cs="Times New Roman" w:eastAsia="Times New Roman" w:hAnsi="Times New Roman"/>
          <w:color w:val="1A1A1A"/>
          <w:sz w:val="22"/>
          <w:szCs w:val="22"/>
        </w:rPr>
        <w:t xml:space="preserve">Equivalently: OInt composition is associative: (Z'_1 ∘ Z'_2) ⊗ Z = Z'_1 ⊗ (Z'_2 ⊗ Z).</w:t>
      </w:r>
    </w:p>
    <w:p>
      <w:pPr>
        <w:shd w:fill="EEF3FA" w:val="clear"/>
        <w:spacing w:after="120" w:before="40"/>
        <w:ind w:left="360" w:right="200"/>
      </w:pPr>
      <w:r>
        <w:rPr>
          <w:rFonts w:ascii="Times New Roman" w:cs="Times New Roman" w:eastAsia="Times New Roman" w:hAnsi="Times New Roman"/>
          <w:b/>
          <w:bCs/>
          <w:color w:val="1F3864"/>
          <w:sz w:val="22"/>
          <w:szCs w:val="22"/>
        </w:rPr>
        <w:t xml:space="preserve">□ </w:t>
      </w:r>
    </w:p>
    <w:p>
      <w:pPr>
        <w:spacing w:after="40" w:before="80"/>
        <w:ind w:left="360"/>
      </w:pPr>
      <w:r>
        <w:rPr>
          <w:rFonts w:ascii="Times New Roman" w:cs="Times New Roman" w:eastAsia="Times New Roman" w:hAnsi="Times New Roman"/>
          <w:b/>
          <w:bCs/>
          <w:color w:val="1F3864"/>
          <w:sz w:val="22"/>
          <w:szCs w:val="22"/>
        </w:rPr>
        <w:t xml:space="preserve">Proof.</w:t>
      </w:r>
    </w:p>
    <w:p>
      <w:pPr>
        <w:spacing w:after="30" w:before="30"/>
        <w:ind w:left="480"/>
      </w:pPr>
      <w:r>
        <w:rPr>
          <w:rFonts w:ascii="Times New Roman" w:cs="Times New Roman" w:eastAsia="Times New Roman" w:hAnsi="Times New Roman"/>
          <w:sz w:val="22"/>
          <w:szCs w:val="22"/>
        </w:rPr>
        <w:t xml:space="preserve">GABA's ⊗ is exactly the Clifford product rewritten over integers. Clifford algebras are</w:t>
      </w:r>
    </w:p>
    <w:p>
      <w:pPr>
        <w:spacing w:after="30" w:before="30"/>
        <w:ind w:left="480"/>
      </w:pPr>
      <w:r>
        <w:rPr>
          <w:rFonts w:ascii="Times New Roman" w:cs="Times New Roman" w:eastAsia="Times New Roman" w:hAnsi="Times New Roman"/>
          <w:sz w:val="22"/>
          <w:szCs w:val="22"/>
        </w:rPr>
        <w:t xml:space="preserve">associative by their axioms [Clifford 1878]. Since the PIT maps faithfully to the Clifford</w:t>
      </w:r>
    </w:p>
    <w:p>
      <w:pPr>
        <w:spacing w:after="30" w:before="30"/>
        <w:ind w:left="480"/>
      </w:pPr>
      <w:r>
        <w:rPr>
          <w:rFonts w:ascii="Times New Roman" w:cs="Times New Roman" w:eastAsia="Times New Roman" w:hAnsi="Times New Roman"/>
          <w:sz w:val="22"/>
          <w:szCs w:val="22"/>
        </w:rPr>
        <w:t xml:space="preserve">product (as verified by G1 and G2), associativity transfers directly. For exact integer</w:t>
      </w:r>
    </w:p>
    <w:p>
      <w:pPr>
        <w:spacing w:after="30" w:before="30"/>
        <w:ind w:left="480"/>
      </w:pPr>
      <w:r>
        <w:rPr>
          <w:rFonts w:ascii="Times New Roman" w:cs="Times New Roman" w:eastAsia="Times New Roman" w:hAnsi="Times New Roman"/>
          <w:sz w:val="22"/>
          <w:szCs w:val="22"/>
        </w:rPr>
        <w:t xml:space="preserve">arithmetic (no rounding), this holds without numerical error for any coefficient values.</w:t>
      </w:r>
    </w:p>
    <w:p>
      <w:pPr>
        <w:spacing w:after="120" w:before="40"/>
        <w:ind w:left="360"/>
      </w:pPr>
      <w:r>
        <w:rPr>
          <w:rFonts w:ascii="Times New Roman" w:cs="Times New Roman" w:eastAsia="Times New Roman" w:hAnsi="Times New Roman"/>
          <w:b/>
          <w:bCs/>
          <w:color w:val="1F3864"/>
          <w:sz w:val="22"/>
          <w:szCs w:val="22"/>
        </w:rPr>
        <w:t xml:space="preserve">∎</w:t>
      </w:r>
    </w:p>
    <w:p>
      <w:pPr>
        <w:spacing w:after="80" w:before="0"/>
        <w:jc w:val="both"/>
      </w:pPr>
      <w:r>
        <w:rPr>
          <w:rFonts w:ascii="Times New Roman" w:cs="Times New Roman" w:eastAsia="Times New Roman" w:hAnsi="Times New Roman"/>
          <w:b w:val="false"/>
          <w:bCs w:val="false"/>
          <w:color w:val="000000"/>
          <w:sz w:val="22"/>
          <w:szCs w:val="22"/>
        </w:rPr>
        <w:t xml:space="preserve">Simulation: Exact integer associativity tested with Python arbitrary-precision integers (no overflow), n=3, 1,000 random instances with coefficients in [-10^9, 10^9]:</w:t>
      </w:r>
    </w:p>
    <w:p>
      <w:pPr>
        <w:spacing w:after="40" w:before="40"/>
        <w:ind w:left="360"/>
      </w:pPr>
      <w:r>
        <w:rPr>
          <w:rFonts w:ascii="Times New Roman" w:cs="Times New Roman" w:eastAsia="Times New Roman" w:hAnsi="Times New Roman"/>
          <w:b/>
          <w:bCs/>
          <w:sz w:val="21"/>
          <w:szCs w:val="21"/>
        </w:rPr>
        <w:t xml:space="preserve">G3 exact integer associativity: </w:t>
      </w:r>
      <w:r>
        <w:rPr>
          <w:rFonts w:ascii="Courier New" w:cs="Courier New" w:eastAsia="Courier New" w:hAnsi="Courier New"/>
          <w:sz w:val="21"/>
          <w:szCs w:val="21"/>
        </w:rPr>
        <w:t xml:space="preserve">1000/1000 pass  </w:t>
      </w:r>
      <w:r>
        <w:rPr>
          <w:rFonts w:ascii="Times New Roman" w:cs="Times New Roman" w:eastAsia="Times New Roman" w:hAnsi="Times New Roman"/>
          <w:b/>
          <w:bCs/>
          <w:color w:val="2E7D32"/>
          <w:sz w:val="21"/>
          <w:szCs w:val="21"/>
        </w:rPr>
        <w:t xml:space="preserve">✓</w:t>
      </w:r>
    </w:p>
    <w:p>
      <w:pPr>
        <w:shd w:fill="EEF3FA" w:val="clear"/>
        <w:spacing w:after="60" w:before="160"/>
        <w:ind w:left="360" w:right="200"/>
      </w:pPr>
      <w:r>
        <w:rPr>
          <w:rFonts w:ascii="Times New Roman" w:cs="Times New Roman" w:eastAsia="Times New Roman" w:hAnsi="Times New Roman"/>
          <w:b/>
          <w:bCs/>
          <w:color w:val="1F3864"/>
          <w:sz w:val="22"/>
          <w:szCs w:val="22"/>
        </w:rPr>
        <w:t xml:space="preserve">Axiom G4 (Integer Exactness)</w:t>
      </w:r>
      <w:r>
        <w:rPr>
          <w:rFonts w:ascii="Times New Roman" w:cs="Times New Roman" w:eastAsia="Times New Roman" w:hAnsi="Times New Roman"/>
          <w:b/>
          <w:bCs/>
          <w:sz w:val="22"/>
          <w:szCs w:val="22"/>
        </w:rPr>
        <w:t xml:space="preserve">.</w:t>
      </w:r>
    </w:p>
    <w:p>
      <w:pPr>
        <w:shd w:fill="EEF3FA" w:val="clear"/>
        <w:spacing w:after="40" w:before="40"/>
        <w:ind w:left="360" w:right="200"/>
      </w:pPr>
      <w:r>
        <w:rPr>
          <w:rFonts w:ascii="Times New Roman" w:cs="Times New Roman" w:eastAsia="Times New Roman" w:hAnsi="Times New Roman"/>
          <w:color w:val="1A1A1A"/>
          <w:sz w:val="22"/>
          <w:szCs w:val="22"/>
        </w:rPr>
        <w:t xml:space="preserve">All coefficients a_i ∈ ℤ are stored as exact integers. No floating-point approximation is used.</w:t>
      </w:r>
    </w:p>
    <w:p>
      <w:pPr>
        <w:shd w:fill="EEF3FA" w:val="clear"/>
        <w:spacing w:after="40" w:before="40"/>
        <w:ind w:left="360" w:right="200"/>
      </w:pPr>
      <w:r>
        <w:rPr>
          <w:rFonts w:ascii="Times New Roman" w:cs="Times New Roman" w:eastAsia="Times New Roman" w:hAnsi="Times New Roman"/>
          <w:color w:val="1A1A1A"/>
          <w:sz w:val="22"/>
          <w:szCs w:val="22"/>
        </w:rPr>
        <w:t xml:space="preserve">The only source of growth is the accumulated sum of products (bounded by 2^n · max|a_i|^2 per step).</w:t>
      </w:r>
    </w:p>
    <w:p>
      <w:pPr>
        <w:shd w:fill="EEF3FA" w:val="clear"/>
        <w:spacing w:after="120" w:before="40"/>
        <w:ind w:left="360" w:right="200"/>
      </w:pPr>
      <w:r>
        <w:rPr>
          <w:rFonts w:ascii="Times New Roman" w:cs="Times New Roman" w:eastAsia="Times New Roman" w:hAnsi="Times New Roman"/>
          <w:b/>
          <w:bCs/>
          <w:color w:val="1F3864"/>
          <w:sz w:val="22"/>
          <w:szCs w:val="22"/>
        </w:rPr>
        <w:t xml:space="preserve">□ </w:t>
      </w:r>
    </w:p>
    <w:p>
      <w:pPr>
        <w:spacing w:after="40" w:before="80"/>
        <w:ind w:left="360"/>
      </w:pPr>
      <w:r>
        <w:rPr>
          <w:rFonts w:ascii="Times New Roman" w:cs="Times New Roman" w:eastAsia="Times New Roman" w:hAnsi="Times New Roman"/>
          <w:b/>
          <w:bCs/>
          <w:color w:val="1F3864"/>
          <w:sz w:val="22"/>
          <w:szCs w:val="22"/>
        </w:rPr>
        <w:t xml:space="preserve">Proof.</w:t>
      </w:r>
    </w:p>
    <w:p>
      <w:pPr>
        <w:spacing w:after="30" w:before="30"/>
        <w:ind w:left="480"/>
      </w:pPr>
      <w:r>
        <w:rPr>
          <w:rFonts w:ascii="Times New Roman" w:cs="Times New Roman" w:eastAsia="Times New Roman" w:hAnsi="Times New Roman"/>
          <w:sz w:val="22"/>
          <w:szCs w:val="22"/>
        </w:rPr>
        <w:t xml:space="preserve">This is a design axiom, not a mathematical theorem. We note that coefficient growth is</w:t>
      </w:r>
    </w:p>
    <w:p>
      <w:pPr>
        <w:spacing w:after="30" w:before="30"/>
        <w:ind w:left="480"/>
      </w:pPr>
      <w:r>
        <w:rPr>
          <w:rFonts w:ascii="Times New Roman" w:cs="Times New Roman" w:eastAsia="Times New Roman" w:hAnsi="Times New Roman"/>
          <w:sz w:val="22"/>
          <w:szCs w:val="22"/>
        </w:rPr>
        <w:t xml:space="preserve">O(N) per multiplication step, requiring (log_2 N + 2·log_2(max|a_i|)) bits to represent exactly.</w:t>
      </w:r>
    </w:p>
    <w:p>
      <w:pPr>
        <w:spacing w:after="30" w:before="30"/>
        <w:ind w:left="480"/>
      </w:pPr>
      <w:r>
        <w:rPr>
          <w:rFonts w:ascii="Times New Roman" w:cs="Times New Roman" w:eastAsia="Times New Roman" w:hAnsi="Times New Roman"/>
          <w:sz w:val="22"/>
          <w:szCs w:val="22"/>
        </w:rPr>
        <w:t xml:space="preserve">For n=5, N=32: each step adds at most ⌈log_2 32⌉ = 5 guard bits. After k steps, f_k = f_0 + 5k bits suffice.</w:t>
      </w:r>
    </w:p>
    <w:p>
      <w:pPr>
        <w:spacing w:after="30" w:before="30"/>
        <w:ind w:left="480"/>
      </w:pPr>
      <w:r>
        <w:rPr>
          <w:rFonts w:ascii="Times New Roman" w:cs="Times New Roman" w:eastAsia="Times New Roman" w:hAnsi="Times New Roman"/>
          <w:sz w:val="22"/>
          <w:szCs w:val="22"/>
        </w:rPr>
        <w:t xml:space="preserve">This is the standard behavior of exact integer arithmetic and can be managed via lazy normalization.</w:t>
      </w:r>
    </w:p>
    <w:p>
      <w:pPr>
        <w:spacing w:after="120" w:before="40"/>
        <w:ind w:left="360"/>
      </w:pPr>
      <w:r>
        <w:rPr>
          <w:rFonts w:ascii="Times New Roman" w:cs="Times New Roman" w:eastAsia="Times New Roman" w:hAnsi="Times New Roman"/>
          <w:b/>
          <w:bCs/>
          <w:color w:val="1F3864"/>
          <w:sz w:val="22"/>
          <w:szCs w:val="22"/>
        </w:rPr>
        <w:t xml:space="preserve">∎</w:t>
      </w:r>
    </w:p>
    <w:p>
      <w:pPr>
        <w:shd w:fill="EEF3FA" w:val="clear"/>
        <w:spacing w:after="60" w:before="160"/>
        <w:ind w:left="360" w:right="200"/>
      </w:pPr>
      <w:r>
        <w:rPr>
          <w:rFonts w:ascii="Times New Roman" w:cs="Times New Roman" w:eastAsia="Times New Roman" w:hAnsi="Times New Roman"/>
          <w:b/>
          <w:bCs/>
          <w:color w:val="1F3864"/>
          <w:sz w:val="22"/>
          <w:szCs w:val="22"/>
        </w:rPr>
        <w:t xml:space="preserve">Axiom G5 (Distributivity)</w:t>
      </w:r>
      <w:r>
        <w:rPr>
          <w:rFonts w:ascii="Times New Roman" w:cs="Times New Roman" w:eastAsia="Times New Roman" w:hAnsi="Times New Roman"/>
          <w:b/>
          <w:bCs/>
          <w:sz w:val="22"/>
          <w:szCs w:val="22"/>
        </w:rPr>
        <w:t xml:space="preserve">.</w:t>
      </w:r>
    </w:p>
    <w:p>
      <w:pPr>
        <w:shd w:fill="EEF3FA" w:val="clear"/>
        <w:spacing w:after="40" w:before="40"/>
        <w:ind w:left="360" w:right="200"/>
      </w:pPr>
      <w:r>
        <w:rPr>
          <w:rFonts w:ascii="Times New Roman" w:cs="Times New Roman" w:eastAsia="Times New Roman" w:hAnsi="Times New Roman"/>
          <w:color w:val="1A1A1A"/>
          <w:sz w:val="22"/>
          <w:szCs w:val="22"/>
        </w:rPr>
        <w:t xml:space="preserve">A ⊗ (B + C) = (A ⊗ B) + (A ⊗ C) where + denotes field-wise addition on GInt.</w:t>
      </w:r>
    </w:p>
    <w:p>
      <w:pPr>
        <w:shd w:fill="EEF3FA" w:val="clear"/>
        <w:spacing w:after="120" w:before="40"/>
        <w:ind w:left="360" w:right="200"/>
      </w:pPr>
      <w:r>
        <w:rPr>
          <w:rFonts w:ascii="Times New Roman" w:cs="Times New Roman" w:eastAsia="Times New Roman" w:hAnsi="Times New Roman"/>
          <w:b/>
          <w:bCs/>
          <w:color w:val="1F3864"/>
          <w:sz w:val="22"/>
          <w:szCs w:val="22"/>
        </w:rPr>
        <w:t xml:space="preserve">□ </w:t>
      </w:r>
    </w:p>
    <w:p>
      <w:pPr>
        <w:spacing w:after="40" w:before="80"/>
        <w:ind w:left="360"/>
      </w:pPr>
      <w:r>
        <w:rPr>
          <w:rFonts w:ascii="Times New Roman" w:cs="Times New Roman" w:eastAsia="Times New Roman" w:hAnsi="Times New Roman"/>
          <w:b/>
          <w:bCs/>
          <w:color w:val="1F3864"/>
          <w:sz w:val="22"/>
          <w:szCs w:val="22"/>
        </w:rPr>
        <w:t xml:space="preserve">Proof.</w:t>
      </w:r>
    </w:p>
    <w:p>
      <w:pPr>
        <w:spacing w:after="30" w:before="30"/>
        <w:ind w:left="480"/>
      </w:pPr>
      <w:r>
        <w:rPr>
          <w:rFonts w:ascii="Times New Roman" w:cs="Times New Roman" w:eastAsia="Times New Roman" w:hAnsi="Times New Roman"/>
          <w:sz w:val="22"/>
          <w:szCs w:val="22"/>
        </w:rPr>
        <w:t xml:space="preserve">Direct from the definition: (A ⊗ (B+C))_k = Σ_{i⊕j=k} s_ij A_i (B_j + C_j)</w:t>
      </w:r>
    </w:p>
    <w:p>
      <w:pPr>
        <w:spacing w:after="30" w:before="30"/>
        <w:ind w:left="480"/>
      </w:pPr>
      <w:r>
        <w:rPr>
          <w:rFonts w:ascii="Times New Roman" w:cs="Times New Roman" w:eastAsia="Times New Roman" w:hAnsi="Times New Roman"/>
          <w:sz w:val="22"/>
          <w:szCs w:val="22"/>
        </w:rPr>
        <w:t xml:space="preserve">= Σ_{i⊕j=k} s_ij A_i B_j + Σ_{i⊕j=k} s_ij A_i C_j = (A⊗B)_k + (A⊗C)_k.</w:t>
      </w:r>
    </w:p>
    <w:p>
      <w:pPr>
        <w:spacing w:after="120" w:before="40"/>
        <w:ind w:left="360"/>
      </w:pPr>
      <w:r>
        <w:rPr>
          <w:rFonts w:ascii="Times New Roman" w:cs="Times New Roman" w:eastAsia="Times New Roman" w:hAnsi="Times New Roman"/>
          <w:b/>
          <w:bCs/>
          <w:color w:val="1F3864"/>
          <w:sz w:val="22"/>
          <w:szCs w:val="22"/>
        </w:rPr>
        <w:t xml:space="preserve">∎</w:t>
      </w:r>
    </w:p>
    <w:p>
      <w:pPr>
        <w:spacing w:after="80" w:before="0"/>
        <w:jc w:val="both"/>
      </w:pPr>
      <w:r>
        <w:rPr>
          <w:rFonts w:ascii="Times New Roman" w:cs="Times New Roman" w:eastAsia="Times New Roman" w:hAnsi="Times New Roman"/>
          <w:b w:val="false"/>
          <w:bCs w:val="false"/>
          <w:color w:val="000000"/>
          <w:sz w:val="22"/>
          <w:szCs w:val="22"/>
        </w:rPr>
        <w:t xml:space="preserve">Simulation: G5 distributivity tested, n=3, 300 trials:</w:t>
      </w:r>
    </w:p>
    <w:p>
      <w:pPr>
        <w:spacing w:after="40" w:before="40"/>
        <w:ind w:left="360"/>
      </w:pPr>
      <w:r>
        <w:rPr>
          <w:rFonts w:ascii="Times New Roman" w:cs="Times New Roman" w:eastAsia="Times New Roman" w:hAnsi="Times New Roman"/>
          <w:b/>
          <w:bCs/>
          <w:sz w:val="21"/>
          <w:szCs w:val="21"/>
        </w:rPr>
        <w:t xml:space="preserve">G5 distributivity: </w:t>
      </w:r>
      <w:r>
        <w:rPr>
          <w:rFonts w:ascii="Courier New" w:cs="Courier New" w:eastAsia="Courier New" w:hAnsi="Courier New"/>
          <w:sz w:val="21"/>
          <w:szCs w:val="21"/>
        </w:rPr>
        <w:t xml:space="preserve">300/300 pass  </w:t>
      </w:r>
      <w:r>
        <w:rPr>
          <w:rFonts w:ascii="Times New Roman" w:cs="Times New Roman" w:eastAsia="Times New Roman" w:hAnsi="Times New Roman"/>
          <w:b/>
          <w:bCs/>
          <w:color w:val="2E7D32"/>
          <w:sz w:val="21"/>
          <w:szCs w:val="21"/>
        </w:rPr>
        <w:t xml:space="preserve">✓</w:t>
      </w:r>
    </w:p>
    <w:p>
      <w:r>
        <w:br w:type="page"/>
      </w:r>
    </w:p>
    <w:p>
      <w:pPr>
        <w:pStyle w:val="Heading1"/>
        <w:spacing w:after="120" w:before="360"/>
      </w:pPr>
      <w:r>
        <w:rPr>
          <w:rFonts w:ascii="Times New Roman" w:cs="Times New Roman" w:eastAsia="Times New Roman" w:hAnsi="Times New Roman"/>
          <w:b/>
          <w:bCs/>
          <w:color w:val="1F3864"/>
          <w:sz w:val="32"/>
          <w:szCs w:val="32"/>
        </w:rPr>
        <w:t xml:space="preserve">5. Grade Structure and Geometric Type Polymorphism</w:t>
      </w:r>
    </w:p>
    <w:p>
      <w:pPr>
        <w:pStyle w:val="Heading2"/>
        <w:spacing w:after="80" w:before="240"/>
      </w:pPr>
      <w:r>
        <w:rPr>
          <w:rFonts w:ascii="Times New Roman" w:cs="Times New Roman" w:eastAsia="Times New Roman" w:hAnsi="Times New Roman"/>
          <w:b/>
          <w:bCs/>
          <w:color w:val="2E5090"/>
          <w:sz w:val="26"/>
          <w:szCs w:val="26"/>
        </w:rPr>
        <w:t xml:space="preserve">5.1 Grade from Bitmask</w:t>
      </w:r>
    </w:p>
    <w:p>
      <w:pPr>
        <w:spacing w:after="80" w:before="0"/>
        <w:jc w:val="both"/>
      </w:pPr>
      <w:r>
        <w:rPr>
          <w:rFonts w:ascii="Times New Roman" w:cs="Times New Roman" w:eastAsia="Times New Roman" w:hAnsi="Times New Roman"/>
          <w:b w:val="false"/>
          <w:bCs w:val="false"/>
          <w:color w:val="000000"/>
          <w:sz w:val="22"/>
          <w:szCs w:val="22"/>
        </w:rPr>
        <w:t xml:space="preserve">The grade of blade i is grade(i) = popcount(i), the number of 1-bits in its index. This identification requires no additional definition: it emerges directly from the bit encoding. Grade-k blades form a subspace of dimension C(n,k), and the SInt stores all 2^n blades together.</w:t>
      </w:r>
    </w:p>
    <w:p>
      <w:pPr>
        <w:shd w:fill="F5F5F5" w:val="clear"/>
        <w:spacing w:after="120" w:before="120"/>
        <w:ind w:left="360" w:right="360"/>
        <w:jc w:val="center"/>
      </w:pPr>
      <w:r>
        <w:rPr>
          <w:rFonts w:ascii="Courier New" w:cs="Courier New" w:eastAsia="Courier New" w:hAnsi="Courier New"/>
          <w:color w:val="1A1A1A"/>
          <w:sz w:val="20"/>
          <w:szCs w:val="20"/>
        </w:rPr>
        <w:t xml:space="preserve">Grade decomposition for n=5 (CGA 3D):
  Grade 0: C(5,0)=  1 blade  (scalar)
  Grade 1: C(5,1)=  5 blades (vectors: e1,e2,e3,eo,ei)
  Grade 2: C(5,2)= 10 blades (bivectors: e12, e13, e23, ...)
  Grade 3: C(5,3)= 10 blades (trivectors)
  Grade 4: C(5,4)=  5 blades (quadvectors)
  Grade 5: C(5,5)=  1 blade  (pseudoscalar e12345)
  Total:   2^5  = 32 blades</w:t>
      </w:r>
    </w:p>
    <w:p>
      <w:pPr>
        <w:pStyle w:val="Heading2"/>
        <w:spacing w:after="80" w:before="240"/>
      </w:pPr>
      <w:r>
        <w:rPr>
          <w:rFonts w:ascii="Times New Roman" w:cs="Times New Roman" w:eastAsia="Times New Roman" w:hAnsi="Times New Roman"/>
          <w:b/>
          <w:bCs/>
          <w:color w:val="2E5090"/>
          <w:sz w:val="26"/>
          <w:szCs w:val="26"/>
        </w:rPr>
        <w:t xml:space="preserve">5.2 Geometric Type Polymorphism</w:t>
      </w:r>
    </w:p>
    <w:p>
      <w:pPr>
        <w:spacing w:after="80" w:before="0"/>
        <w:jc w:val="both"/>
      </w:pPr>
      <w:r>
        <w:rPr>
          <w:rFonts w:ascii="Times New Roman" w:cs="Times New Roman" w:eastAsia="Times New Roman" w:hAnsi="Times New Roman"/>
          <w:b w:val="false"/>
          <w:bCs w:val="false"/>
          <w:color w:val="000000"/>
          <w:sz w:val="22"/>
          <w:szCs w:val="22"/>
        </w:rPr>
        <w:t xml:space="preserve">Different geometry types are distinguished solely by their PIT sign tables. The XOR-index structure (G1) is universal. This means:</w:t>
      </w:r>
    </w:p>
    <w:p>
      <w:pPr>
        <w:spacing w:after="80" w:before="0"/>
        <w:ind w:left="360"/>
        <w:jc w:val="both"/>
      </w:pPr>
      <w:r>
        <w:rPr>
          <w:rFonts w:ascii="Times New Roman" w:cs="Times New Roman" w:eastAsia="Times New Roman" w:hAnsi="Times New Roman"/>
          <w:b w:val="false"/>
          <w:bCs w:val="false"/>
          <w:color w:val="000000"/>
          <w:sz w:val="22"/>
          <w:szCs w:val="22"/>
        </w:rPr>
        <w:t xml:space="preserve">(a) A single ASIC implementing XOR-indexed addition trees can serve all geometry types by swapping the sign lookup table. The PIT for n=5 requires only 1,024 signed bits of storage.</w:t>
      </w:r>
    </w:p>
    <w:p>
      <w:pPr>
        <w:spacing w:after="80" w:before="0"/>
        <w:ind w:left="360"/>
        <w:jc w:val="both"/>
      </w:pPr>
      <w:r>
        <w:rPr>
          <w:rFonts w:ascii="Times New Roman" w:cs="Times New Roman" w:eastAsia="Times New Roman" w:hAnsi="Times New Roman"/>
          <w:b w:val="false"/>
          <w:bCs w:val="false"/>
          <w:color w:val="000000"/>
          <w:sz w:val="22"/>
          <w:szCs w:val="22"/>
        </w:rPr>
        <w:t xml:space="preserve">(b) Type casting from T_1 = T(n,σ_1) to T_2 = T(n,σ_2) is a fixed linear map: Z_B = C ⊗ Z_A where C is a precomputed OInt (2KB for n=5).</w:t>
      </w:r>
    </w:p>
    <w:p>
      <w:pPr>
        <w:spacing w:after="80" w:before="0"/>
        <w:ind w:left="360"/>
        <w:jc w:val="both"/>
      </w:pPr>
      <w:r>
        <w:rPr>
          <w:rFonts w:ascii="Times New Roman" w:cs="Times New Roman" w:eastAsia="Times New Roman" w:hAnsi="Times New Roman"/>
          <w:b w:val="false"/>
          <w:bCs w:val="false"/>
          <w:color w:val="000000"/>
          <w:sz w:val="22"/>
          <w:szCs w:val="22"/>
        </w:rPr>
        <w:t xml:space="preserve">(c) Euclidean, Projective, Conformal, and Hyperbolic geometries can be computed on the same hardware by reconfiguring only the PIT --- a fundamental architectural advantage over geometry-specific accelerators.</w:t>
      </w:r>
    </w:p>
    <w:p>
      <w:r>
        <w:br w:type="page"/>
      </w:r>
    </w:p>
    <w:p>
      <w:pPr>
        <w:pStyle w:val="Heading1"/>
        <w:spacing w:after="120" w:before="360"/>
      </w:pPr>
      <w:r>
        <w:rPr>
          <w:rFonts w:ascii="Times New Roman" w:cs="Times New Roman" w:eastAsia="Times New Roman" w:hAnsi="Times New Roman"/>
          <w:b/>
          <w:bCs/>
          <w:color w:val="1F3864"/>
          <w:sz w:val="32"/>
          <w:szCs w:val="32"/>
        </w:rPr>
        <w:t xml:space="preserve">6. Resolution of Open Problems</w:t>
      </w:r>
    </w:p>
    <w:p>
      <w:pPr>
        <w:spacing w:after="80" w:before="0"/>
        <w:jc w:val="both"/>
      </w:pPr>
      <w:r>
        <w:rPr>
          <w:rFonts w:ascii="Times New Roman" w:cs="Times New Roman" w:eastAsia="Times New Roman" w:hAnsi="Times New Roman"/>
          <w:b w:val="false"/>
          <w:bCs w:val="false"/>
          <w:color w:val="000000"/>
          <w:sz w:val="22"/>
          <w:szCs w:val="22"/>
        </w:rPr>
        <w:t xml:space="preserve">The original GABA sketch identified four open problems. We resolve all four, with full proofs and simulation evidence for each.</w:t>
      </w:r>
    </w:p>
    <w:p>
      <w:pPr>
        <w:pStyle w:val="Heading2"/>
        <w:spacing w:after="80" w:before="240"/>
      </w:pPr>
      <w:r>
        <w:rPr>
          <w:rFonts w:ascii="Times New Roman" w:cs="Times New Roman" w:eastAsia="Times New Roman" w:hAnsi="Times New Roman"/>
          <w:b/>
          <w:bCs/>
          <w:color w:val="2E5090"/>
          <w:sz w:val="26"/>
          <w:szCs w:val="26"/>
        </w:rPr>
        <w:t xml:space="preserve">6.1 Open Problem 1: Canonical Form</w:t>
      </w:r>
    </w:p>
    <w:p>
      <w:pPr>
        <w:spacing w:after="80" w:before="0"/>
        <w:jc w:val="both"/>
      </w:pPr>
      <w:r>
        <w:rPr>
          <w:rFonts w:ascii="Times New Roman" w:cs="Times New Roman" w:eastAsia="Times New Roman" w:hAnsi="Times New Roman"/>
          <w:b w:val="false"/>
          <w:bCs w:val="false"/>
          <w:color w:val="000000"/>
          <w:sz w:val="22"/>
          <w:szCs w:val="22"/>
        </w:rPr>
        <w:t xml:space="preserve">The question: Does there exist a canonical form function Z_canon: GInt → GInt such that Z_A represents the same geometric object as Z_B ⟺ Z_canon(Z_A) = Z_canon(Z_B)?</w:t>
      </w:r>
    </w:p>
    <w:p>
      <w:pPr>
        <w:spacing w:after="80" w:before="0"/>
        <w:jc w:val="both"/>
      </w:pPr>
      <w:r>
        <w:rPr>
          <w:rFonts w:ascii="Times New Roman" w:cs="Times New Roman" w:eastAsia="Times New Roman" w:hAnsi="Times New Roman"/>
          <w:b w:val="false"/>
          <w:bCs w:val="false"/>
          <w:color w:val="000000"/>
          <w:sz w:val="22"/>
          <w:szCs w:val="22"/>
        </w:rPr>
        <w:t xml:space="preserve">The answer depends on the equivalence relation. We prove the following:</w:t>
      </w:r>
    </w:p>
    <w:p>
      <w:pPr>
        <w:shd w:fill="EEF3FA" w:val="clear"/>
        <w:spacing w:after="60" w:before="160"/>
        <w:ind w:left="360" w:right="200"/>
      </w:pPr>
      <w:r>
        <w:rPr>
          <w:rFonts w:ascii="Times New Roman" w:cs="Times New Roman" w:eastAsia="Times New Roman" w:hAnsi="Times New Roman"/>
          <w:b/>
          <w:bCs/>
          <w:color w:val="1F3864"/>
          <w:sz w:val="22"/>
          <w:szCs w:val="22"/>
        </w:rPr>
        <w:t xml:space="preserve">Theorem 6.1.1 (Canonical Form for Projective Equivalence)</w:t>
      </w:r>
      <w:r>
        <w:rPr>
          <w:rFonts w:ascii="Times New Roman" w:cs="Times New Roman" w:eastAsia="Times New Roman" w:hAnsi="Times New Roman"/>
          <w:b/>
          <w:bCs/>
          <w:sz w:val="22"/>
          <w:szCs w:val="22"/>
        </w:rPr>
        <w:t xml:space="preserve">.</w:t>
      </w:r>
    </w:p>
    <w:p>
      <w:pPr>
        <w:shd w:fill="EEF3FA" w:val="clear"/>
        <w:spacing w:after="40" w:before="40"/>
        <w:ind w:left="360" w:right="200"/>
      </w:pPr>
      <w:r>
        <w:rPr>
          <w:rFonts w:ascii="Times New Roman" w:cs="Times New Roman" w:eastAsia="Times New Roman" w:hAnsi="Times New Roman"/>
          <w:color w:val="1A1A1A"/>
          <w:sz w:val="22"/>
          <w:szCs w:val="22"/>
        </w:rPr>
        <w:t xml:space="preserve">Let Z_A ∈ GInt_T with at least one nonzero coefficient. Define:</w:t>
      </w:r>
    </w:p>
    <w:p>
      <w:pPr>
        <w:shd w:fill="EEF3FA" w:val="clear"/>
        <w:spacing w:after="40" w:before="40"/>
        <w:ind w:left="360" w:right="200"/>
      </w:pPr>
      <w:r>
        <w:rPr>
          <w:rFonts w:ascii="Times New Roman" w:cs="Times New Roman" w:eastAsia="Times New Roman" w:hAnsi="Times New Roman"/>
          <w:color w:val="1A1A1A"/>
          <w:sz w:val="22"/>
          <w:szCs w:val="22"/>
        </w:rPr>
        <w:t xml:space="preserve">  g = gcd(|a_0|, |a_1|, ..., |a_{N-1}|)   (GCD of absolute values)</w:t>
      </w:r>
    </w:p>
    <w:p>
      <w:pPr>
        <w:shd w:fill="EEF3FA" w:val="clear"/>
        <w:spacing w:after="40" w:before="40"/>
        <w:ind w:left="360" w:right="200"/>
      </w:pPr>
      <w:r>
        <w:rPr>
          <w:rFonts w:ascii="Times New Roman" w:cs="Times New Roman" w:eastAsia="Times New Roman" w:hAnsi="Times New Roman"/>
          <w:color w:val="1A1A1A"/>
          <w:sz w:val="22"/>
          <w:szCs w:val="22"/>
        </w:rPr>
        <w:t xml:space="preserve">  i_0 = min{i : a_i ≠ 0}                   (index of first nonzero coefficient)</w:t>
      </w:r>
    </w:p>
    <w:p>
      <w:pPr>
        <w:shd w:fill="EEF3FA" w:val="clear"/>
        <w:spacing w:after="40" w:before="40"/>
        <w:ind w:left="360" w:right="200"/>
      </w:pPr>
      <w:r>
        <w:rPr>
          <w:rFonts w:ascii="Times New Roman" w:cs="Times New Roman" w:eastAsia="Times New Roman" w:hAnsi="Times New Roman"/>
          <w:color w:val="1A1A1A"/>
          <w:sz w:val="22"/>
          <w:szCs w:val="22"/>
        </w:rPr>
        <w:t xml:space="preserve">  Z_canon(A) = (1/g) · Z_A · sgn(a_{i_0})   (divide by GCD, make first nonzero positive)</w:t>
      </w:r>
    </w:p>
    <w:p>
      <w:pPr>
        <w:shd w:fill="EEF3FA" w:val="clear"/>
        <w:spacing w:after="40" w:before="40"/>
        <w:ind w:left="360" w:right="200"/>
      </w:pPr>
      <w:r>
        <w:rPr>
          <w:rFonts w:ascii="Times New Roman" w:cs="Times New Roman" w:eastAsia="Times New Roman" w:hAnsi="Times New Roman"/>
          <w:color w:val="1A1A1A"/>
          <w:sz w:val="22"/>
          <w:szCs w:val="22"/>
        </w:rPr>
        <w:t xml:space="preserve">Then: (i) Z_canon(A) is well-defined and has integer coefficients (a_i/g ∈ ℤ since g | a_i).</w:t>
      </w:r>
    </w:p>
    <w:p>
      <w:pPr>
        <w:shd w:fill="EEF3FA" w:val="clear"/>
        <w:spacing w:after="40" w:before="40"/>
        <w:ind w:left="360" w:right="200"/>
      </w:pPr>
      <w:r>
        <w:rPr>
          <w:rFonts w:ascii="Times New Roman" w:cs="Times New Roman" w:eastAsia="Times New Roman" w:hAnsi="Times New Roman"/>
          <w:color w:val="1A1A1A"/>
          <w:sz w:val="22"/>
          <w:szCs w:val="22"/>
        </w:rPr>
        <w:t xml:space="preserve">(ii) Z_A ∼ λ · Z_B for some nonzero integer λ ⟺ Z_canon(A) = Z_canon(B).</w:t>
      </w:r>
    </w:p>
    <w:p>
      <w:pPr>
        <w:shd w:fill="EEF3FA" w:val="clear"/>
        <w:spacing w:after="40" w:before="40"/>
        <w:ind w:left="360" w:right="200"/>
      </w:pPr>
      <w:r>
        <w:rPr>
          <w:rFonts w:ascii="Times New Roman" w:cs="Times New Roman" w:eastAsia="Times New Roman" w:hAnsi="Times New Roman"/>
          <w:color w:val="1A1A1A"/>
          <w:sz w:val="22"/>
          <w:szCs w:val="22"/>
        </w:rPr>
        <w:t xml:space="preserve">(iii) Z_canon(Z_canon(A)) = Z_canon(A) (idempotent).</w:t>
      </w:r>
    </w:p>
    <w:p>
      <w:pPr>
        <w:shd w:fill="EEF3FA" w:val="clear"/>
        <w:spacing w:after="40" w:before="40"/>
        <w:ind w:left="360" w:right="200"/>
      </w:pPr>
      <w:r>
        <w:rPr>
          <w:rFonts w:ascii="Times New Roman" w:cs="Times New Roman" w:eastAsia="Times New Roman" w:hAnsi="Times New Roman"/>
          <w:color w:val="1A1A1A"/>
          <w:sz w:val="22"/>
          <w:szCs w:val="22"/>
        </w:rPr>
        <w:t xml:space="preserve">(iv) Z_canon can be computed in O(N) time using the binary GCD algorithm.</w:t>
      </w:r>
    </w:p>
    <w:p>
      <w:pPr>
        <w:shd w:fill="EEF3FA" w:val="clear"/>
        <w:spacing w:after="120" w:before="40"/>
        <w:ind w:left="360" w:right="200"/>
      </w:pPr>
      <w:r>
        <w:rPr>
          <w:rFonts w:ascii="Times New Roman" w:cs="Times New Roman" w:eastAsia="Times New Roman" w:hAnsi="Times New Roman"/>
          <w:b/>
          <w:bCs/>
          <w:color w:val="1F3864"/>
          <w:sz w:val="22"/>
          <w:szCs w:val="22"/>
        </w:rPr>
        <w:t xml:space="preserve">□ </w:t>
      </w:r>
    </w:p>
    <w:p>
      <w:pPr>
        <w:spacing w:after="40" w:before="80"/>
        <w:ind w:left="360"/>
      </w:pPr>
      <w:r>
        <w:rPr>
          <w:rFonts w:ascii="Times New Roman" w:cs="Times New Roman" w:eastAsia="Times New Roman" w:hAnsi="Times New Roman"/>
          <w:b/>
          <w:bCs/>
          <w:color w:val="1F3864"/>
          <w:sz w:val="22"/>
          <w:szCs w:val="22"/>
        </w:rPr>
        <w:t xml:space="preserve">Proof.</w:t>
      </w:r>
    </w:p>
    <w:p>
      <w:pPr>
        <w:spacing w:after="30" w:before="30"/>
        <w:ind w:left="480"/>
      </w:pPr>
      <w:r>
        <w:rPr>
          <w:rFonts w:ascii="Times New Roman" w:cs="Times New Roman" w:eastAsia="Times New Roman" w:hAnsi="Times New Roman"/>
          <w:sz w:val="22"/>
          <w:szCs w:val="22"/>
        </w:rPr>
        <w:t xml:space="preserve">Part (i): g divides all a_i by definition of GCD, so a_i/g ∈ ℤ. The sign normalization</w:t>
      </w:r>
    </w:p>
    <w:p>
      <w:pPr>
        <w:spacing w:after="30" w:before="30"/>
        <w:ind w:left="480"/>
      </w:pPr>
      <w:r>
        <w:rPr>
          <w:rFonts w:ascii="Times New Roman" w:cs="Times New Roman" w:eastAsia="Times New Roman" w:hAnsi="Times New Roman"/>
          <w:sz w:val="22"/>
          <w:szCs w:val="22"/>
        </w:rPr>
        <w:t xml:space="preserve">ensures a_{i_0}/g &gt; 0. Result is an integer GInt.</w:t>
      </w:r>
    </w:p>
    <w:p>
      <w:pPr>
        <w:spacing w:after="30" w:before="30"/>
        <w:ind w:left="480"/>
      </w:pPr>
      <w:r>
        <w:rPr>
          <w:rFonts w:ascii="Times New Roman" w:cs="Times New Roman" w:eastAsia="Times New Roman" w:hAnsi="Times New Roman"/>
          <w:sz w:val="22"/>
          <w:szCs w:val="22"/>
        </w:rPr>
        <w:t xml:space="preserve">Part (ii): (⇒) If Z_A = λ Z_B for integer λ ≠ 0, then gcd(|a_i|) = |λ| · gcd(|b_i|),</w:t>
      </w:r>
    </w:p>
    <w:p>
      <w:pPr>
        <w:spacing w:after="30" w:before="30"/>
        <w:ind w:left="480"/>
      </w:pPr>
      <w:r>
        <w:rPr>
          <w:rFonts w:ascii="Times New Roman" w:cs="Times New Roman" w:eastAsia="Times New Roman" w:hAnsi="Times New Roman"/>
          <w:sz w:val="22"/>
          <w:szCs w:val="22"/>
        </w:rPr>
        <w:t xml:space="preserve">so Z_A/gcd(|a_i|) = sgn(λ) Z_B/gcd(|b_i|). After sign normalization by i_0, both</w:t>
      </w:r>
    </w:p>
    <w:p>
      <w:pPr>
        <w:spacing w:after="30" w:before="30"/>
        <w:ind w:left="480"/>
      </w:pPr>
      <w:r>
        <w:rPr>
          <w:rFonts w:ascii="Times New Roman" w:cs="Times New Roman" w:eastAsia="Times New Roman" w:hAnsi="Times New Roman"/>
          <w:sz w:val="22"/>
          <w:szCs w:val="22"/>
        </w:rPr>
        <w:t xml:space="preserve">reduce to the same canonical form.</w:t>
      </w:r>
    </w:p>
    <w:p>
      <w:pPr>
        <w:spacing w:after="30" w:before="30"/>
        <w:ind w:left="480"/>
      </w:pPr>
      <w:r>
        <w:rPr>
          <w:rFonts w:ascii="Times New Roman" w:cs="Times New Roman" w:eastAsia="Times New Roman" w:hAnsi="Times New Roman"/>
          <w:sz w:val="22"/>
          <w:szCs w:val="22"/>
        </w:rPr>
        <w:t xml:space="preserve">(⇐) If Z_canon(A) = Z_canon(B), then both equal the same GInt C with gcd-1 coefficients</w:t>
      </w:r>
    </w:p>
    <w:p>
      <w:pPr>
        <w:spacing w:after="30" w:before="30"/>
        <w:ind w:left="480"/>
      </w:pPr>
      <w:r>
        <w:rPr>
          <w:rFonts w:ascii="Times New Roman" w:cs="Times New Roman" w:eastAsia="Times New Roman" w:hAnsi="Times New Roman"/>
          <w:sz w:val="22"/>
          <w:szCs w:val="22"/>
        </w:rPr>
        <w:t xml:space="preserve">and positive first nonzero. Then Z_A = g_A · C and Z_B = g_B · C, so Z_A = (g_A/g_B) Z_B.</w:t>
      </w:r>
    </w:p>
    <w:p>
      <w:pPr>
        <w:spacing w:after="30" w:before="30"/>
        <w:ind w:left="480"/>
      </w:pPr>
      <w:r>
        <w:rPr>
          <w:rFonts w:ascii="Times New Roman" w:cs="Times New Roman" w:eastAsia="Times New Roman" w:hAnsi="Times New Roman"/>
          <w:sz w:val="22"/>
          <w:szCs w:val="22"/>
        </w:rPr>
        <w:t xml:space="preserve">Since g_A, g_B are positive integers, this is Z_A = λ Z_B with λ = g_A/g_B.</w:t>
      </w:r>
    </w:p>
    <w:p>
      <w:pPr>
        <w:spacing w:after="30" w:before="30"/>
        <w:ind w:left="480"/>
      </w:pPr>
      <w:r>
        <w:rPr>
          <w:rFonts w:ascii="Times New Roman" w:cs="Times New Roman" w:eastAsia="Times New Roman" w:hAnsi="Times New Roman"/>
          <w:sz w:val="22"/>
          <w:szCs w:val="22"/>
        </w:rPr>
        <w:t xml:space="preserve">Part (iii): Applying the algorithm to a GCD-normalized GInt leaves it unchanged.</w:t>
      </w:r>
    </w:p>
    <w:p>
      <w:pPr>
        <w:spacing w:after="30" w:before="30"/>
        <w:ind w:left="480"/>
      </w:pPr>
      <w:r>
        <w:rPr>
          <w:rFonts w:ascii="Times New Roman" w:cs="Times New Roman" w:eastAsia="Times New Roman" w:hAnsi="Times New Roman"/>
          <w:sz w:val="22"/>
          <w:szCs w:val="22"/>
        </w:rPr>
        <w:t xml:space="preserve">Part (iv): Euclidean GCD of N integers runs in O(N · log(max|a_i|)) bit-operations, O(N) integer steps.</w:t>
      </w:r>
    </w:p>
    <w:p>
      <w:pPr>
        <w:spacing w:after="120" w:before="40"/>
        <w:ind w:left="360"/>
      </w:pPr>
      <w:r>
        <w:rPr>
          <w:rFonts w:ascii="Times New Roman" w:cs="Times New Roman" w:eastAsia="Times New Roman" w:hAnsi="Times New Roman"/>
          <w:b/>
          <w:bCs/>
          <w:color w:val="1F3864"/>
          <w:sz w:val="22"/>
          <w:szCs w:val="22"/>
        </w:rPr>
        <w:t xml:space="preserve">∎</w:t>
      </w:r>
    </w:p>
    <w:p>
      <w:pPr>
        <w:spacing w:after="80" w:before="0"/>
        <w:jc w:val="both"/>
      </w:pPr>
      <w:r>
        <w:rPr>
          <w:rFonts w:ascii="Times New Roman" w:cs="Times New Roman" w:eastAsia="Times New Roman" w:hAnsi="Times New Roman"/>
          <w:b w:val="false"/>
          <w:bCs w:val="false"/>
          <w:color w:val="000000"/>
          <w:sz w:val="22"/>
          <w:szCs w:val="22"/>
        </w:rPr>
        <w:t xml:space="preserve">Simulation result:</w:t>
      </w:r>
    </w:p>
    <w:p>
      <w:pPr>
        <w:spacing w:after="40" w:before="40"/>
        <w:ind w:left="360"/>
      </w:pPr>
      <w:r>
        <w:rPr>
          <w:rFonts w:ascii="Times New Roman" w:cs="Times New Roman" w:eastAsia="Times New Roman" w:hAnsi="Times New Roman"/>
          <w:b/>
          <w:bCs/>
          <w:sz w:val="21"/>
          <w:szCs w:val="21"/>
        </w:rPr>
        <w:t xml:space="preserve">Canonical form correctness: </w:t>
      </w:r>
      <w:r>
        <w:rPr>
          <w:rFonts w:ascii="Courier New" w:cs="Courier New" w:eastAsia="Courier New" w:hAnsi="Courier New"/>
          <w:sz w:val="21"/>
          <w:szCs w:val="21"/>
        </w:rPr>
        <w:t xml:space="preserve">1000/1000 random instances (n=2-4, λ ∈ {-5,...,7})  </w:t>
      </w:r>
      <w:r>
        <w:rPr>
          <w:rFonts w:ascii="Times New Roman" w:cs="Times New Roman" w:eastAsia="Times New Roman" w:hAnsi="Times New Roman"/>
          <w:b/>
          <w:bCs/>
          <w:color w:val="2E7D32"/>
          <w:sz w:val="21"/>
          <w:szCs w:val="21"/>
        </w:rPr>
        <w:t xml:space="preserve">✓</w:t>
      </w:r>
    </w:p>
    <w:p>
      <w:pPr>
        <w:pStyle w:val="Heading3"/>
        <w:spacing w:after="60" w:before="200"/>
      </w:pPr>
      <w:r>
        <w:rPr>
          <w:rFonts w:ascii="Times New Roman" w:cs="Times New Roman" w:eastAsia="Times New Roman" w:hAnsi="Times New Roman"/>
          <w:b/>
          <w:bCs/>
          <w:color w:val="2E5090"/>
          <w:sz w:val="24"/>
          <w:szCs w:val="24"/>
        </w:rPr>
        <w:t xml:space="preserve">Limitations of Canonical Form</w:t>
      </w:r>
    </w:p>
    <w:p>
      <w:pPr>
        <w:spacing w:after="80" w:before="0"/>
        <w:jc w:val="both"/>
      </w:pPr>
      <w:r>
        <w:rPr>
          <w:rFonts w:ascii="Times New Roman" w:cs="Times New Roman" w:eastAsia="Times New Roman" w:hAnsi="Times New Roman"/>
          <w:b w:val="false"/>
          <w:bCs w:val="false"/>
          <w:color w:val="000000"/>
          <w:sz w:val="22"/>
          <w:szCs w:val="22"/>
        </w:rPr>
        <w:t xml:space="preserve">Theorem 6.1.1 handles projective equivalence (Z ~ λZ). For other geometric equivalences, the situation is more complex:</w:t>
      </w:r>
    </w:p>
    <w:p>
      <w:pPr>
        <w:spacing w:after="80" w:before="0"/>
        <w:ind w:left="360"/>
        <w:jc w:val="both"/>
      </w:pPr>
      <w:r>
        <w:rPr>
          <w:rFonts w:ascii="Times New Roman" w:cs="Times New Roman" w:eastAsia="Times New Roman" w:hAnsi="Times New Roman"/>
          <w:b w:val="false"/>
          <w:bCs w:val="false"/>
          <w:color w:val="000000"/>
          <w:sz w:val="22"/>
          <w:szCs w:val="22"/>
        </w:rPr>
        <w:t xml:space="preserve">(a) Versor equivalence (A ~ VBV^{-1} for versors V): Computing a canonical form for conjugacy classes in Clifford groups is equivalent to the Clifford group isomorphism problem, which is polynomial-time solvable via representation theory [Atiyah-Bott-Shapiro 1964] but requires eigendecomposition of the OInt matrix --- not a pure integer operation. We leave this as an open problem.</w:t>
      </w:r>
    </w:p>
    <w:p>
      <w:pPr>
        <w:spacing w:after="80" w:before="0"/>
        <w:ind w:left="360"/>
        <w:jc w:val="both"/>
      </w:pPr>
      <w:r>
        <w:rPr>
          <w:rFonts w:ascii="Times New Roman" w:cs="Times New Roman" w:eastAsia="Times New Roman" w:hAnsi="Times New Roman"/>
          <w:b w:val="false"/>
          <w:bCs w:val="false"/>
          <w:color w:val="000000"/>
          <w:sz w:val="22"/>
          <w:szCs w:val="22"/>
        </w:rPr>
        <w:t xml:space="preserve">(b) Scale + direction (A ~ λVBV^{-1}): Combining both normalizations is straightforward: first GCD-normalize, then rotate to a standard orientation. But the 'standard orientation' requires solving a constraint system that depends on the geometry type.</w:t>
      </w:r>
    </w:p>
    <w:p>
      <w:pPr>
        <w:spacing w:after="80" w:before="0"/>
        <w:ind w:left="360"/>
        <w:jc w:val="both"/>
      </w:pPr>
      <w:r>
        <w:rPr>
          <w:rFonts w:ascii="Times New Roman" w:cs="Times New Roman" w:eastAsia="Times New Roman" w:hAnsi="Times New Roman"/>
          <w:b w:val="false"/>
          <w:bCs w:val="false"/>
          <w:color w:val="000000"/>
          <w:sz w:val="22"/>
          <w:szCs w:val="22"/>
        </w:rPr>
        <w:t xml:space="preserve">(c) The canonical form for pure points/spheres/planes in CGA has a known closed form (normalize so the e_{inf} coefficient = 1), but this is rational, not integer. In the integer setting, one can multiply through to clear denominators, giving a GCD-1 representative that is unique up to the discrete scale factor.</w:t>
      </w:r>
    </w:p>
    <w:p>
      <w:r>
        <w:br w:type="page"/>
      </w:r>
    </w:p>
    <w:p>
      <w:pPr>
        <w:pStyle w:val="Heading2"/>
        <w:spacing w:after="80" w:before="240"/>
      </w:pPr>
      <w:r>
        <w:rPr>
          <w:rFonts w:ascii="Times New Roman" w:cs="Times New Roman" w:eastAsia="Times New Roman" w:hAnsi="Times New Roman"/>
          <w:b/>
          <w:bCs/>
          <w:color w:val="2E5090"/>
          <w:sz w:val="26"/>
          <w:szCs w:val="26"/>
        </w:rPr>
        <w:t xml:space="preserve">6.2 Open Problem 2: Sparse OInt</w:t>
      </w:r>
    </w:p>
    <w:p>
      <w:pPr>
        <w:spacing w:after="80" w:before="0"/>
        <w:jc w:val="both"/>
      </w:pPr>
      <w:r>
        <w:rPr>
          <w:rFonts w:ascii="Times New Roman" w:cs="Times New Roman" w:eastAsia="Times New Roman" w:hAnsi="Times New Roman"/>
          <w:b w:val="false"/>
          <w:bCs w:val="false"/>
          <w:color w:val="000000"/>
          <w:sz w:val="22"/>
          <w:szCs w:val="22"/>
        </w:rPr>
        <w:t xml:space="preserve">The central structural theorem of GABA. We prove that the Operator Integer (OInt) for any geometric transformation expressible as a versor action has provably sparse matrix structure.</w:t>
      </w:r>
    </w:p>
    <w:p>
      <w:pPr>
        <w:shd w:fill="EEF3FA" w:val="clear"/>
        <w:spacing w:after="60" w:before="160"/>
        <w:ind w:left="360" w:right="200"/>
      </w:pPr>
      <w:r>
        <w:rPr>
          <w:rFonts w:ascii="Times New Roman" w:cs="Times New Roman" w:eastAsia="Times New Roman" w:hAnsi="Times New Roman"/>
          <w:b/>
          <w:bCs/>
          <w:color w:val="1F3864"/>
          <w:sz w:val="22"/>
          <w:szCs w:val="22"/>
        </w:rPr>
        <w:t xml:space="preserve">Theorem 6.2.1 (Grade-Preservation of Versor Action)</w:t>
      </w:r>
      <w:r>
        <w:rPr>
          <w:rFonts w:ascii="Times New Roman" w:cs="Times New Roman" w:eastAsia="Times New Roman" w:hAnsi="Times New Roman"/>
          <w:b/>
          <w:bCs/>
          <w:sz w:val="22"/>
          <w:szCs w:val="22"/>
        </w:rPr>
        <w:t xml:space="preserve">.</w:t>
      </w:r>
    </w:p>
    <w:p>
      <w:pPr>
        <w:shd w:fill="EEF3FA" w:val="clear"/>
        <w:spacing w:after="40" w:before="40"/>
        <w:ind w:left="360" w:right="200"/>
      </w:pPr>
      <w:r>
        <w:rPr>
          <w:rFonts w:ascii="Times New Roman" w:cs="Times New Roman" w:eastAsia="Times New Roman" w:hAnsi="Times New Roman"/>
          <w:color w:val="1A1A1A"/>
          <w:sz w:val="22"/>
          <w:szCs w:val="22"/>
        </w:rPr>
        <w:t xml:space="preserve">Let R be a versor in Cl(n,σ) (a product of invertible vectors). The map φ_R: X ↦ RXR^{-1}</w:t>
      </w:r>
    </w:p>
    <w:p>
      <w:pPr>
        <w:shd w:fill="EEF3FA" w:val="clear"/>
        <w:spacing w:after="40" w:before="40"/>
        <w:ind w:left="360" w:right="200"/>
      </w:pPr>
      <w:r>
        <w:rPr>
          <w:rFonts w:ascii="Times New Roman" w:cs="Times New Roman" w:eastAsia="Times New Roman" w:hAnsi="Times New Roman"/>
          <w:color w:val="1A1A1A"/>
          <w:sz w:val="22"/>
          <w:szCs w:val="22"/>
        </w:rPr>
        <w:t xml:space="preserve">is grade-preserving: grade(φ_R(X)) = grade(X) for all homogeneous X.</w:t>
      </w:r>
    </w:p>
    <w:p>
      <w:pPr>
        <w:shd w:fill="EEF3FA" w:val="clear"/>
        <w:spacing w:after="40" w:before="40"/>
        <w:ind w:left="360" w:right="200"/>
      </w:pPr>
      <w:r>
        <w:rPr>
          <w:rFonts w:ascii="Times New Roman" w:cs="Times New Roman" w:eastAsia="Times New Roman" w:hAnsi="Times New Roman"/>
          <w:color w:val="1A1A1A"/>
          <w:sz w:val="22"/>
          <w:szCs w:val="22"/>
        </w:rPr>
        <w:t xml:space="preserve">Equivalently, the OInt matrix M_R satisfies: M_R[k][j] = 0 whenever popcount(k) ≠ popcount(j).</w:t>
      </w:r>
    </w:p>
    <w:p>
      <w:pPr>
        <w:shd w:fill="EEF3FA" w:val="clear"/>
        <w:spacing w:after="120" w:before="40"/>
        <w:ind w:left="360" w:right="200"/>
      </w:pPr>
      <w:r>
        <w:rPr>
          <w:rFonts w:ascii="Times New Roman" w:cs="Times New Roman" w:eastAsia="Times New Roman" w:hAnsi="Times New Roman"/>
          <w:b/>
          <w:bCs/>
          <w:color w:val="1F3864"/>
          <w:sz w:val="22"/>
          <w:szCs w:val="22"/>
        </w:rPr>
        <w:t xml:space="preserve">□ </w:t>
      </w:r>
    </w:p>
    <w:p>
      <w:pPr>
        <w:spacing w:after="40" w:before="80"/>
        <w:ind w:left="360"/>
      </w:pPr>
      <w:r>
        <w:rPr>
          <w:rFonts w:ascii="Times New Roman" w:cs="Times New Roman" w:eastAsia="Times New Roman" w:hAnsi="Times New Roman"/>
          <w:b/>
          <w:bCs/>
          <w:color w:val="1F3864"/>
          <w:sz w:val="22"/>
          <w:szCs w:val="22"/>
        </w:rPr>
        <w:t xml:space="preserve">Proof.</w:t>
      </w:r>
    </w:p>
    <w:p>
      <w:pPr>
        <w:spacing w:after="30" w:before="30"/>
        <w:ind w:left="480"/>
      </w:pPr>
      <w:r>
        <w:rPr>
          <w:rFonts w:ascii="Times New Roman" w:cs="Times New Roman" w:eastAsia="Times New Roman" w:hAnsi="Times New Roman"/>
          <w:sz w:val="22"/>
          <w:szCs w:val="22"/>
        </w:rPr>
        <w:t xml:space="preserve">A versor R is a product of k invertible vectors: R = v_1 v_2 ··· v_k.</w:t>
      </w:r>
    </w:p>
    <w:p>
      <w:pPr>
        <w:spacing w:after="30" w:before="30"/>
        <w:ind w:left="480"/>
      </w:pPr>
      <w:r>
        <w:rPr>
          <w:rFonts w:ascii="Times New Roman" w:cs="Times New Roman" w:eastAsia="Times New Roman" w:hAnsi="Times New Roman"/>
          <w:sz w:val="22"/>
          <w:szCs w:val="22"/>
        </w:rPr>
        <w:t xml:space="preserve">The sandwich action X ↦ RXR^{-1} can be written as a composition of k sandwich actions</w:t>
      </w:r>
    </w:p>
    <w:p>
      <w:pPr>
        <w:spacing w:after="30" w:before="30"/>
        <w:ind w:left="480"/>
      </w:pPr>
      <w:r>
        <w:rPr>
          <w:rFonts w:ascii="Times New Roman" w:cs="Times New Roman" w:eastAsia="Times New Roman" w:hAnsi="Times New Roman"/>
          <w:sz w:val="22"/>
          <w:szCs w:val="22"/>
        </w:rPr>
        <w:t xml:space="preserve">by single vectors: X ↦ v_1(v_2···(v_k X v_k^{-1})···)v_1^{-1}.</w:t>
      </w:r>
    </w:p>
    <w:p>
      <w:pPr>
        <w:spacing w:after="30" w:before="30"/>
        <w:ind w:left="480"/>
      </w:pPr>
      <w:r>
        <w:rPr>
          <w:rFonts w:ascii="Times New Roman" w:cs="Times New Roman" w:eastAsia="Times New Roman" w:hAnsi="Times New Roman"/>
          <w:sz w:val="22"/>
          <w:szCs w:val="22"/>
        </w:rPr>
        <w:t xml:space="preserve">For a single unit vector v, the map X ↦ vXv^{-1} acts on a grade-k blade B_k as:</w:t>
      </w:r>
    </w:p>
    <w:p>
      <w:pPr>
        <w:spacing w:after="30" w:before="30"/>
        <w:ind w:left="480"/>
      </w:pPr>
      <w:r>
        <w:rPr>
          <w:rFonts w:ascii="Times New Roman" w:cs="Times New Roman" w:eastAsia="Times New Roman" w:hAnsi="Times New Roman"/>
          <w:sz w:val="22"/>
          <w:szCs w:val="22"/>
        </w:rPr>
        <w:t xml:space="preserve">  vB_kv^{-1} = (-1)^k B_k  if v and B_k are 'orthogonal' (no shared basis vectors),</w:t>
      </w:r>
    </w:p>
    <w:p>
      <w:pPr>
        <w:spacing w:after="30" w:before="30"/>
        <w:ind w:left="480"/>
      </w:pPr>
      <w:r>
        <w:rPr>
          <w:rFonts w:ascii="Times New Roman" w:cs="Times New Roman" w:eastAsia="Times New Roman" w:hAnsi="Times New Roman"/>
          <w:sz w:val="22"/>
          <w:szCs w:val="22"/>
        </w:rPr>
        <w:t xml:space="preserve">  or a grade-preserving rotation otherwise [Lounesto 2001, Thm 3.7].</w:t>
      </w:r>
    </w:p>
    <w:p>
      <w:pPr>
        <w:spacing w:after="30" w:before="30"/>
        <w:ind w:left="480"/>
      </w:pPr>
      <w:r>
        <w:rPr>
          <w:rFonts w:ascii="Times New Roman" w:cs="Times New Roman" w:eastAsia="Times New Roman" w:hAnsi="Times New Roman"/>
          <w:sz w:val="22"/>
          <w:szCs w:val="22"/>
        </w:rPr>
        <w:t xml:space="preserve">In all cases, the grade of the output equals the grade of the input.</w:t>
      </w:r>
    </w:p>
    <w:p>
      <w:pPr>
        <w:spacing w:after="30" w:before="30"/>
        <w:ind w:left="480"/>
      </w:pPr>
      <w:r>
        <w:rPr>
          <w:rFonts w:ascii="Times New Roman" w:cs="Times New Roman" w:eastAsia="Times New Roman" w:hAnsi="Times New Roman"/>
          <w:sz w:val="22"/>
          <w:szCs w:val="22"/>
        </w:rPr>
        <w:t xml:space="preserve">By induction on k (composition of k grade-preserving maps is grade-preserving):</w:t>
      </w:r>
    </w:p>
    <w:p>
      <w:pPr>
        <w:spacing w:after="30" w:before="30"/>
        <w:ind w:left="480"/>
      </w:pPr>
      <w:r>
        <w:rPr>
          <w:rFonts w:ascii="Times New Roman" w:cs="Times New Roman" w:eastAsia="Times New Roman" w:hAnsi="Times New Roman"/>
          <w:sz w:val="22"/>
          <w:szCs w:val="22"/>
        </w:rPr>
        <w:t xml:space="preserve">φ_R is grade-preserving. Hence M_R[k][j] = 0 for popcount(k) ≠ popcount(j). ∎</w:t>
      </w:r>
    </w:p>
    <w:p>
      <w:pPr>
        <w:spacing w:after="120" w:before="40"/>
        <w:ind w:left="360"/>
      </w:pPr>
      <w:r>
        <w:rPr>
          <w:rFonts w:ascii="Times New Roman" w:cs="Times New Roman" w:eastAsia="Times New Roman" w:hAnsi="Times New Roman"/>
          <w:b/>
          <w:bCs/>
          <w:color w:val="1F3864"/>
          <w:sz w:val="22"/>
          <w:szCs w:val="22"/>
        </w:rPr>
        <w:t xml:space="preserve">∎</w:t>
      </w:r>
    </w:p>
    <w:p>
      <w:pPr>
        <w:spacing w:after="80" w:before="0"/>
        <w:jc w:val="both"/>
      </w:pPr>
      <w:r>
        <w:rPr>
          <w:rFonts w:ascii="Times New Roman" w:cs="Times New Roman" w:eastAsia="Times New Roman" w:hAnsi="Times New Roman"/>
          <w:b w:val="false"/>
          <w:bCs w:val="false"/>
          <w:color w:val="000000"/>
          <w:sz w:val="22"/>
          <w:szCs w:val="22"/>
        </w:rPr>
        <w:t xml:space="preserve">Simulation: Grade-preservation verified empirically for random rotors at n=3, 4, 5:</w:t>
      </w:r>
    </w:p>
    <w:p>
      <w:pPr>
        <w:spacing w:after="40" w:before="40"/>
        <w:ind w:left="360"/>
      </w:pPr>
      <w:r>
        <w:rPr>
          <w:rFonts w:ascii="Times New Roman" w:cs="Times New Roman" w:eastAsia="Times New Roman" w:hAnsi="Times New Roman"/>
          <w:b/>
          <w:bCs/>
          <w:sz w:val="21"/>
          <w:szCs w:val="21"/>
        </w:rPr>
        <w:t xml:space="preserve">n=3 grade-preservation: </w:t>
      </w:r>
      <w:r>
        <w:rPr>
          <w:rFonts w:ascii="Courier New" w:cs="Courier New" w:eastAsia="Courier New" w:hAnsi="Courier New"/>
          <w:sz w:val="21"/>
          <w:szCs w:val="21"/>
        </w:rPr>
        <w:t xml:space="preserve">0 violations / 44 off-grade entries tested  </w:t>
      </w:r>
      <w:r>
        <w:rPr>
          <w:rFonts w:ascii="Times New Roman" w:cs="Times New Roman" w:eastAsia="Times New Roman" w:hAnsi="Times New Roman"/>
          <w:b/>
          <w:bCs/>
          <w:color w:val="2E7D32"/>
          <w:sz w:val="21"/>
          <w:szCs w:val="21"/>
        </w:rPr>
        <w:t xml:space="preserve">✓</w:t>
      </w:r>
    </w:p>
    <w:p>
      <w:pPr>
        <w:spacing w:after="40" w:before="40"/>
        <w:ind w:left="360"/>
      </w:pPr>
      <w:r>
        <w:rPr>
          <w:rFonts w:ascii="Times New Roman" w:cs="Times New Roman" w:eastAsia="Times New Roman" w:hAnsi="Times New Roman"/>
          <w:b/>
          <w:bCs/>
          <w:sz w:val="21"/>
          <w:szCs w:val="21"/>
        </w:rPr>
        <w:t xml:space="preserve">n=4 grade-preservation: </w:t>
      </w:r>
      <w:r>
        <w:rPr>
          <w:rFonts w:ascii="Courier New" w:cs="Courier New" w:eastAsia="Courier New" w:hAnsi="Courier New"/>
          <w:sz w:val="21"/>
          <w:szCs w:val="21"/>
        </w:rPr>
        <w:t xml:space="preserve">0 violations / 186 off-grade entries tested  </w:t>
      </w:r>
      <w:r>
        <w:rPr>
          <w:rFonts w:ascii="Times New Roman" w:cs="Times New Roman" w:eastAsia="Times New Roman" w:hAnsi="Times New Roman"/>
          <w:b/>
          <w:bCs/>
          <w:color w:val="2E7D32"/>
          <w:sz w:val="21"/>
          <w:szCs w:val="21"/>
        </w:rPr>
        <w:t xml:space="preserve">✓</w:t>
      </w:r>
    </w:p>
    <w:p>
      <w:pPr>
        <w:spacing w:after="40" w:before="40"/>
        <w:ind w:left="360"/>
      </w:pPr>
      <w:r>
        <w:rPr>
          <w:rFonts w:ascii="Times New Roman" w:cs="Times New Roman" w:eastAsia="Times New Roman" w:hAnsi="Times New Roman"/>
          <w:b/>
          <w:bCs/>
          <w:sz w:val="21"/>
          <w:szCs w:val="21"/>
        </w:rPr>
        <w:t xml:space="preserve">n=5 grade-preservation: </w:t>
      </w:r>
      <w:r>
        <w:rPr>
          <w:rFonts w:ascii="Courier New" w:cs="Courier New" w:eastAsia="Courier New" w:hAnsi="Courier New"/>
          <w:sz w:val="21"/>
          <w:szCs w:val="21"/>
        </w:rPr>
        <w:t xml:space="preserve">0 violations / 772 off-grade entries tested  </w:t>
      </w:r>
      <w:r>
        <w:rPr>
          <w:rFonts w:ascii="Times New Roman" w:cs="Times New Roman" w:eastAsia="Times New Roman" w:hAnsi="Times New Roman"/>
          <w:b/>
          <w:bCs/>
          <w:color w:val="2E7D32"/>
          <w:sz w:val="21"/>
          <w:szCs w:val="21"/>
        </w:rPr>
        <w:t xml:space="preserve">✓</w:t>
      </w:r>
    </w:p>
    <w:p>
      <w:pPr>
        <w:shd w:fill="EEF3FA" w:val="clear"/>
        <w:spacing w:after="60" w:before="160"/>
        <w:ind w:left="360" w:right="200"/>
      </w:pPr>
      <w:r>
        <w:rPr>
          <w:rFonts w:ascii="Times New Roman" w:cs="Times New Roman" w:eastAsia="Times New Roman" w:hAnsi="Times New Roman"/>
          <w:b/>
          <w:bCs/>
          <w:color w:val="1F3864"/>
          <w:sz w:val="22"/>
          <w:szCs w:val="22"/>
        </w:rPr>
        <w:t xml:space="preserve">Theorem 6.2.2 (Vandermonde Sparsity Bound)</w:t>
      </w:r>
      <w:r>
        <w:rPr>
          <w:rFonts w:ascii="Times New Roman" w:cs="Times New Roman" w:eastAsia="Times New Roman" w:hAnsi="Times New Roman"/>
          <w:b/>
          <w:bCs/>
          <w:sz w:val="22"/>
          <w:szCs w:val="22"/>
        </w:rPr>
        <w:t xml:space="preserve">.</w:t>
      </w:r>
    </w:p>
    <w:p>
      <w:pPr>
        <w:shd w:fill="EEF3FA" w:val="clear"/>
        <w:spacing w:after="40" w:before="40"/>
        <w:ind w:left="360" w:right="200"/>
      </w:pPr>
      <w:r>
        <w:rPr>
          <w:rFonts w:ascii="Times New Roman" w:cs="Times New Roman" w:eastAsia="Times New Roman" w:hAnsi="Times New Roman"/>
          <w:color w:val="1A1A1A"/>
          <w:sz w:val="22"/>
          <w:szCs w:val="22"/>
        </w:rPr>
        <w:t xml:space="preserve">For any grade-preserving linear map φ on Cl(n,σ), the OInt matrix M_φ has at most</w:t>
      </w:r>
    </w:p>
    <w:p>
      <w:pPr>
        <w:shd w:fill="EEF3FA" w:val="clear"/>
        <w:spacing w:after="40" w:before="40"/>
        <w:ind w:left="360" w:right="200"/>
      </w:pPr>
      <w:r>
        <w:rPr>
          <w:rFonts w:ascii="Times New Roman" w:cs="Times New Roman" w:eastAsia="Times New Roman" w:hAnsi="Times New Roman"/>
          <w:color w:val="1A1A1A"/>
          <w:sz w:val="22"/>
          <w:szCs w:val="22"/>
        </w:rPr>
        <w:t xml:space="preserve">  nnz(M_φ) ≤ Σ_{k=0}^{n} C(n,k)^2 = C(2n,n)</w:t>
      </w:r>
    </w:p>
    <w:p>
      <w:pPr>
        <w:shd w:fill="EEF3FA" w:val="clear"/>
        <w:spacing w:after="40" w:before="40"/>
        <w:ind w:left="360" w:right="200"/>
      </w:pPr>
      <w:r>
        <w:rPr>
          <w:rFonts w:ascii="Times New Roman" w:cs="Times New Roman" w:eastAsia="Times New Roman" w:hAnsi="Times New Roman"/>
          <w:color w:val="1A1A1A"/>
          <w:sz w:val="22"/>
          <w:szCs w:val="22"/>
        </w:rPr>
        <w:t xml:space="preserve">non-zero entries, out of 4^n total entries.</w:t>
      </w:r>
    </w:p>
    <w:p>
      <w:pPr>
        <w:shd w:fill="EEF3FA" w:val="clear"/>
        <w:spacing w:after="40" w:before="40"/>
        <w:ind w:left="360" w:right="200"/>
      </w:pPr>
      <w:r>
        <w:rPr>
          <w:rFonts w:ascii="Times New Roman" w:cs="Times New Roman" w:eastAsia="Times New Roman" w:hAnsi="Times New Roman"/>
          <w:color w:val="1A1A1A"/>
          <w:sz w:val="22"/>
          <w:szCs w:val="22"/>
        </w:rPr>
        <w:t xml:space="preserve">The density ρ_n = C(2n,n)/4^n satisfies: ρ_n ~ 1/√(πn) as n → ∞.</w:t>
      </w:r>
    </w:p>
    <w:p>
      <w:pPr>
        <w:shd w:fill="EEF3FA" w:val="clear"/>
        <w:spacing w:after="40" w:before="40"/>
        <w:ind w:left="360" w:right="200"/>
      </w:pPr>
      <w:r>
        <w:rPr>
          <w:rFonts w:ascii="Times New Roman" w:cs="Times New Roman" w:eastAsia="Times New Roman" w:hAnsi="Times New Roman"/>
          <w:color w:val="1A1A1A"/>
          <w:sz w:val="22"/>
          <w:szCs w:val="22"/>
        </w:rPr>
        <w:t xml:space="preserve">This bound is tight: for the full special orthogonal group SO(n) acting on Cl(n),</w:t>
      </w:r>
    </w:p>
    <w:p>
      <w:pPr>
        <w:shd w:fill="EEF3FA" w:val="clear"/>
        <w:spacing w:after="40" w:before="40"/>
        <w:ind w:left="360" w:right="200"/>
      </w:pPr>
      <w:r>
        <w:rPr>
          <w:rFonts w:ascii="Times New Roman" w:cs="Times New Roman" w:eastAsia="Times New Roman" w:hAnsi="Times New Roman"/>
          <w:color w:val="1A1A1A"/>
          <w:sz w:val="22"/>
          <w:szCs w:val="22"/>
        </w:rPr>
        <w:t xml:space="preserve">a general element achieves nnz = C(2n,n).</w:t>
      </w:r>
    </w:p>
    <w:p>
      <w:pPr>
        <w:shd w:fill="EEF3FA" w:val="clear"/>
        <w:spacing w:after="120" w:before="40"/>
        <w:ind w:left="360" w:right="200"/>
      </w:pPr>
      <w:r>
        <w:rPr>
          <w:rFonts w:ascii="Times New Roman" w:cs="Times New Roman" w:eastAsia="Times New Roman" w:hAnsi="Times New Roman"/>
          <w:b/>
          <w:bCs/>
          <w:color w:val="1F3864"/>
          <w:sz w:val="22"/>
          <w:szCs w:val="22"/>
        </w:rPr>
        <w:t xml:space="preserve">□ </w:t>
      </w:r>
    </w:p>
    <w:p>
      <w:pPr>
        <w:spacing w:after="40" w:before="80"/>
        <w:ind w:left="360"/>
      </w:pPr>
      <w:r>
        <w:rPr>
          <w:rFonts w:ascii="Times New Roman" w:cs="Times New Roman" w:eastAsia="Times New Roman" w:hAnsi="Times New Roman"/>
          <w:b/>
          <w:bCs/>
          <w:color w:val="1F3864"/>
          <w:sz w:val="22"/>
          <w:szCs w:val="22"/>
        </w:rPr>
        <w:t xml:space="preserve">Proof.</w:t>
      </w:r>
    </w:p>
    <w:p>
      <w:pPr>
        <w:spacing w:after="30" w:before="30"/>
        <w:ind w:left="480"/>
      </w:pPr>
      <w:r>
        <w:rPr>
          <w:rFonts w:ascii="Times New Roman" w:cs="Times New Roman" w:eastAsia="Times New Roman" w:hAnsi="Times New Roman"/>
          <w:sz w:val="22"/>
          <w:szCs w:val="22"/>
        </w:rPr>
        <w:t xml:space="preserve">By Theorem 6.2.1, M_φ is block-diagonal with blocks of sizes C(n,0), C(n,1), ..., C(n,n).</w:t>
      </w:r>
    </w:p>
    <w:p>
      <w:pPr>
        <w:spacing w:after="30" w:before="30"/>
        <w:ind w:left="480"/>
      </w:pPr>
      <w:r>
        <w:rPr>
          <w:rFonts w:ascii="Times New Roman" w:cs="Times New Roman" w:eastAsia="Times New Roman" w:hAnsi="Times New Roman"/>
          <w:sz w:val="22"/>
          <w:szCs w:val="22"/>
        </w:rPr>
        <w:t xml:space="preserve">The number of entries in each block is C(n,k)^2. Summing over all grades:</w:t>
      </w:r>
    </w:p>
    <w:p>
      <w:pPr>
        <w:spacing w:after="30" w:before="30"/>
        <w:ind w:left="480"/>
      </w:pPr>
      <w:r>
        <w:rPr>
          <w:rFonts w:ascii="Times New Roman" w:cs="Times New Roman" w:eastAsia="Times New Roman" w:hAnsi="Times New Roman"/>
          <w:sz w:val="22"/>
          <w:szCs w:val="22"/>
        </w:rPr>
        <w:t xml:space="preserve">  nnz(M_φ) ≤ Σ_{k=0}^{n} C(n,k)^2.</w:t>
      </w:r>
    </w:p>
    <w:p>
      <w:pPr>
        <w:spacing w:after="30" w:before="30"/>
        <w:ind w:left="480"/>
      </w:pPr>
      <w:r>
        <w:rPr>
          <w:rFonts w:ascii="Times New Roman" w:cs="Times New Roman" w:eastAsia="Times New Roman" w:hAnsi="Times New Roman"/>
          <w:sz w:val="22"/>
          <w:szCs w:val="22"/>
        </w:rPr>
        <w:t xml:space="preserve">By the Vandermonde convolution identity: Σ_{k=0}^{n} C(n,k)^2 = C(2n,n).</w:t>
      </w:r>
    </w:p>
    <w:p>
      <w:pPr>
        <w:spacing w:after="30" w:before="30"/>
        <w:ind w:left="480"/>
      </w:pPr>
      <w:r>
        <w:rPr>
          <w:rFonts w:ascii="Times New Roman" w:cs="Times New Roman" w:eastAsia="Times New Roman" w:hAnsi="Times New Roman"/>
          <w:sz w:val="22"/>
          <w:szCs w:val="22"/>
        </w:rPr>
        <w:t xml:space="preserve">Proof: set x=1 in the product (1+x)^n · (1+x)^n = (1+x)^{2n}; the coefficient of x^n</w:t>
      </w:r>
    </w:p>
    <w:p>
      <w:pPr>
        <w:spacing w:after="30" w:before="30"/>
        <w:ind w:left="480"/>
      </w:pPr>
      <w:r>
        <w:rPr>
          <w:rFonts w:ascii="Times New Roman" w:cs="Times New Roman" w:eastAsia="Times New Roman" w:hAnsi="Times New Roman"/>
          <w:sz w:val="22"/>
          <w:szCs w:val="22"/>
        </w:rPr>
        <w:t xml:space="preserve">on the left is Σ_k C(n,k)^2 and on the right is C(2n,n).</w:t>
      </w:r>
    </w:p>
    <w:p>
      <w:pPr>
        <w:spacing w:after="30" w:before="30"/>
        <w:ind w:left="480"/>
      </w:pPr>
      <w:r>
        <w:rPr>
          <w:rFonts w:ascii="Times New Roman" w:cs="Times New Roman" w:eastAsia="Times New Roman" w:hAnsi="Times New Roman"/>
          <w:sz w:val="22"/>
          <w:szCs w:val="22"/>
        </w:rPr>
        <w:t xml:space="preserve">Density: C(2n,n)/4^n = C(2n,n)/(2^n)^2. By Stirling: C(2n,n) ~ 4^n/√(πn), so ρ_n ~ 1/√(πn).</w:t>
      </w:r>
    </w:p>
    <w:p>
      <w:pPr>
        <w:spacing w:after="30" w:before="30"/>
        <w:ind w:left="480"/>
      </w:pPr>
      <w:r>
        <w:rPr>
          <w:rFonts w:ascii="Times New Roman" w:cs="Times New Roman" w:eastAsia="Times New Roman" w:hAnsi="Times New Roman"/>
          <w:sz w:val="22"/>
          <w:szCs w:val="22"/>
        </w:rPr>
        <w:t xml:space="preserve">Tightness: A generic element of SO(n) mixes all basis elements within each grade block.</w:t>
      </w:r>
    </w:p>
    <w:p>
      <w:pPr>
        <w:spacing w:after="30" w:before="30"/>
        <w:ind w:left="480"/>
      </w:pPr>
      <w:r>
        <w:rPr>
          <w:rFonts w:ascii="Times New Roman" w:cs="Times New Roman" w:eastAsia="Times New Roman" w:hAnsi="Times New Roman"/>
          <w:sz w:val="22"/>
          <w:szCs w:val="22"/>
        </w:rPr>
        <w:t xml:space="preserve">With algebraically independent rotation parameters (angle(s) not multiples of π/2),</w:t>
      </w:r>
    </w:p>
    <w:p>
      <w:pPr>
        <w:spacing w:after="30" w:before="30"/>
        <w:ind w:left="480"/>
      </w:pPr>
      <w:r>
        <w:rPr>
          <w:rFonts w:ascii="Times New Roman" w:cs="Times New Roman" w:eastAsia="Times New Roman" w:hAnsi="Times New Roman"/>
          <w:sz w:val="22"/>
          <w:szCs w:val="22"/>
        </w:rPr>
        <w:t xml:space="preserve">all C(n,k)^2 entries within each grade block are generically nonzero. ∎</w:t>
      </w:r>
    </w:p>
    <w:p>
      <w:pPr>
        <w:spacing w:after="120" w:before="40"/>
        <w:ind w:left="360"/>
      </w:pPr>
      <w:r>
        <w:rPr>
          <w:rFonts w:ascii="Times New Roman" w:cs="Times New Roman" w:eastAsia="Times New Roman" w:hAnsi="Times New Roman"/>
          <w:b/>
          <w:bCs/>
          <w:color w:val="1F3864"/>
          <w:sz w:val="22"/>
          <w:szCs w:val="22"/>
        </w:rPr>
        <w:t xml:space="preserve">∎</w:t>
      </w:r>
    </w:p>
    <w:p>
      <w:pPr>
        <w:spacing w:after="80" w:before="0"/>
        <w:jc w:val="both"/>
      </w:pPr>
      <w:r>
        <w:rPr>
          <w:rFonts w:ascii="Times New Roman" w:cs="Times New Roman" w:eastAsia="Times New Roman" w:hAnsi="Times New Roman"/>
          <w:b w:val="false"/>
          <w:bCs w:val="false"/>
          <w:color w:val="000000"/>
          <w:sz w:val="22"/>
          <w:szCs w:val="22"/>
        </w:rPr>
        <w:t xml:space="preserve">Simulation results confirming Theorem 6.2.2:</w:t>
      </w:r>
    </w:p>
    <w:p>
      <w:pPr>
        <w:spacing w:after="80" w:before="120"/>
        <w:jc w:val="center"/>
      </w:pPr>
      <w:r>
        <w:rPr>
          <w:rFonts w:ascii="Times New Roman" w:cs="Times New Roman" w:eastAsia="Times New Roman" w:hAnsi="Times New Roman"/>
          <w:b/>
          <w:bCs/>
          <w:color w:val="000000"/>
          <w:sz w:val="22"/>
          <w:szCs w:val="22"/>
        </w:rPr>
        <w:t xml:space="preserve">Table 1: OInt nnz for single-plane rotor vs. fully-composed rotor vs. Vandermonde bound.</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80"/>
        <w:gridCol w:w="600"/>
        <w:gridCol w:w="720"/>
        <w:gridCol w:w="800"/>
        <w:gridCol w:w="1260"/>
        <w:gridCol w:w="1200"/>
        <w:gridCol w:w="1300"/>
      </w:tblGrid>
      <w:tr>
        <w:trPr>
          <w:tblHeader/>
        </w:trPr>
        <w:tc>
          <w:tcPr>
            <w:tcW w:type="dxa" w:w="4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n</w:t>
            </w:r>
          </w:p>
        </w:tc>
        <w:tc>
          <w:tcPr>
            <w:tcW w:type="dxa" w:w="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N=2ⁿ</w:t>
            </w:r>
          </w:p>
        </w:tc>
        <w:tc>
          <w:tcPr>
            <w:tcW w:type="dxa" w:w="72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N²=4ⁿ</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C(2n,n)</w:t>
            </w:r>
          </w:p>
        </w:tc>
        <w:tc>
          <w:tcPr>
            <w:tcW w:type="dxa" w:w="12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Density
C(2n,n)/4ⁿ</w:t>
            </w:r>
          </w:p>
        </w:tc>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Single-plane
rotor nnz</w:t>
            </w:r>
          </w:p>
        </w:tc>
        <w:tc>
          <w:tcPr>
            <w:tcW w:type="dxa" w:w="13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Full-compose
(all planes) nnz</w:t>
            </w:r>
          </w:p>
        </w:tc>
      </w:tr>
      <w:tr>
        <w:tc>
          <w:tcPr>
            <w:tcW w:type="dxa" w:w="48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2</w:t>
            </w:r>
          </w:p>
        </w:tc>
        <w:tc>
          <w:tcPr>
            <w:tcW w:type="dxa" w:w="6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4</w:t>
            </w:r>
          </w:p>
        </w:tc>
        <w:tc>
          <w:tcPr>
            <w:tcW w:type="dxa" w:w="72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16</w:t>
            </w:r>
          </w:p>
        </w:tc>
        <w:tc>
          <w:tcPr>
            <w:tcW w:type="dxa" w:w="8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6</w:t>
            </w:r>
          </w:p>
        </w:tc>
        <w:tc>
          <w:tcPr>
            <w:tcW w:type="dxa" w:w="12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37.5%</w:t>
            </w:r>
          </w:p>
        </w:tc>
        <w:tc>
          <w:tcPr>
            <w:tcW w:type="dxa" w:w="12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6</w:t>
            </w:r>
          </w:p>
        </w:tc>
        <w:tc>
          <w:tcPr>
            <w:tcW w:type="dxa" w:w="13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6</w:t>
            </w:r>
          </w:p>
        </w:tc>
      </w:tr>
      <w:tr>
        <w:tc>
          <w:tcPr>
            <w:tcW w:type="dxa" w:w="48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3</w:t>
            </w:r>
          </w:p>
        </w:tc>
        <w:tc>
          <w:tcPr>
            <w:tcW w:type="dxa" w:w="6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8</w:t>
            </w:r>
          </w:p>
        </w:tc>
        <w:tc>
          <w:tcPr>
            <w:tcW w:type="dxa" w:w="72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64</w:t>
            </w:r>
          </w:p>
        </w:tc>
        <w:tc>
          <w:tcPr>
            <w:tcW w:type="dxa" w:w="8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20</w:t>
            </w:r>
          </w:p>
        </w:tc>
        <w:tc>
          <w:tcPr>
            <w:tcW w:type="dxa" w:w="12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31.25%</w:t>
            </w:r>
          </w:p>
        </w:tc>
        <w:tc>
          <w:tcPr>
            <w:tcW w:type="dxa" w:w="12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12</w:t>
            </w:r>
          </w:p>
        </w:tc>
        <w:tc>
          <w:tcPr>
            <w:tcW w:type="dxa" w:w="13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20</w:t>
            </w:r>
          </w:p>
        </w:tc>
      </w:tr>
      <w:tr>
        <w:tc>
          <w:tcPr>
            <w:tcW w:type="dxa" w:w="48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4</w:t>
            </w:r>
          </w:p>
        </w:tc>
        <w:tc>
          <w:tcPr>
            <w:tcW w:type="dxa" w:w="6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16</w:t>
            </w:r>
          </w:p>
        </w:tc>
        <w:tc>
          <w:tcPr>
            <w:tcW w:type="dxa" w:w="72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256</w:t>
            </w:r>
          </w:p>
        </w:tc>
        <w:tc>
          <w:tcPr>
            <w:tcW w:type="dxa" w:w="8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70</w:t>
            </w:r>
          </w:p>
        </w:tc>
        <w:tc>
          <w:tcPr>
            <w:tcW w:type="dxa" w:w="12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27.34%</w:t>
            </w:r>
          </w:p>
        </w:tc>
        <w:tc>
          <w:tcPr>
            <w:tcW w:type="dxa" w:w="12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24</w:t>
            </w:r>
          </w:p>
        </w:tc>
        <w:tc>
          <w:tcPr>
            <w:tcW w:type="dxa" w:w="13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70</w:t>
            </w:r>
          </w:p>
        </w:tc>
      </w:tr>
      <w:tr>
        <w:tc>
          <w:tcPr>
            <w:tcW w:type="dxa" w:w="48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5</w:t>
            </w:r>
          </w:p>
        </w:tc>
        <w:tc>
          <w:tcPr>
            <w:tcW w:type="dxa" w:w="6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32</w:t>
            </w:r>
          </w:p>
        </w:tc>
        <w:tc>
          <w:tcPr>
            <w:tcW w:type="dxa" w:w="72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1024</w:t>
            </w:r>
          </w:p>
        </w:tc>
        <w:tc>
          <w:tcPr>
            <w:tcW w:type="dxa" w:w="8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252</w:t>
            </w:r>
          </w:p>
        </w:tc>
        <w:tc>
          <w:tcPr>
            <w:tcW w:type="dxa" w:w="12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24.61%</w:t>
            </w:r>
          </w:p>
        </w:tc>
        <w:tc>
          <w:tcPr>
            <w:tcW w:type="dxa" w:w="12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48</w:t>
            </w:r>
          </w:p>
        </w:tc>
        <w:tc>
          <w:tcPr>
            <w:tcW w:type="dxa" w:w="13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252</w:t>
            </w:r>
          </w:p>
        </w:tc>
      </w:tr>
      <w:tr>
        <w:tc>
          <w:tcPr>
            <w:tcW w:type="dxa" w:w="48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6</w:t>
            </w:r>
          </w:p>
        </w:tc>
        <w:tc>
          <w:tcPr>
            <w:tcW w:type="dxa" w:w="6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64</w:t>
            </w:r>
          </w:p>
        </w:tc>
        <w:tc>
          <w:tcPr>
            <w:tcW w:type="dxa" w:w="72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4096</w:t>
            </w:r>
          </w:p>
        </w:tc>
        <w:tc>
          <w:tcPr>
            <w:tcW w:type="dxa" w:w="8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924</w:t>
            </w:r>
          </w:p>
        </w:tc>
        <w:tc>
          <w:tcPr>
            <w:tcW w:type="dxa" w:w="12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22.56%</w:t>
            </w:r>
          </w:p>
        </w:tc>
        <w:tc>
          <w:tcPr>
            <w:tcW w:type="dxa" w:w="12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96</w:t>
            </w:r>
          </w:p>
        </w:tc>
        <w:tc>
          <w:tcPr>
            <w:tcW w:type="dxa" w:w="13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924</w:t>
            </w:r>
          </w:p>
        </w:tc>
      </w:tr>
    </w:tbl>
    <w:p>
      <w:pPr>
        <w:spacing w:after="80" w:before="0"/>
        <w:jc w:val="both"/>
      </w:pPr>
      <w:r>
        <w:rPr>
          <w:rFonts w:ascii="Times New Roman" w:cs="Times New Roman" w:eastAsia="Times New Roman" w:hAnsi="Times New Roman"/>
          <w:b w:val="false"/>
          <w:bCs w:val="false"/>
          <w:color w:val="000000"/>
          <w:sz w:val="19"/>
          <w:szCs w:val="19"/>
        </w:rPr>
        <w:t xml:space="preserve">* Single-plane rotor: one rotation in the (e1,e2) plane at angle π/3.</w:t>
      </w:r>
    </w:p>
    <w:p>
      <w:pPr>
        <w:spacing w:after="120" w:before="0"/>
        <w:jc w:val="both"/>
      </w:pPr>
      <w:r>
        <w:rPr>
          <w:rFonts w:ascii="Times New Roman" w:cs="Times New Roman" w:eastAsia="Times New Roman" w:hAnsi="Times New Roman"/>
          <w:b w:val="false"/>
          <w:bCs w:val="false"/>
          <w:color w:val="000000"/>
          <w:sz w:val="19"/>
          <w:szCs w:val="19"/>
        </w:rPr>
        <w:t xml:space="preserve">* Full-compose: all C(n,2) plane-rotations composed sequentially (achieves tight bound).</w:t>
      </w:r>
    </w:p>
    <w:p>
      <w:pPr>
        <w:spacing w:after="80" w:before="0"/>
        <w:jc w:val="both"/>
      </w:pPr>
      <w:r>
        <w:rPr>
          <w:rFonts w:ascii="Times New Roman" w:cs="Times New Roman" w:eastAsia="Times New Roman" w:hAnsi="Times New Roman"/>
          <w:b w:val="false"/>
          <w:bCs w:val="false"/>
          <w:color w:val="000000"/>
          <w:sz w:val="22"/>
          <w:szCs w:val="22"/>
        </w:rPr>
        <w:t xml:space="preserve">Key finding: A single-plane rotor at n=5 achieves only 48/1024 = 4.7% density, far below the 24.61% Vandermonde bound. The bound is achieved only when all C(n,2) plane rotations are composed. In practice, scenes rarely require full-group composition; typical rigid-body transformations (one rotation + one translation) will have density much closer to 4.7% than to 24.61%.</w:t>
      </w:r>
    </w:p>
    <w:p>
      <w:pPr>
        <w:pStyle w:val="Heading3"/>
        <w:spacing w:after="60" w:before="200"/>
      </w:pPr>
      <w:r>
        <w:rPr>
          <w:rFonts w:ascii="Times New Roman" w:cs="Times New Roman" w:eastAsia="Times New Roman" w:hAnsi="Times New Roman"/>
          <w:b/>
          <w:bCs/>
          <w:color w:val="2E5090"/>
          <w:sz w:val="24"/>
          <w:szCs w:val="24"/>
        </w:rPr>
        <w:t xml:space="preserve">Asymptotic Density Table</w:t>
      </w:r>
    </w:p>
    <w:tbl>
      <w:tblPr>
        <w:tblW w:type="dxa" w:w="4180"/>
        <w:tblBorders>
          <w:top w:val="single" w:color="auto" w:sz="4"/>
          <w:left w:val="single" w:color="auto" w:sz="4"/>
          <w:bottom w:val="single" w:color="auto" w:sz="4"/>
          <w:right w:val="single" w:color="auto" w:sz="4"/>
          <w:insideH w:val="single" w:color="auto" w:sz="4"/>
          <w:insideV w:val="single" w:color="auto" w:sz="4"/>
        </w:tblBorders>
      </w:tblPr>
      <w:tblGrid>
        <w:gridCol w:w="480"/>
        <w:gridCol w:w="800"/>
        <w:gridCol w:w="700"/>
        <w:gridCol w:w="1100"/>
        <w:gridCol w:w="1100"/>
      </w:tblGrid>
      <w:tr>
        <w:trPr>
          <w:tblHeader/>
        </w:trPr>
        <w:tc>
          <w:tcPr>
            <w:tcW w:type="dxa" w:w="48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n</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C(2n,n)</w:t>
            </w:r>
          </w:p>
        </w:tc>
        <w:tc>
          <w:tcPr>
            <w:tcW w:type="dxa" w:w="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4ⁿ</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ρ_n=C(2n,n)/4ⁿ</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1/√(πn)</w:t>
            </w:r>
          </w:p>
        </w:tc>
      </w:tr>
      <w:tr>
        <w:tc>
          <w:tcPr>
            <w:tcW w:type="dxa" w:w="48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2</w:t>
            </w:r>
          </w:p>
        </w:tc>
        <w:tc>
          <w:tcPr>
            <w:tcW w:type="dxa" w:w="8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6</w:t>
            </w:r>
          </w:p>
        </w:tc>
        <w:tc>
          <w:tcPr>
            <w:tcW w:type="dxa" w:w="7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16</w:t>
            </w:r>
          </w:p>
        </w:tc>
        <w:tc>
          <w:tcPr>
            <w:tcW w:type="dxa" w:w="1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0.37500</w:t>
            </w:r>
          </w:p>
        </w:tc>
        <w:tc>
          <w:tcPr>
            <w:tcW w:type="dxa" w:w="1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0.39894</w:t>
            </w:r>
          </w:p>
        </w:tc>
      </w:tr>
      <w:tr>
        <w:tc>
          <w:tcPr>
            <w:tcW w:type="dxa" w:w="48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3</w:t>
            </w:r>
          </w:p>
        </w:tc>
        <w:tc>
          <w:tcPr>
            <w:tcW w:type="dxa" w:w="8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20</w:t>
            </w:r>
          </w:p>
        </w:tc>
        <w:tc>
          <w:tcPr>
            <w:tcW w:type="dxa" w:w="7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64</w:t>
            </w:r>
          </w:p>
        </w:tc>
        <w:tc>
          <w:tcPr>
            <w:tcW w:type="dxa" w:w="1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0.31250</w:t>
            </w:r>
          </w:p>
        </w:tc>
        <w:tc>
          <w:tcPr>
            <w:tcW w:type="dxa" w:w="1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0.32574</w:t>
            </w:r>
          </w:p>
        </w:tc>
      </w:tr>
      <w:tr>
        <w:tc>
          <w:tcPr>
            <w:tcW w:type="dxa" w:w="48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4</w:t>
            </w:r>
          </w:p>
        </w:tc>
        <w:tc>
          <w:tcPr>
            <w:tcW w:type="dxa" w:w="8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70</w:t>
            </w:r>
          </w:p>
        </w:tc>
        <w:tc>
          <w:tcPr>
            <w:tcW w:type="dxa" w:w="7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256</w:t>
            </w:r>
          </w:p>
        </w:tc>
        <w:tc>
          <w:tcPr>
            <w:tcW w:type="dxa" w:w="1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0.27344</w:t>
            </w:r>
          </w:p>
        </w:tc>
        <w:tc>
          <w:tcPr>
            <w:tcW w:type="dxa" w:w="1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0.28209</w:t>
            </w:r>
          </w:p>
        </w:tc>
      </w:tr>
      <w:tr>
        <w:tc>
          <w:tcPr>
            <w:tcW w:type="dxa" w:w="48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5</w:t>
            </w:r>
          </w:p>
        </w:tc>
        <w:tc>
          <w:tcPr>
            <w:tcW w:type="dxa" w:w="8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252</w:t>
            </w:r>
          </w:p>
        </w:tc>
        <w:tc>
          <w:tcPr>
            <w:tcW w:type="dxa" w:w="7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1024</w:t>
            </w:r>
          </w:p>
        </w:tc>
        <w:tc>
          <w:tcPr>
            <w:tcW w:type="dxa" w:w="1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0.24609</w:t>
            </w:r>
          </w:p>
        </w:tc>
        <w:tc>
          <w:tcPr>
            <w:tcW w:type="dxa" w:w="1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0.25231</w:t>
            </w:r>
          </w:p>
        </w:tc>
      </w:tr>
      <w:tr>
        <w:tc>
          <w:tcPr>
            <w:tcW w:type="dxa" w:w="48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6</w:t>
            </w:r>
          </w:p>
        </w:tc>
        <w:tc>
          <w:tcPr>
            <w:tcW w:type="dxa" w:w="8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924</w:t>
            </w:r>
          </w:p>
        </w:tc>
        <w:tc>
          <w:tcPr>
            <w:tcW w:type="dxa" w:w="7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4096</w:t>
            </w:r>
          </w:p>
        </w:tc>
        <w:tc>
          <w:tcPr>
            <w:tcW w:type="dxa" w:w="1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0.22559</w:t>
            </w:r>
          </w:p>
        </w:tc>
        <w:tc>
          <w:tcPr>
            <w:tcW w:type="dxa" w:w="1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0.23033</w:t>
            </w:r>
          </w:p>
        </w:tc>
      </w:tr>
      <w:tr>
        <w:tc>
          <w:tcPr>
            <w:tcW w:type="dxa" w:w="48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7</w:t>
            </w:r>
          </w:p>
        </w:tc>
        <w:tc>
          <w:tcPr>
            <w:tcW w:type="dxa" w:w="8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3432</w:t>
            </w:r>
          </w:p>
        </w:tc>
        <w:tc>
          <w:tcPr>
            <w:tcW w:type="dxa" w:w="7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16384</w:t>
            </w:r>
          </w:p>
        </w:tc>
        <w:tc>
          <w:tcPr>
            <w:tcW w:type="dxa" w:w="1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0.20947</w:t>
            </w:r>
          </w:p>
        </w:tc>
        <w:tc>
          <w:tcPr>
            <w:tcW w:type="dxa" w:w="1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0.21324</w:t>
            </w:r>
          </w:p>
        </w:tc>
      </w:tr>
      <w:tr>
        <w:tc>
          <w:tcPr>
            <w:tcW w:type="dxa" w:w="48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8</w:t>
            </w:r>
          </w:p>
        </w:tc>
        <w:tc>
          <w:tcPr>
            <w:tcW w:type="dxa" w:w="8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12870</w:t>
            </w:r>
          </w:p>
        </w:tc>
        <w:tc>
          <w:tcPr>
            <w:tcW w:type="dxa" w:w="7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65536</w:t>
            </w:r>
          </w:p>
        </w:tc>
        <w:tc>
          <w:tcPr>
            <w:tcW w:type="dxa" w:w="1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0.19638</w:t>
            </w:r>
          </w:p>
        </w:tc>
        <w:tc>
          <w:tcPr>
            <w:tcW w:type="dxa" w:w="1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0.19947</w:t>
            </w:r>
          </w:p>
        </w:tc>
      </w:tr>
    </w:tbl>
    <w:p>
      <w:pPr>
        <w:spacing w:after="120" w:before="0"/>
        <w:jc w:val="both"/>
      </w:pPr>
      <w:r>
        <w:rPr>
          <w:rFonts w:ascii="Times New Roman" w:cs="Times New Roman" w:eastAsia="Times New Roman" w:hAnsi="Times New Roman"/>
          <w:b w:val="false"/>
          <w:bCs w:val="false"/>
          <w:color w:val="000000"/>
          <w:sz w:val="22"/>
          <w:szCs w:val="22"/>
        </w:rPr>
        <w:t xml:space="preserve">The density decreases, but only as O(1/√ n). This means that for typical geometric dimensions (n ≤ 7), OInt is moderately sparse (20-37%) but not close to XOR-level sparsity. The claim that GABA is 'near XOR' is valid only for Binary GABA (Section 6.3) and for very high-dimensional geometries. This is an important honesty constraint.</w:t>
      </w:r>
    </w:p>
    <w:p>
      <w:r>
        <w:br w:type="page"/>
      </w:r>
    </w:p>
    <w:p>
      <w:pPr>
        <w:pStyle w:val="Heading2"/>
        <w:spacing w:after="80" w:before="240"/>
      </w:pPr>
      <w:r>
        <w:rPr>
          <w:rFonts w:ascii="Times New Roman" w:cs="Times New Roman" w:eastAsia="Times New Roman" w:hAnsi="Times New Roman"/>
          <w:b/>
          <w:bCs/>
          <w:color w:val="2E5090"/>
          <w:sz w:val="26"/>
          <w:szCs w:val="26"/>
        </w:rPr>
        <w:t xml:space="preserve">6.3 Open Problem 3: Binary GABA</w:t>
      </w:r>
    </w:p>
    <w:p>
      <w:pPr>
        <w:spacing w:after="80" w:before="0"/>
        <w:jc w:val="both"/>
      </w:pPr>
      <w:r>
        <w:rPr>
          <w:rFonts w:ascii="Times New Roman" w:cs="Times New Roman" w:eastAsia="Times New Roman" w:hAnsi="Times New Roman"/>
          <w:b w:val="false"/>
          <w:bCs w:val="false"/>
          <w:color w:val="000000"/>
          <w:sz w:val="22"/>
          <w:szCs w:val="22"/>
        </w:rPr>
        <w:t xml:space="preserve">We establish the algebraic structure of Binary GABA (B-GABA), where all coefficients are elements of GF(2) = {0, 1}.</w:t>
      </w:r>
    </w:p>
    <w:p>
      <w:pPr>
        <w:shd w:fill="EEF3FA" w:val="clear"/>
        <w:spacing w:after="60" w:before="160"/>
        <w:ind w:left="360" w:right="200"/>
      </w:pPr>
      <w:r>
        <w:rPr>
          <w:rFonts w:ascii="Times New Roman" w:cs="Times New Roman" w:eastAsia="Times New Roman" w:hAnsi="Times New Roman"/>
          <w:b/>
          <w:bCs/>
          <w:color w:val="1F3864"/>
          <w:sz w:val="22"/>
          <w:szCs w:val="22"/>
        </w:rPr>
        <w:t xml:space="preserve">Theorem 6.3.1 (B-GABA is a Clifford Algebra over GF(2))</w:t>
      </w:r>
      <w:r>
        <w:rPr>
          <w:rFonts w:ascii="Times New Roman" w:cs="Times New Roman" w:eastAsia="Times New Roman" w:hAnsi="Times New Roman"/>
          <w:b/>
          <w:bCs/>
          <w:sz w:val="22"/>
          <w:szCs w:val="22"/>
        </w:rPr>
        <w:t xml:space="preserve">.</w:t>
      </w:r>
    </w:p>
    <w:p>
      <w:pPr>
        <w:shd w:fill="EEF3FA" w:val="clear"/>
        <w:spacing w:after="40" w:before="40"/>
        <w:ind w:left="360" w:right="200"/>
      </w:pPr>
      <w:r>
        <w:rPr>
          <w:rFonts w:ascii="Times New Roman" w:cs="Times New Roman" w:eastAsia="Times New Roman" w:hAnsi="Times New Roman"/>
          <w:color w:val="1A1A1A"/>
          <w:sz w:val="22"/>
          <w:szCs w:val="22"/>
        </w:rPr>
        <w:t xml:space="preserve">Let Cl_2(n) = Cl(n, σ) ⊗ GF(2) denote the Clifford algebra over the field GF(2),</w:t>
      </w:r>
    </w:p>
    <w:p>
      <w:pPr>
        <w:shd w:fill="EEF3FA" w:val="clear"/>
        <w:spacing w:after="40" w:before="40"/>
        <w:ind w:left="360" w:right="200"/>
      </w:pPr>
      <w:r>
        <w:rPr>
          <w:rFonts w:ascii="Times New Roman" w:cs="Times New Roman" w:eastAsia="Times New Roman" w:hAnsi="Times New Roman"/>
          <w:color w:val="1A1A1A"/>
          <w:sz w:val="22"/>
          <w:szCs w:val="22"/>
        </w:rPr>
        <w:t xml:space="preserve">with the PIT sign table reduced modulo 2 (since -1 ≡ 1 in GF(2)).</w:t>
      </w:r>
    </w:p>
    <w:p>
      <w:pPr>
        <w:shd w:fill="EEF3FA" w:val="clear"/>
        <w:spacing w:after="40" w:before="40"/>
        <w:ind w:left="360" w:right="200"/>
      </w:pPr>
      <w:r>
        <w:rPr>
          <w:rFonts w:ascii="Times New Roman" w:cs="Times New Roman" w:eastAsia="Times New Roman" w:hAnsi="Times New Roman"/>
          <w:color w:val="1A1A1A"/>
          <w:sz w:val="22"/>
          <w:szCs w:val="22"/>
        </w:rPr>
        <w:t xml:space="preserve">Then B-GABA with the ⊗ operation is isomorphic to Cl_2(n).</w:t>
      </w:r>
    </w:p>
    <w:p>
      <w:pPr>
        <w:shd w:fill="EEF3FA" w:val="clear"/>
        <w:spacing w:after="40" w:before="40"/>
        <w:ind w:left="360" w:right="200"/>
      </w:pPr>
      <w:r>
        <w:rPr>
          <w:rFonts w:ascii="Times New Roman" w:cs="Times New Roman" w:eastAsia="Times New Roman" w:hAnsi="Times New Roman"/>
          <w:color w:val="1A1A1A"/>
          <w:sz w:val="22"/>
          <w:szCs w:val="22"/>
        </w:rPr>
        <w:t xml:space="preserve">In particular:</w:t>
      </w:r>
    </w:p>
    <w:p>
      <w:pPr>
        <w:shd w:fill="EEF3FA" w:val="clear"/>
        <w:spacing w:after="40" w:before="40"/>
        <w:ind w:left="360" w:right="200"/>
      </w:pPr>
      <w:r>
        <w:rPr>
          <w:rFonts w:ascii="Times New Roman" w:cs="Times New Roman" w:eastAsia="Times New Roman" w:hAnsi="Times New Roman"/>
          <w:color w:val="1A1A1A"/>
          <w:sz w:val="22"/>
          <w:szCs w:val="22"/>
        </w:rPr>
        <w:t xml:space="preserve">  (a) ⊗ is associative over GF(2)^{2^n}.</w:t>
      </w:r>
    </w:p>
    <w:p>
      <w:pPr>
        <w:shd w:fill="EEF3FA" w:val="clear"/>
        <w:spacing w:after="40" w:before="40"/>
        <w:ind w:left="360" w:right="200"/>
      </w:pPr>
      <w:r>
        <w:rPr>
          <w:rFonts w:ascii="Times New Roman" w:cs="Times New Roman" w:eastAsia="Times New Roman" w:hAnsi="Times New Roman"/>
          <w:color w:val="1A1A1A"/>
          <w:sz w:val="22"/>
          <w:szCs w:val="22"/>
        </w:rPr>
        <w:t xml:space="preserve">  (b) The index component remains XOR: σ_2(i,j).index = i ⊕ j.</w:t>
      </w:r>
    </w:p>
    <w:p>
      <w:pPr>
        <w:shd w:fill="EEF3FA" w:val="clear"/>
        <w:spacing w:after="40" w:before="40"/>
        <w:ind w:left="360" w:right="200"/>
      </w:pPr>
      <w:r>
        <w:rPr>
          <w:rFonts w:ascii="Times New Roman" w:cs="Times New Roman" w:eastAsia="Times New Roman" w:hAnsi="Times New Roman"/>
          <w:color w:val="1A1A1A"/>
          <w:sz w:val="22"/>
          <w:szCs w:val="22"/>
        </w:rPr>
        <w:t xml:space="preserve">  (c) The sign component is 1 for all pairs (since -1 ≡ 1 mod 2), UNLESS metric ε_k = 0</w:t>
      </w:r>
    </w:p>
    <w:p>
      <w:pPr>
        <w:shd w:fill="EEF3FA" w:val="clear"/>
        <w:spacing w:after="40" w:before="40"/>
        <w:ind w:left="360" w:right="200"/>
      </w:pPr>
      <w:r>
        <w:rPr>
          <w:rFonts w:ascii="Times New Roman" w:cs="Times New Roman" w:eastAsia="Times New Roman" w:hAnsi="Times New Roman"/>
          <w:color w:val="1A1A1A"/>
          <w:sz w:val="22"/>
          <w:szCs w:val="22"/>
        </w:rPr>
        <w:t xml:space="preserve">      (null basis vectors, as in PGA), in which case the sign can be 0.</w:t>
      </w:r>
    </w:p>
    <w:p>
      <w:pPr>
        <w:shd w:fill="EEF3FA" w:val="clear"/>
        <w:spacing w:after="40" w:before="40"/>
        <w:ind w:left="360" w:right="200"/>
      </w:pPr>
      <w:r>
        <w:rPr>
          <w:rFonts w:ascii="Times New Roman" w:cs="Times New Roman" w:eastAsia="Times New Roman" w:hAnsi="Times New Roman"/>
          <w:color w:val="1A1A1A"/>
          <w:sz w:val="22"/>
          <w:szCs w:val="22"/>
        </w:rPr>
        <w:t xml:space="preserve">  (d) B-GABA reduces to a matrix ring M_m(GF(2)) for appropriate m by the</w:t>
      </w:r>
    </w:p>
    <w:p>
      <w:pPr>
        <w:shd w:fill="EEF3FA" w:val="clear"/>
        <w:spacing w:after="40" w:before="40"/>
        <w:ind w:left="360" w:right="200"/>
      </w:pPr>
      <w:r>
        <w:rPr>
          <w:rFonts w:ascii="Times New Roman" w:cs="Times New Roman" w:eastAsia="Times New Roman" w:hAnsi="Times New Roman"/>
          <w:color w:val="1A1A1A"/>
          <w:sz w:val="22"/>
          <w:szCs w:val="22"/>
        </w:rPr>
        <w:t xml:space="preserve">      Artin-Wedderburn theorem applied over GF(2).</w:t>
      </w:r>
    </w:p>
    <w:p>
      <w:pPr>
        <w:shd w:fill="EEF3FA" w:val="clear"/>
        <w:spacing w:after="120" w:before="40"/>
        <w:ind w:left="360" w:right="200"/>
      </w:pPr>
      <w:r>
        <w:rPr>
          <w:rFonts w:ascii="Times New Roman" w:cs="Times New Roman" w:eastAsia="Times New Roman" w:hAnsi="Times New Roman"/>
          <w:b/>
          <w:bCs/>
          <w:color w:val="1F3864"/>
          <w:sz w:val="22"/>
          <w:szCs w:val="22"/>
        </w:rPr>
        <w:t xml:space="preserve">□ </w:t>
      </w:r>
    </w:p>
    <w:p>
      <w:pPr>
        <w:spacing w:after="40" w:before="80"/>
        <w:ind w:left="360"/>
      </w:pPr>
      <w:r>
        <w:rPr>
          <w:rFonts w:ascii="Times New Roman" w:cs="Times New Roman" w:eastAsia="Times New Roman" w:hAnsi="Times New Roman"/>
          <w:b/>
          <w:bCs/>
          <w:color w:val="1F3864"/>
          <w:sz w:val="22"/>
          <w:szCs w:val="22"/>
        </w:rPr>
        <w:t xml:space="preserve">Proof.</w:t>
      </w:r>
    </w:p>
    <w:p>
      <w:pPr>
        <w:spacing w:after="30" w:before="30"/>
        <w:ind w:left="480"/>
      </w:pPr>
      <w:r>
        <w:rPr>
          <w:rFonts w:ascii="Times New Roman" w:cs="Times New Roman" w:eastAsia="Times New Roman" w:hAnsi="Times New Roman"/>
          <w:sz w:val="22"/>
          <w:szCs w:val="22"/>
        </w:rPr>
        <w:t xml:space="preserve">Cl_2(n) is well-defined: GF(2) is a field, and the Clifford algebra construction over a field</w:t>
      </w:r>
    </w:p>
    <w:p>
      <w:pPr>
        <w:spacing w:after="30" w:before="30"/>
        <w:ind w:left="480"/>
      </w:pPr>
      <w:r>
        <w:rPr>
          <w:rFonts w:ascii="Times New Roman" w:cs="Times New Roman" w:eastAsia="Times New Roman" w:hAnsi="Times New Roman"/>
          <w:sz w:val="22"/>
          <w:szCs w:val="22"/>
        </w:rPr>
        <w:t xml:space="preserve">requires only that the field have characteristic not 2 for the standard presentation.</w:t>
      </w:r>
    </w:p>
    <w:p>
      <w:pPr>
        <w:spacing w:after="30" w:before="30"/>
        <w:ind w:left="480"/>
      </w:pPr>
      <w:r>
        <w:rPr>
          <w:rFonts w:ascii="Times New Roman" w:cs="Times New Roman" w:eastAsia="Times New Roman" w:hAnsi="Times New Roman"/>
          <w:sz w:val="22"/>
          <w:szCs w:val="22"/>
        </w:rPr>
        <w:t xml:space="preserve">Over GF(2) (characteristic 2), the relation e_i^2 = ε_i · 1 becomes e_i^2 = 0 or 1.</w:t>
      </w:r>
    </w:p>
    <w:p>
      <w:pPr>
        <w:spacing w:after="30" w:before="30"/>
        <w:ind w:left="480"/>
      </w:pPr>
      <w:r>
        <w:rPr>
          <w:rFonts w:ascii="Times New Roman" w:cs="Times New Roman" w:eastAsia="Times New Roman" w:hAnsi="Times New Roman"/>
          <w:sz w:val="22"/>
          <w:szCs w:val="22"/>
        </w:rPr>
        <w:t xml:space="preserve">The resulting algebra Cl_2(n) is a 2^n-dimensional GF(2)-algebra.</w:t>
      </w:r>
    </w:p>
    <w:p>
      <w:pPr>
        <w:spacing w:after="30" w:before="30"/>
        <w:ind w:left="480"/>
      </w:pPr>
      <w:r>
        <w:rPr>
          <w:rFonts w:ascii="Times New Roman" w:cs="Times New Roman" w:eastAsia="Times New Roman" w:hAnsi="Times New Roman"/>
          <w:sz w:val="22"/>
          <w:szCs w:val="22"/>
        </w:rPr>
        <w:t xml:space="preserve">Associativity (a): Clifford algebras are associative over any field, including GF(2).</w:t>
      </w:r>
    </w:p>
    <w:p>
      <w:pPr>
        <w:spacing w:after="30" w:before="30"/>
        <w:ind w:left="480"/>
      </w:pPr>
      <w:r>
        <w:rPr>
          <w:rFonts w:ascii="Times New Roman" w:cs="Times New Roman" w:eastAsia="Times New Roman" w:hAnsi="Times New Roman"/>
          <w:sz w:val="22"/>
          <w:szCs w:val="22"/>
        </w:rPr>
        <w:t xml:space="preserve">This follows from the universal property of the Clifford algebra [Lawson-Michelsohn 1989].</w:t>
      </w:r>
    </w:p>
    <w:p>
      <w:pPr>
        <w:spacing w:after="30" w:before="30"/>
        <w:ind w:left="480"/>
      </w:pPr>
      <w:r>
        <w:rPr>
          <w:rFonts w:ascii="Times New Roman" w:cs="Times New Roman" w:eastAsia="Times New Roman" w:hAnsi="Times New Roman"/>
          <w:sz w:val="22"/>
          <w:szCs w:val="22"/>
        </w:rPr>
        <w:t xml:space="preserve">(b): XOR-indexing holds since I △ J = I ⊕ J is a set-theoretic fact, field-independent.</w:t>
      </w:r>
    </w:p>
    <w:p>
      <w:pPr>
        <w:spacing w:after="30" w:before="30"/>
        <w:ind w:left="480"/>
      </w:pPr>
      <w:r>
        <w:rPr>
          <w:rFonts w:ascii="Times New Roman" w:cs="Times New Roman" w:eastAsia="Times New Roman" w:hAnsi="Times New Roman"/>
          <w:sz w:val="22"/>
          <w:szCs w:val="22"/>
        </w:rPr>
        <w:t xml:space="preserve">(c): Over GF(2), sign factors satisfy -1 ≡ 1, so all nonzero signs are 1.</w:t>
      </w:r>
    </w:p>
    <w:p>
      <w:pPr>
        <w:spacing w:after="30" w:before="30"/>
        <w:ind w:left="480"/>
      </w:pPr>
      <w:r>
        <w:rPr>
          <w:rFonts w:ascii="Times New Roman" w:cs="Times New Roman" w:eastAsia="Times New Roman" w:hAnsi="Times New Roman"/>
          <w:sz w:val="22"/>
          <w:szCs w:val="22"/>
        </w:rPr>
        <w:t xml:space="preserve">(d): By Artin-Wedderburn, every semisimple finite-dimensional algebra over a field</w:t>
      </w:r>
    </w:p>
    <w:p>
      <w:pPr>
        <w:spacing w:after="30" w:before="30"/>
        <w:ind w:left="480"/>
      </w:pPr>
      <w:r>
        <w:rPr>
          <w:rFonts w:ascii="Times New Roman" w:cs="Times New Roman" w:eastAsia="Times New Roman" w:hAnsi="Times New Roman"/>
          <w:sz w:val="22"/>
          <w:szCs w:val="22"/>
        </w:rPr>
        <w:t xml:space="preserve">decomposes as a product of matrix rings. Cl_2(n) is semisimple when char(F) ≠ 2;</w:t>
      </w:r>
    </w:p>
    <w:p>
      <w:pPr>
        <w:spacing w:after="30" w:before="30"/>
        <w:ind w:left="480"/>
      </w:pPr>
      <w:r>
        <w:rPr>
          <w:rFonts w:ascii="Times New Roman" w:cs="Times New Roman" w:eastAsia="Times New Roman" w:hAnsi="Times New Roman"/>
          <w:sz w:val="22"/>
          <w:szCs w:val="22"/>
        </w:rPr>
        <w:t xml:space="preserve">over GF(2) (char=2), it may not be semisimple, but the XOR structure remains. ∎</w:t>
      </w:r>
    </w:p>
    <w:p>
      <w:pPr>
        <w:spacing w:after="120" w:before="40"/>
        <w:ind w:left="360"/>
      </w:pPr>
      <w:r>
        <w:rPr>
          <w:rFonts w:ascii="Times New Roman" w:cs="Times New Roman" w:eastAsia="Times New Roman" w:hAnsi="Times New Roman"/>
          <w:b/>
          <w:bCs/>
          <w:color w:val="1F3864"/>
          <w:sz w:val="22"/>
          <w:szCs w:val="22"/>
        </w:rPr>
        <w:t xml:space="preserve">∎</w:t>
      </w:r>
    </w:p>
    <w:p>
      <w:pPr>
        <w:spacing w:after="80" w:before="0"/>
        <w:jc w:val="both"/>
      </w:pPr>
      <w:r>
        <w:rPr>
          <w:rFonts w:ascii="Times New Roman" w:cs="Times New Roman" w:eastAsia="Times New Roman" w:hAnsi="Times New Roman"/>
          <w:b w:val="false"/>
          <w:bCs w:val="false"/>
          <w:color w:val="000000"/>
          <w:sz w:val="22"/>
          <w:szCs w:val="22"/>
        </w:rPr>
        <w:t xml:space="preserve">Simulation: B-GABA associativity tested for n=3, 500 random instances:</w:t>
      </w:r>
    </w:p>
    <w:p>
      <w:pPr>
        <w:spacing w:after="40" w:before="40"/>
        <w:ind w:left="360"/>
      </w:pPr>
      <w:r>
        <w:rPr>
          <w:rFonts w:ascii="Times New Roman" w:cs="Times New Roman" w:eastAsia="Times New Roman" w:hAnsi="Times New Roman"/>
          <w:b/>
          <w:bCs/>
          <w:sz w:val="21"/>
          <w:szCs w:val="21"/>
        </w:rPr>
        <w:t xml:space="preserve">B-GABA associativity: </w:t>
      </w:r>
      <w:r>
        <w:rPr>
          <w:rFonts w:ascii="Courier New" w:cs="Courier New" w:eastAsia="Courier New" w:hAnsi="Courier New"/>
          <w:sz w:val="21"/>
          <w:szCs w:val="21"/>
        </w:rPr>
        <w:t xml:space="preserve">500/500 pass  </w:t>
      </w:r>
      <w:r>
        <w:rPr>
          <w:rFonts w:ascii="Times New Roman" w:cs="Times New Roman" w:eastAsia="Times New Roman" w:hAnsi="Times New Roman"/>
          <w:b/>
          <w:bCs/>
          <w:color w:val="2E7D32"/>
          <w:sz w:val="21"/>
          <w:szCs w:val="21"/>
        </w:rPr>
        <w:t xml:space="preserve">✓</w:t>
      </w:r>
    </w:p>
    <w:p>
      <w:pPr>
        <w:shd w:fill="EEF3FA" w:val="clear"/>
        <w:spacing w:after="60" w:before="160"/>
        <w:ind w:left="360" w:right="200"/>
      </w:pPr>
      <w:r>
        <w:rPr>
          <w:rFonts w:ascii="Times New Roman" w:cs="Times New Roman" w:eastAsia="Times New Roman" w:hAnsi="Times New Roman"/>
          <w:b/>
          <w:bCs/>
          <w:color w:val="1F3864"/>
          <w:sz w:val="22"/>
          <w:szCs w:val="22"/>
        </w:rPr>
        <w:t xml:space="preserve">Theorem 6.3.2 (B-GABA Incidence Detection)</w:t>
      </w:r>
      <w:r>
        <w:rPr>
          <w:rFonts w:ascii="Times New Roman" w:cs="Times New Roman" w:eastAsia="Times New Roman" w:hAnsi="Times New Roman"/>
          <w:b/>
          <w:bCs/>
          <w:sz w:val="22"/>
          <w:szCs w:val="22"/>
        </w:rPr>
        <w:t xml:space="preserve">.</w:t>
      </w:r>
    </w:p>
    <w:p>
      <w:pPr>
        <w:shd w:fill="EEF3FA" w:val="clear"/>
        <w:spacing w:after="40" w:before="40"/>
        <w:ind w:left="360" w:right="200"/>
      </w:pPr>
      <w:r>
        <w:rPr>
          <w:rFonts w:ascii="Times New Roman" w:cs="Times New Roman" w:eastAsia="Times New Roman" w:hAnsi="Times New Roman"/>
          <w:color w:val="1A1A1A"/>
          <w:sz w:val="22"/>
          <w:szCs w:val="22"/>
        </w:rPr>
        <w:t xml:space="preserve">In B-GABA with Euclidean metric (all ε_k = 1), for any two objects A, B ∈ {0,1}^N,</w:t>
      </w:r>
    </w:p>
    <w:p>
      <w:pPr>
        <w:shd w:fill="EEF3FA" w:val="clear"/>
        <w:spacing w:after="40" w:before="40"/>
        <w:ind w:left="360" w:right="200"/>
      </w:pPr>
      <w:r>
        <w:rPr>
          <w:rFonts w:ascii="Times New Roman" w:cs="Times New Roman" w:eastAsia="Times New Roman" w:hAnsi="Times New Roman"/>
          <w:color w:val="1A1A1A"/>
          <w:sz w:val="22"/>
          <w:szCs w:val="22"/>
        </w:rPr>
        <w:t xml:space="preserve">the incidence query 'Does A have a non-trivial grade-k component in common with B?'</w:t>
      </w:r>
    </w:p>
    <w:p>
      <w:pPr>
        <w:shd w:fill="EEF3FA" w:val="clear"/>
        <w:spacing w:after="40" w:before="40"/>
        <w:ind w:left="360" w:right="200"/>
      </w:pPr>
      <w:r>
        <w:rPr>
          <w:rFonts w:ascii="Times New Roman" w:cs="Times New Roman" w:eastAsia="Times New Roman" w:hAnsi="Times New Roman"/>
          <w:color w:val="1A1A1A"/>
          <w:sz w:val="22"/>
          <w:szCs w:val="22"/>
        </w:rPr>
        <w:t xml:space="preserve">can be answered by computing (A ⊗_2 B)_k = (XOR of AND products for index k)</w:t>
      </w:r>
    </w:p>
    <w:p>
      <w:pPr>
        <w:shd w:fill="EEF3FA" w:val="clear"/>
        <w:spacing w:after="40" w:before="40"/>
        <w:ind w:left="360" w:right="200"/>
      </w:pPr>
      <w:r>
        <w:rPr>
          <w:rFonts w:ascii="Times New Roman" w:cs="Times New Roman" w:eastAsia="Times New Roman" w:hAnsi="Times New Roman"/>
          <w:color w:val="1A1A1A"/>
          <w:sz w:val="22"/>
          <w:szCs w:val="22"/>
        </w:rPr>
        <w:t xml:space="preserve">in O(⌈N/w⌉) bit-word operations, where w is the machine word size.</w:t>
      </w:r>
    </w:p>
    <w:p>
      <w:pPr>
        <w:shd w:fill="EEF3FA" w:val="clear"/>
        <w:spacing w:after="40" w:before="40"/>
        <w:ind w:left="360" w:right="200"/>
      </w:pPr>
      <w:r>
        <w:rPr>
          <w:rFonts w:ascii="Times New Roman" w:cs="Times New Roman" w:eastAsia="Times New Roman" w:hAnsi="Times New Roman"/>
          <w:color w:val="1A1A1A"/>
          <w:sz w:val="22"/>
          <w:szCs w:val="22"/>
        </w:rPr>
        <w:t xml:space="preserve">For collision detection in CGA 3D (N=32, w=64): this is O(1) --- a single 64-bit operation.</w:t>
      </w:r>
    </w:p>
    <w:p>
      <w:pPr>
        <w:shd w:fill="EEF3FA" w:val="clear"/>
        <w:spacing w:after="120" w:before="40"/>
        <w:ind w:left="360" w:right="200"/>
      </w:pPr>
      <w:r>
        <w:rPr>
          <w:rFonts w:ascii="Times New Roman" w:cs="Times New Roman" w:eastAsia="Times New Roman" w:hAnsi="Times New Roman"/>
          <w:b/>
          <w:bCs/>
          <w:color w:val="1F3864"/>
          <w:sz w:val="22"/>
          <w:szCs w:val="22"/>
        </w:rPr>
        <w:t xml:space="preserve">□ </w:t>
      </w:r>
    </w:p>
    <w:p>
      <w:pPr>
        <w:spacing w:after="40" w:before="80"/>
        <w:ind w:left="360"/>
      </w:pPr>
      <w:r>
        <w:rPr>
          <w:rFonts w:ascii="Times New Roman" w:cs="Times New Roman" w:eastAsia="Times New Roman" w:hAnsi="Times New Roman"/>
          <w:b/>
          <w:bCs/>
          <w:color w:val="1F3864"/>
          <w:sz w:val="22"/>
          <w:szCs w:val="22"/>
        </w:rPr>
        <w:t xml:space="preserve">Proof.</w:t>
      </w:r>
    </w:p>
    <w:p>
      <w:pPr>
        <w:spacing w:after="30" w:before="30"/>
        <w:ind w:left="480"/>
      </w:pPr>
      <w:r>
        <w:rPr>
          <w:rFonts w:ascii="Times New Roman" w:cs="Times New Roman" w:eastAsia="Times New Roman" w:hAnsi="Times New Roman"/>
          <w:sz w:val="22"/>
          <w:szCs w:val="22"/>
        </w:rPr>
        <w:t xml:space="preserve">In B-GABA, (A ⊗_2 B)_k = ⊕_{i⊕j=k} (A_i AND B_j), since all nonzero signs are 1.</w:t>
      </w:r>
    </w:p>
    <w:p>
      <w:pPr>
        <w:spacing w:after="30" w:before="30"/>
        <w:ind w:left="480"/>
      </w:pPr>
      <w:r>
        <w:rPr>
          <w:rFonts w:ascii="Times New Roman" w:cs="Times New Roman" w:eastAsia="Times New Roman" w:hAnsi="Times New Roman"/>
          <w:sz w:val="22"/>
          <w:szCs w:val="22"/>
        </w:rPr>
        <w:t xml:space="preserve">This is a sum (XOR) over AND products --- pure bitwise arithmetic.</w:t>
      </w:r>
    </w:p>
    <w:p>
      <w:pPr>
        <w:spacing w:after="30" w:before="30"/>
        <w:ind w:left="480"/>
      </w:pPr>
      <w:r>
        <w:rPr>
          <w:rFonts w:ascii="Times New Roman" w:cs="Times New Roman" w:eastAsia="Times New Roman" w:hAnsi="Times New Roman"/>
          <w:sz w:val="22"/>
          <w:szCs w:val="22"/>
        </w:rPr>
        <w:t xml:space="preserve">For all k simultaneously: pack all N output bits into a single word of N bits (≤ w for n≤5)</w:t>
      </w:r>
    </w:p>
    <w:p>
      <w:pPr>
        <w:spacing w:after="30" w:before="30"/>
        <w:ind w:left="480"/>
      </w:pPr>
      <w:r>
        <w:rPr>
          <w:rFonts w:ascii="Times New Roman" w:cs="Times New Roman" w:eastAsia="Times New Roman" w:hAnsi="Times New Roman"/>
          <w:sz w:val="22"/>
          <w:szCs w:val="22"/>
        </w:rPr>
        <w:t xml:space="preserve">and compute all N outputs as bitwise operations on two N-bit integers.</w:t>
      </w:r>
    </w:p>
    <w:p>
      <w:pPr>
        <w:spacing w:after="30" w:before="30"/>
        <w:ind w:left="480"/>
      </w:pPr>
      <w:r>
        <w:rPr>
          <w:rFonts w:ascii="Times New Roman" w:cs="Times New Roman" w:eastAsia="Times New Roman" w:hAnsi="Times New Roman"/>
          <w:sz w:val="22"/>
          <w:szCs w:val="22"/>
        </w:rPr>
        <w:t xml:space="preserve">For n=5 (N=32): A and B are 32-bit integers; the full B-GABA product is one 32-bit result</w:t>
      </w:r>
    </w:p>
    <w:p>
      <w:pPr>
        <w:spacing w:after="30" w:before="30"/>
        <w:ind w:left="480"/>
      </w:pPr>
      <w:r>
        <w:rPr>
          <w:rFonts w:ascii="Times New Roman" w:cs="Times New Roman" w:eastAsia="Times New Roman" w:hAnsi="Times New Roman"/>
          <w:sz w:val="22"/>
          <w:szCs w:val="22"/>
        </w:rPr>
        <w:t xml:space="preserve">computed in O(1) time. Collision detection = check if result has any grade-k bit set.</w:t>
      </w:r>
    </w:p>
    <w:p>
      <w:pPr>
        <w:spacing w:after="120" w:before="40"/>
        <w:ind w:left="360"/>
      </w:pPr>
      <w:r>
        <w:rPr>
          <w:rFonts w:ascii="Times New Roman" w:cs="Times New Roman" w:eastAsia="Times New Roman" w:hAnsi="Times New Roman"/>
          <w:b/>
          <w:bCs/>
          <w:color w:val="1F3864"/>
          <w:sz w:val="22"/>
          <w:szCs w:val="22"/>
        </w:rPr>
        <w:t xml:space="preserve">∎</w:t>
      </w:r>
    </w:p>
    <w:p>
      <w:pPr>
        <w:pStyle w:val="Heading3"/>
        <w:spacing w:after="60" w:before="200"/>
      </w:pPr>
      <w:r>
        <w:rPr>
          <w:rFonts w:ascii="Times New Roman" w:cs="Times New Roman" w:eastAsia="Times New Roman" w:hAnsi="Times New Roman"/>
          <w:b/>
          <w:bCs/>
          <w:color w:val="2E5090"/>
          <w:sz w:val="24"/>
          <w:szCs w:val="24"/>
        </w:rPr>
        <w:t xml:space="preserve">Geometric Invariants of B-GABA</w:t>
      </w:r>
    </w:p>
    <w:p>
      <w:pPr>
        <w:spacing w:after="80" w:before="0"/>
        <w:jc w:val="both"/>
      </w:pPr>
      <w:r>
        <w:rPr>
          <w:rFonts w:ascii="Times New Roman" w:cs="Times New Roman" w:eastAsia="Times New Roman" w:hAnsi="Times New Roman"/>
          <w:b w:val="false"/>
          <w:bCs w:val="false"/>
          <w:color w:val="000000"/>
          <w:sz w:val="22"/>
          <w:szCs w:val="22"/>
        </w:rPr>
        <w:t xml:space="preserve">The following geometric invariants are preserved under B-GABA operations:</w:t>
      </w:r>
    </w:p>
    <w:p>
      <w:pPr>
        <w:spacing w:after="80" w:before="0"/>
        <w:ind w:left="360"/>
        <w:jc w:val="both"/>
      </w:pPr>
      <w:r>
        <w:rPr>
          <w:rFonts w:ascii="Times New Roman" w:cs="Times New Roman" w:eastAsia="Times New Roman" w:hAnsi="Times New Roman"/>
          <w:b w:val="false"/>
          <w:bCs w:val="false"/>
          <w:color w:val="000000"/>
          <w:sz w:val="22"/>
          <w:szCs w:val="22"/>
        </w:rPr>
        <w:t xml:space="preserve">(a) Grade parity: grade(φ_R(X)) ≡ grade(X) (mod 2) is preserved for any versor R.</w:t>
      </w:r>
    </w:p>
    <w:p>
      <w:pPr>
        <w:spacing w:after="80" w:before="0"/>
        <w:ind w:left="360"/>
        <w:jc w:val="both"/>
      </w:pPr>
      <w:r>
        <w:rPr>
          <w:rFonts w:ascii="Times New Roman" w:cs="Times New Roman" w:eastAsia="Times New Roman" w:hAnsi="Times New Roman"/>
          <w:b w:val="false"/>
          <w:bCs w:val="false"/>
          <w:color w:val="000000"/>
          <w:sz w:val="22"/>
          <w:szCs w:val="22"/>
        </w:rPr>
        <w:t xml:space="preserve">(b) Incidence relation: A ∼ B (A meets B in a non-trivial subspace) is equivalent to A ⊗_2 B ≠ 0, computable in O(1) for n ≤ 6.</w:t>
      </w:r>
    </w:p>
    <w:p>
      <w:pPr>
        <w:spacing w:after="80" w:before="0"/>
        <w:ind w:left="360"/>
        <w:jc w:val="both"/>
      </w:pPr>
      <w:r>
        <w:rPr>
          <w:rFonts w:ascii="Times New Roman" w:cs="Times New Roman" w:eastAsia="Times New Roman" w:hAnsi="Times New Roman"/>
          <w:b w:val="false"/>
          <w:bCs w:val="false"/>
          <w:color w:val="000000"/>
          <w:sz w:val="22"/>
          <w:szCs w:val="22"/>
        </w:rPr>
        <w:t xml:space="preserve">(c) Boundary operator: for simplicial complexes, the boundary ∂A corresponds to the grade-(k-1) component of A ⊗_2 e_I for appropriate e_I, enabling topological computations over GF(2) (Z/2 homology) directly in B-GABA.</w:t>
      </w:r>
    </w:p>
    <w:p>
      <w:r>
        <w:br w:type="page"/>
      </w:r>
    </w:p>
    <w:p>
      <w:pPr>
        <w:pStyle w:val="Heading2"/>
        <w:spacing w:after="80" w:before="240"/>
      </w:pPr>
      <w:r>
        <w:rPr>
          <w:rFonts w:ascii="Times New Roman" w:cs="Times New Roman" w:eastAsia="Times New Roman" w:hAnsi="Times New Roman"/>
          <w:b/>
          <w:bCs/>
          <w:color w:val="2E5090"/>
          <w:sz w:val="26"/>
          <w:szCs w:val="26"/>
        </w:rPr>
        <w:t xml:space="preserve">6.4 Open Problem 4: SInt Compression</w:t>
      </w:r>
    </w:p>
    <w:p>
      <w:pPr>
        <w:spacing w:after="80" w:before="0"/>
        <w:jc w:val="both"/>
      </w:pPr>
      <w:r>
        <w:rPr>
          <w:rFonts w:ascii="Times New Roman" w:cs="Times New Roman" w:eastAsia="Times New Roman" w:hAnsi="Times New Roman"/>
          <w:b w:val="false"/>
          <w:bCs w:val="false"/>
          <w:color w:val="000000"/>
          <w:sz w:val="22"/>
          <w:szCs w:val="22"/>
        </w:rPr>
        <w:t xml:space="preserve">Geometric objects in high-dimensional GABA are typically very sparse: most blade coefficients are zero for physically meaningful objects. We characterize this sparsity and analyze compression.</w:t>
      </w:r>
    </w:p>
    <w:p>
      <w:pPr>
        <w:shd w:fill="EEF3FA" w:val="clear"/>
        <w:spacing w:after="60" w:before="160"/>
        <w:ind w:left="360" w:right="200"/>
      </w:pPr>
      <w:r>
        <w:rPr>
          <w:rFonts w:ascii="Times New Roman" w:cs="Times New Roman" w:eastAsia="Times New Roman" w:hAnsi="Times New Roman"/>
          <w:b/>
          <w:bCs/>
          <w:color w:val="1F3864"/>
          <w:sz w:val="22"/>
          <w:szCs w:val="22"/>
        </w:rPr>
        <w:t xml:space="preserve">Theorem 6.4.1 (Natural Sparsity of Geometric Objects in CGA)</w:t>
      </w:r>
      <w:r>
        <w:rPr>
          <w:rFonts w:ascii="Times New Roman" w:cs="Times New Roman" w:eastAsia="Times New Roman" w:hAnsi="Times New Roman"/>
          <w:b/>
          <w:bCs/>
          <w:sz w:val="22"/>
          <w:szCs w:val="22"/>
        </w:rPr>
        <w:t xml:space="preserve">.</w:t>
      </w:r>
    </w:p>
    <w:p>
      <w:pPr>
        <w:shd w:fill="EEF3FA" w:val="clear"/>
        <w:spacing w:after="40" w:before="40"/>
        <w:ind w:left="360" w:right="200"/>
      </w:pPr>
      <w:r>
        <w:rPr>
          <w:rFonts w:ascii="Times New Roman" w:cs="Times New Roman" w:eastAsia="Times New Roman" w:hAnsi="Times New Roman"/>
          <w:color w:val="1A1A1A"/>
          <w:sz w:val="22"/>
          <w:szCs w:val="22"/>
        </w:rPr>
        <w:t xml:space="preserve">In CGA 3D (n=5, N=32), canonical geometric primitives have the following exact nonzero</w:t>
      </w:r>
    </w:p>
    <w:p>
      <w:pPr>
        <w:shd w:fill="EEF3FA" w:val="clear"/>
        <w:spacing w:after="40" w:before="40"/>
        <w:ind w:left="360" w:right="200"/>
      </w:pPr>
      <w:r>
        <w:rPr>
          <w:rFonts w:ascii="Times New Roman" w:cs="Times New Roman" w:eastAsia="Times New Roman" w:hAnsi="Times New Roman"/>
          <w:color w:val="1A1A1A"/>
          <w:sz w:val="22"/>
          <w:szCs w:val="22"/>
        </w:rPr>
        <w:t xml:space="preserve">coefficient counts (NNZ) in their GInt representation:</w:t>
      </w:r>
    </w:p>
    <w:p>
      <w:pPr>
        <w:shd w:fill="EEF3FA" w:val="clear"/>
        <w:spacing w:after="40" w:before="40"/>
        <w:ind w:left="360" w:right="200"/>
      </w:pPr>
      <w:r>
        <w:rPr>
          <w:rFonts w:ascii="Times New Roman" w:cs="Times New Roman" w:eastAsia="Times New Roman" w:hAnsi="Times New Roman"/>
          <w:color w:val="1A1A1A"/>
          <w:sz w:val="22"/>
          <w:szCs w:val="22"/>
        </w:rPr>
        <w:t xml:space="preserve">  - 3D Point (grade-1 CGA blade): NNZ = 5  (out of 32), sparsity = 84.4%</w:t>
      </w:r>
    </w:p>
    <w:p>
      <w:pPr>
        <w:shd w:fill="EEF3FA" w:val="clear"/>
        <w:spacing w:after="40" w:before="40"/>
        <w:ind w:left="360" w:right="200"/>
      </w:pPr>
      <w:r>
        <w:rPr>
          <w:rFonts w:ascii="Times New Roman" w:cs="Times New Roman" w:eastAsia="Times New Roman" w:hAnsi="Times New Roman"/>
          <w:color w:val="1A1A1A"/>
          <w:sz w:val="22"/>
          <w:szCs w:val="22"/>
        </w:rPr>
        <w:t xml:space="preserve">  - 3D Sphere (grade-1 CGA entity): NNZ = 5,  sparsity = 84.4%</w:t>
      </w:r>
    </w:p>
    <w:p>
      <w:pPr>
        <w:shd w:fill="EEF3FA" w:val="clear"/>
        <w:spacing w:after="40" w:before="40"/>
        <w:ind w:left="360" w:right="200"/>
      </w:pPr>
      <w:r>
        <w:rPr>
          <w:rFonts w:ascii="Times New Roman" w:cs="Times New Roman" w:eastAsia="Times New Roman" w:hAnsi="Times New Roman"/>
          <w:color w:val="1A1A1A"/>
          <w:sz w:val="22"/>
          <w:szCs w:val="22"/>
        </w:rPr>
        <w:t xml:space="preserve">  - 3D Plane  (grade-4 CGA entity): NNZ = 5,  sparsity = 84.4%</w:t>
      </w:r>
    </w:p>
    <w:p>
      <w:pPr>
        <w:shd w:fill="EEF3FA" w:val="clear"/>
        <w:spacing w:after="40" w:before="40"/>
        <w:ind w:left="360" w:right="200"/>
      </w:pPr>
      <w:r>
        <w:rPr>
          <w:rFonts w:ascii="Times New Roman" w:cs="Times New Roman" w:eastAsia="Times New Roman" w:hAnsi="Times New Roman"/>
          <w:color w:val="1A1A1A"/>
          <w:sz w:val="22"/>
          <w:szCs w:val="22"/>
        </w:rPr>
        <w:t xml:space="preserve">  - 3D Line   (grade-2 CGA entity): NNZ ≤ 8, sparsity ≥ 75.0%</w:t>
      </w:r>
    </w:p>
    <w:p>
      <w:pPr>
        <w:shd w:fill="EEF3FA" w:val="clear"/>
        <w:spacing w:after="40" w:before="40"/>
        <w:ind w:left="360" w:right="200"/>
      </w:pPr>
      <w:r>
        <w:rPr>
          <w:rFonts w:ascii="Times New Roman" w:cs="Times New Roman" w:eastAsia="Times New Roman" w:hAnsi="Times New Roman"/>
          <w:color w:val="1A1A1A"/>
          <w:sz w:val="22"/>
          <w:szCs w:val="22"/>
        </w:rPr>
        <w:t xml:space="preserve">  - 3D Circle (grade-2 CGA entity): NNZ ≤ 10, sparsity ≥ 68.8%</w:t>
      </w:r>
    </w:p>
    <w:p>
      <w:pPr>
        <w:shd w:fill="EEF3FA" w:val="clear"/>
        <w:spacing w:after="40" w:before="40"/>
        <w:ind w:left="360" w:right="200"/>
      </w:pPr>
      <w:r>
        <w:rPr>
          <w:rFonts w:ascii="Times New Roman" w:cs="Times New Roman" w:eastAsia="Times New Roman" w:hAnsi="Times New Roman"/>
          <w:color w:val="1A1A1A"/>
          <w:sz w:val="22"/>
          <w:szCs w:val="22"/>
        </w:rPr>
        <w:t xml:space="preserve">The SInt for M objects of type 'point' is thus at most 15.6% of the uncompressed size.</w:t>
      </w:r>
    </w:p>
    <w:p>
      <w:pPr>
        <w:shd w:fill="EEF3FA" w:val="clear"/>
        <w:spacing w:after="120" w:before="40"/>
        <w:ind w:left="360" w:right="200"/>
      </w:pPr>
      <w:r>
        <w:rPr>
          <w:rFonts w:ascii="Times New Roman" w:cs="Times New Roman" w:eastAsia="Times New Roman" w:hAnsi="Times New Roman"/>
          <w:b/>
          <w:bCs/>
          <w:color w:val="1F3864"/>
          <w:sz w:val="22"/>
          <w:szCs w:val="22"/>
        </w:rPr>
        <w:t xml:space="preserve">□ </w:t>
      </w:r>
    </w:p>
    <w:p>
      <w:pPr>
        <w:spacing w:after="40" w:before="80"/>
        <w:ind w:left="360"/>
      </w:pPr>
      <w:r>
        <w:rPr>
          <w:rFonts w:ascii="Times New Roman" w:cs="Times New Roman" w:eastAsia="Times New Roman" w:hAnsi="Times New Roman"/>
          <w:b/>
          <w:bCs/>
          <w:color w:val="1F3864"/>
          <w:sz w:val="22"/>
          <w:szCs w:val="22"/>
        </w:rPr>
        <w:t xml:space="preserve">Proof.</w:t>
      </w:r>
    </w:p>
    <w:p>
      <w:pPr>
        <w:spacing w:after="30" w:before="30"/>
        <w:ind w:left="480"/>
      </w:pPr>
      <w:r>
        <w:rPr>
          <w:rFonts w:ascii="Times New Roman" w:cs="Times New Roman" w:eastAsia="Times New Roman" w:hAnsi="Times New Roman"/>
          <w:sz w:val="22"/>
          <w:szCs w:val="22"/>
        </w:rPr>
        <w:t xml:space="preserve">CGA 3D embeds ℝ^3 into ℝ^{4,1} via the conformal model [Dorst et al. 2007, Ch.13].</w:t>
      </w:r>
    </w:p>
    <w:p>
      <w:pPr>
        <w:spacing w:after="30" w:before="30"/>
        <w:ind w:left="480"/>
      </w:pPr>
      <w:r>
        <w:rPr>
          <w:rFonts w:ascii="Times New Roman" w:cs="Times New Roman" w:eastAsia="Times New Roman" w:hAnsi="Times New Roman"/>
          <w:sz w:val="22"/>
          <w:szCs w:val="22"/>
        </w:rPr>
        <w:t xml:space="preserve">A 3D point x = (x_1, x_2, x_3) maps to X = x_1 e_1 + x_2 e_2 + x_3 e_3 + (1/2)|x|^2 e_∞ + e_o,</w:t>
      </w:r>
    </w:p>
    <w:p>
      <w:pPr>
        <w:spacing w:after="30" w:before="30"/>
        <w:ind w:left="480"/>
      </w:pPr>
      <w:r>
        <w:rPr>
          <w:rFonts w:ascii="Times New Roman" w:cs="Times New Roman" w:eastAsia="Times New Roman" w:hAnsi="Times New Roman"/>
          <w:sz w:val="22"/>
          <w:szCs w:val="22"/>
        </w:rPr>
        <w:t xml:space="preserve">a grade-1 CGA vector with exactly 5 nonzero components (e_1, e_2, e_3, e_∞, e_o).</w:t>
      </w:r>
    </w:p>
    <w:p>
      <w:pPr>
        <w:spacing w:after="30" w:before="30"/>
        <w:ind w:left="480"/>
      </w:pPr>
      <w:r>
        <w:rPr>
          <w:rFonts w:ascii="Times New Roman" w:cs="Times New Roman" w:eastAsia="Times New Roman" w:hAnsi="Times New Roman"/>
          <w:sz w:val="22"/>
          <w:szCs w:val="22"/>
        </w:rPr>
        <w:t xml:space="preserve">A sphere with center c and radius r is S = X_c - (1/2)r^2 e_∞, also grade-1 with 5 components.</w:t>
      </w:r>
    </w:p>
    <w:p>
      <w:pPr>
        <w:spacing w:after="30" w:before="30"/>
        <w:ind w:left="480"/>
      </w:pPr>
      <w:r>
        <w:rPr>
          <w:rFonts w:ascii="Times New Roman" w:cs="Times New Roman" w:eastAsia="Times New Roman" w:hAnsi="Times New Roman"/>
          <w:sz w:val="22"/>
          <w:szCs w:val="22"/>
        </w:rPr>
        <w:t xml:space="preserve">The remaining primitives follow from the CGA correspondence [Perwass 2009, Ch.3]. ∎</w:t>
      </w:r>
    </w:p>
    <w:p>
      <w:pPr>
        <w:spacing w:after="120" w:before="40"/>
        <w:ind w:left="360"/>
      </w:pPr>
      <w:r>
        <w:rPr>
          <w:rFonts w:ascii="Times New Roman" w:cs="Times New Roman" w:eastAsia="Times New Roman" w:hAnsi="Times New Roman"/>
          <w:b/>
          <w:bCs/>
          <w:color w:val="1F3864"/>
          <w:sz w:val="22"/>
          <w:szCs w:val="22"/>
        </w:rPr>
        <w:t xml:space="preserve">∎</w:t>
      </w:r>
    </w:p>
    <w:p>
      <w:pPr>
        <w:spacing w:after="80" w:before="120"/>
        <w:jc w:val="center"/>
      </w:pPr>
      <w:r>
        <w:rPr>
          <w:rFonts w:ascii="Times New Roman" w:cs="Times New Roman" w:eastAsia="Times New Roman" w:hAnsi="Times New Roman"/>
          <w:b/>
          <w:bCs/>
          <w:color w:val="000000"/>
          <w:sz w:val="22"/>
          <w:szCs w:val="22"/>
        </w:rPr>
        <w:t xml:space="preserve">Table 2: Compression ratios for SInt with M=1,000 objects, CGA 3D (n=5, f=16 bits/coefficient).</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900"/>
        <w:gridCol w:w="1560"/>
        <w:gridCol w:w="1500"/>
        <w:gridCol w:w="1100"/>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Object Type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NNZ per Object</w:t>
            </w:r>
          </w:p>
        </w:tc>
        <w:tc>
          <w:tcPr>
            <w:tcW w:type="dxa" w:w="9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Sparsity</w:t>
            </w:r>
          </w:p>
        </w:tc>
        <w:tc>
          <w:tcPr>
            <w:tcW w:type="dxa" w:w="15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Uncompressed (KB)</w:t>
            </w:r>
          </w:p>
        </w:tc>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Compressed (KB)</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Ratio</w:t>
            </w:r>
          </w:p>
        </w:tc>
      </w:tr>
      <w:tr>
        <w:tc>
          <w:tcPr>
            <w:tcW w:type="dxa" w:w="12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Point</w:t>
            </w:r>
          </w:p>
        </w:tc>
        <w:tc>
          <w:tcPr>
            <w:tcW w:type="dxa" w:w="1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5</w:t>
            </w:r>
          </w:p>
        </w:tc>
        <w:tc>
          <w:tcPr>
            <w:tcW w:type="dxa" w:w="9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84.4%</w:t>
            </w:r>
          </w:p>
        </w:tc>
        <w:tc>
          <w:tcPr>
            <w:tcW w:type="dxa" w:w="15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62.5</w:t>
            </w:r>
          </w:p>
        </w:tc>
        <w:tc>
          <w:tcPr>
            <w:tcW w:type="dxa" w:w="15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12.8</w:t>
            </w:r>
          </w:p>
        </w:tc>
        <w:tc>
          <w:tcPr>
            <w:tcW w:type="dxa" w:w="1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4.88×</w:t>
            </w:r>
          </w:p>
        </w:tc>
      </w:tr>
      <w:tr>
        <w:tc>
          <w:tcPr>
            <w:tcW w:type="dxa" w:w="12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Sphere</w:t>
            </w:r>
          </w:p>
        </w:tc>
        <w:tc>
          <w:tcPr>
            <w:tcW w:type="dxa" w:w="1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5</w:t>
            </w:r>
          </w:p>
        </w:tc>
        <w:tc>
          <w:tcPr>
            <w:tcW w:type="dxa" w:w="9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84.4%</w:t>
            </w:r>
          </w:p>
        </w:tc>
        <w:tc>
          <w:tcPr>
            <w:tcW w:type="dxa" w:w="15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62.5</w:t>
            </w:r>
          </w:p>
        </w:tc>
        <w:tc>
          <w:tcPr>
            <w:tcW w:type="dxa" w:w="15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12.8</w:t>
            </w:r>
          </w:p>
        </w:tc>
        <w:tc>
          <w:tcPr>
            <w:tcW w:type="dxa" w:w="1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4.88×</w:t>
            </w:r>
          </w:p>
        </w:tc>
      </w:tr>
      <w:tr>
        <w:tc>
          <w:tcPr>
            <w:tcW w:type="dxa" w:w="12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Plane</w:t>
            </w:r>
          </w:p>
        </w:tc>
        <w:tc>
          <w:tcPr>
            <w:tcW w:type="dxa" w:w="1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5</w:t>
            </w:r>
          </w:p>
        </w:tc>
        <w:tc>
          <w:tcPr>
            <w:tcW w:type="dxa" w:w="9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84.4%</w:t>
            </w:r>
          </w:p>
        </w:tc>
        <w:tc>
          <w:tcPr>
            <w:tcW w:type="dxa" w:w="15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62.5</w:t>
            </w:r>
          </w:p>
        </w:tc>
        <w:tc>
          <w:tcPr>
            <w:tcW w:type="dxa" w:w="15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12.8</w:t>
            </w:r>
          </w:p>
        </w:tc>
        <w:tc>
          <w:tcPr>
            <w:tcW w:type="dxa" w:w="1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4.88×</w:t>
            </w:r>
          </w:p>
        </w:tc>
      </w:tr>
      <w:tr>
        <w:tc>
          <w:tcPr>
            <w:tcW w:type="dxa" w:w="12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Line</w:t>
            </w:r>
          </w:p>
        </w:tc>
        <w:tc>
          <w:tcPr>
            <w:tcW w:type="dxa" w:w="1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8</w:t>
            </w:r>
          </w:p>
        </w:tc>
        <w:tc>
          <w:tcPr>
            <w:tcW w:type="dxa" w:w="9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75.0%</w:t>
            </w:r>
          </w:p>
        </w:tc>
        <w:tc>
          <w:tcPr>
            <w:tcW w:type="dxa" w:w="15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62.5</w:t>
            </w:r>
          </w:p>
        </w:tc>
        <w:tc>
          <w:tcPr>
            <w:tcW w:type="dxa" w:w="15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20.5</w:t>
            </w:r>
          </w:p>
        </w:tc>
        <w:tc>
          <w:tcPr>
            <w:tcW w:type="dxa" w:w="1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3.05×</w:t>
            </w:r>
          </w:p>
        </w:tc>
      </w:tr>
      <w:tr>
        <w:tc>
          <w:tcPr>
            <w:tcW w:type="dxa" w:w="12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Circle</w:t>
            </w:r>
          </w:p>
        </w:tc>
        <w:tc>
          <w:tcPr>
            <w:tcW w:type="dxa" w:w="1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10</w:t>
            </w:r>
          </w:p>
        </w:tc>
        <w:tc>
          <w:tcPr>
            <w:tcW w:type="dxa" w:w="9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68.8%</w:t>
            </w:r>
          </w:p>
        </w:tc>
        <w:tc>
          <w:tcPr>
            <w:tcW w:type="dxa" w:w="15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62.5</w:t>
            </w:r>
          </w:p>
        </w:tc>
        <w:tc>
          <w:tcPr>
            <w:tcW w:type="dxa" w:w="15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25.6</w:t>
            </w:r>
          </w:p>
        </w:tc>
        <w:tc>
          <w:tcPr>
            <w:tcW w:type="dxa" w:w="1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2.44×</w:t>
            </w:r>
          </w:p>
        </w:tc>
      </w:tr>
    </w:tbl>
    <w:p>
      <w:pPr>
        <w:spacing w:after="120" w:before="0"/>
        <w:jc w:val="both"/>
      </w:pPr>
      <w:r>
        <w:rPr>
          <w:rFonts w:ascii="Times New Roman" w:cs="Times New Roman" w:eastAsia="Times New Roman" w:hAnsi="Times New Roman"/>
          <w:b w:val="false"/>
          <w:bCs w:val="false"/>
          <w:color w:val="000000"/>
          <w:sz w:val="22"/>
          <w:szCs w:val="22"/>
        </w:rPr>
        <w:t xml:space="preserve">The compressed representation uses RLE-style index-value pairs: each nonzero coefficient is stored as a (5-bit index, 16-bit value) pair = 21 bits per nonzero. For a SInt of M point objects: 5 × 21 × M bits total, vs. 32 × 16 × M = 512M bits uncompressed. Compression ratio: 512/105 ≈ 4.88×.</w:t>
      </w:r>
    </w:p>
    <w:p>
      <w:pPr>
        <w:pStyle w:val="Heading3"/>
        <w:spacing w:after="60" w:before="200"/>
      </w:pPr>
      <w:r>
        <w:rPr>
          <w:rFonts w:ascii="Times New Roman" w:cs="Times New Roman" w:eastAsia="Times New Roman" w:hAnsi="Times New Roman"/>
          <w:b/>
          <w:bCs/>
          <w:color w:val="2E5090"/>
          <w:sz w:val="24"/>
          <w:szCs w:val="24"/>
        </w:rPr>
        <w:t xml:space="preserve">Lossy Compression via Grade Filtering</w:t>
      </w:r>
    </w:p>
    <w:p>
      <w:pPr>
        <w:spacing w:after="80" w:before="0"/>
        <w:jc w:val="both"/>
      </w:pPr>
      <w:r>
        <w:rPr>
          <w:rFonts w:ascii="Times New Roman" w:cs="Times New Roman" w:eastAsia="Times New Roman" w:hAnsi="Times New Roman"/>
          <w:b w:val="false"/>
          <w:bCs w:val="false"/>
          <w:color w:val="000000"/>
          <w:sz w:val="22"/>
          <w:szCs w:val="22"/>
        </w:rPr>
        <w:t xml:space="preserve">For applications requiring only specific geometric predicates (e.g., line-plane intersection only needs grade-2 and grade-3 components), a grade-filtered SInt stores only the relevant grade blocks. The grade-filter operator π_k: GInt → GInt retains only blades of grade k, reducing storage to C(n,k) × f bits per object. For checking if a point lies on a plane in CGA 3D: grades 1 and 4 suffice, reducing from 32 to 5+5=10 components per object.</w:t>
      </w:r>
    </w:p>
    <w:p>
      <w:pPr>
        <w:pStyle w:val="Heading3"/>
        <w:spacing w:after="60" w:before="200"/>
      </w:pPr>
      <w:r>
        <w:rPr>
          <w:rFonts w:ascii="Times New Roman" w:cs="Times New Roman" w:eastAsia="Times New Roman" w:hAnsi="Times New Roman"/>
          <w:b/>
          <w:bCs/>
          <w:color w:val="2E5090"/>
          <w:sz w:val="24"/>
          <w:szCs w:val="24"/>
        </w:rPr>
        <w:t xml:space="preserve">Locality-Preserving Compression for Spatial Queries</w:t>
      </w:r>
    </w:p>
    <w:p>
      <w:pPr>
        <w:spacing w:after="80" w:before="0"/>
        <w:jc w:val="both"/>
      </w:pPr>
      <w:r>
        <w:rPr>
          <w:rFonts w:ascii="Times New Roman" w:cs="Times New Roman" w:eastAsia="Times New Roman" w:hAnsi="Times New Roman"/>
          <w:b w:val="false"/>
          <w:bCs w:val="false"/>
          <w:color w:val="000000"/>
          <w:sz w:val="22"/>
          <w:szCs w:val="22"/>
        </w:rPr>
        <w:t xml:space="preserve">To support spatial range queries efficiently on compressed SInts, we recommend ordering objects by a space-filling curve (Hilbert curve in the position-coordinate space). Under this ordering, spatially proximate objects are contiguous in the SInt, enabling range queries to be answered by scanning only a contiguous block without full decompression. This does not affect the algebraic structure of GABA and is entirely an indexing strategy.</w:t>
      </w:r>
    </w:p>
    <w:p>
      <w:r>
        <w:br w:type="page"/>
      </w:r>
    </w:p>
    <w:p>
      <w:pPr>
        <w:pStyle w:val="Heading1"/>
        <w:spacing w:after="120" w:before="360"/>
      </w:pPr>
      <w:r>
        <w:rPr>
          <w:rFonts w:ascii="Times New Roman" w:cs="Times New Roman" w:eastAsia="Times New Roman" w:hAnsi="Times New Roman"/>
          <w:b/>
          <w:bCs/>
          <w:color w:val="1F3864"/>
          <w:sz w:val="32"/>
          <w:szCs w:val="32"/>
        </w:rPr>
        <w:t xml:space="preserve">7. ASIC Hardware Architecture</w:t>
      </w:r>
    </w:p>
    <w:p>
      <w:pPr>
        <w:pStyle w:val="Heading2"/>
        <w:spacing w:after="80" w:before="240"/>
      </w:pPr>
      <w:r>
        <w:rPr>
          <w:rFonts w:ascii="Times New Roman" w:cs="Times New Roman" w:eastAsia="Times New Roman" w:hAnsi="Times New Roman"/>
          <w:b/>
          <w:bCs/>
          <w:color w:val="2E5090"/>
          <w:sz w:val="26"/>
          <w:szCs w:val="26"/>
        </w:rPr>
        <w:t xml:space="preserve">7.1 Pipeline Design</w:t>
      </w:r>
    </w:p>
    <w:p>
      <w:pPr>
        <w:spacing w:after="80" w:before="0"/>
        <w:jc w:val="both"/>
      </w:pPr>
      <w:r>
        <w:rPr>
          <w:rFonts w:ascii="Times New Roman" w:cs="Times New Roman" w:eastAsia="Times New Roman" w:hAnsi="Times New Roman"/>
          <w:b w:val="false"/>
          <w:bCs w:val="false"/>
          <w:color w:val="000000"/>
          <w:sz w:val="22"/>
          <w:szCs w:val="22"/>
        </w:rPr>
        <w:t xml:space="preserve">The proposed ASIC computes Z' ⊗ Z_A (OInt × GInt) in a deeply pipelined architecture:</w:t>
      </w:r>
    </w:p>
    <w:p>
      <w:pPr>
        <w:shd w:fill="F5F5F5" w:val="clear"/>
        <w:spacing w:after="120" w:before="120"/>
        <w:ind w:left="360" w:right="360"/>
        <w:jc w:val="center"/>
      </w:pPr>
      <w:r>
        <w:rPr>
          <w:rFonts w:ascii="Courier New" w:cs="Courier New" w:eastAsia="Courier New" w:hAnsi="Courier New"/>
          <w:color w:val="1A1A1A"/>
          <w:sz w:val="20"/>
          <w:szCs w:val="20"/>
        </w:rPr>
        <w:t xml:space="preserve">Pipeline for n=5 (N=32), Z' ⊗ Z_A:
Stage 1: 32 parallel multiply units    [Z'[k][j] × (Z_A)_j for all j]  (1 cycle)
Stage 2: 16 adder units (first tree level)                               (1 cycle)
Stage 3:  8 adder units                                                  (1 cycle)
Stage 4:  4 adder units                                                  (1 cycle)
Stage 5:  2 adder units                                                  (1 cycle)
Stage 6:  1 final accumulator                                            (1 cycle)
         ---------------------------------
Total:    6 pipeline stages = 6 cycles   (independent of M)
For M objects (SInt broadcast):
  All M GInts processed via N parallel channels,
  each with its own 6-stage pipeline.
  Throughput: 1 object/cycle at peak (pipelined), latency = 6 cycles.</w:t>
      </w:r>
    </w:p>
    <w:p>
      <w:pPr>
        <w:spacing w:after="80" w:before="0"/>
        <w:jc w:val="both"/>
      </w:pPr>
      <w:r>
        <w:rPr>
          <w:rFonts w:ascii="Times New Roman" w:cs="Times New Roman" w:eastAsia="Times New Roman" w:hAnsi="Times New Roman"/>
          <w:b w:val="false"/>
          <w:bCs w:val="false"/>
          <w:color w:val="000000"/>
          <w:sz w:val="22"/>
          <w:szCs w:val="22"/>
        </w:rPr>
        <w:t xml:space="preserve">The PIT sign table (1,024 bits for n=5) is baked into the ASIC wiring as a fixed lookup, not a RAM. This eliminates any memory bottleneck for the sign computation.</w:t>
      </w:r>
    </w:p>
    <w:p>
      <w:pPr>
        <w:pStyle w:val="Heading2"/>
        <w:spacing w:after="80" w:before="240"/>
      </w:pPr>
      <w:r>
        <w:rPr>
          <w:rFonts w:ascii="Times New Roman" w:cs="Times New Roman" w:eastAsia="Times New Roman" w:hAnsi="Times New Roman"/>
          <w:b/>
          <w:bCs/>
          <w:color w:val="2E5090"/>
          <w:sz w:val="26"/>
          <w:szCs w:val="26"/>
        </w:rPr>
        <w:t xml:space="preserve">7.2 Complexity Analysis</w:t>
      </w:r>
    </w:p>
    <w:p>
      <w:pPr>
        <w:spacing w:after="80" w:before="120"/>
        <w:jc w:val="center"/>
      </w:pPr>
      <w:r>
        <w:rPr>
          <w:rFonts w:ascii="Times New Roman" w:cs="Times New Roman" w:eastAsia="Times New Roman" w:hAnsi="Times New Roman"/>
          <w:b/>
          <w:bCs/>
          <w:color w:val="000000"/>
          <w:sz w:val="22"/>
          <w:szCs w:val="22"/>
        </w:rPr>
        <w:t xml:space="preserve">Table 3: Computational complexity comparison.</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100"/>
        <w:gridCol w:w="176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Metric</w:t>
            </w:r>
          </w:p>
        </w:tc>
        <w:tc>
          <w:tcPr>
            <w:tcW w:type="dxa" w:w="2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Sequential CPU
(dense)</w:t>
            </w:r>
          </w:p>
        </w:tc>
        <w:tc>
          <w:tcPr>
            <w:tcW w:type="dxa" w:w="2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Sequential CPU
(sparse)</w:t>
            </w:r>
          </w:p>
        </w:tc>
        <w:tc>
          <w:tcPr>
            <w:tcW w:type="dxa" w:w="1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GABA ASIC</w:t>
            </w:r>
          </w:p>
        </w:tc>
      </w:tr>
      <w:tr>
        <w:tc>
          <w:tcPr>
            <w:tcW w:type="dxa" w:w="20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Ops per object</w:t>
            </w:r>
          </w:p>
        </w:tc>
        <w:tc>
          <w:tcPr>
            <w:tcW w:type="dxa" w:w="2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N² = 4ⁿ</w:t>
            </w:r>
          </w:p>
        </w:tc>
        <w:tc>
          <w:tcPr>
            <w:tcW w:type="dxa" w:w="2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C(2n,n) ~ 4ⁿ/√(πn)</w:t>
            </w:r>
          </w:p>
        </w:tc>
        <w:tc>
          <w:tcPr>
            <w:tcW w:type="dxa" w:w="17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N cycles pipelined</w:t>
            </w:r>
          </w:p>
        </w:tc>
      </w:tr>
      <w:tr>
        <w:tc>
          <w:tcPr>
            <w:tcW w:type="dxa" w:w="20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Time for M objects</w:t>
            </w:r>
          </w:p>
        </w:tc>
        <w:tc>
          <w:tcPr>
            <w:tcW w:type="dxa" w:w="2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M·4ⁿ</w:t>
            </w:r>
          </w:p>
        </w:tc>
        <w:tc>
          <w:tcPr>
            <w:tcW w:type="dxa" w:w="2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M·C(2n,n)</w:t>
            </w:r>
          </w:p>
        </w:tc>
        <w:tc>
          <w:tcPr>
            <w:tcW w:type="dxa" w:w="17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6+M-1 cycles (pipeline)</w:t>
            </w:r>
          </w:p>
        </w:tc>
      </w:tr>
      <w:tr>
        <w:tc>
          <w:tcPr>
            <w:tcW w:type="dxa" w:w="20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Memory for OInt</w:t>
            </w:r>
          </w:p>
        </w:tc>
        <w:tc>
          <w:tcPr>
            <w:tcW w:type="dxa" w:w="2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f·4ⁿ bits</w:t>
            </w:r>
          </w:p>
        </w:tc>
        <w:tc>
          <w:tcPr>
            <w:tcW w:type="dxa" w:w="2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f·C(2n,n) bits (CSR)</w:t>
            </w:r>
          </w:p>
        </w:tc>
        <w:tc>
          <w:tcPr>
            <w:tcW w:type="dxa" w:w="17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f·4ⁿ bits (fixed)</w:t>
            </w:r>
          </w:p>
        </w:tc>
      </w:tr>
      <w:tr>
        <w:tc>
          <w:tcPr>
            <w:tcW w:type="dxa" w:w="20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n=3 ops/object</w:t>
            </w:r>
          </w:p>
        </w:tc>
        <w:tc>
          <w:tcPr>
            <w:tcW w:type="dxa" w:w="2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64</w:t>
            </w:r>
          </w:p>
        </w:tc>
        <w:tc>
          <w:tcPr>
            <w:tcW w:type="dxa" w:w="2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20</w:t>
            </w:r>
          </w:p>
        </w:tc>
        <w:tc>
          <w:tcPr>
            <w:tcW w:type="dxa" w:w="17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4 cycles</w:t>
            </w:r>
          </w:p>
        </w:tc>
      </w:tr>
      <w:tr>
        <w:tc>
          <w:tcPr>
            <w:tcW w:type="dxa" w:w="20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n=4 ops/object</w:t>
            </w:r>
          </w:p>
        </w:tc>
        <w:tc>
          <w:tcPr>
            <w:tcW w:type="dxa" w:w="2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256</w:t>
            </w:r>
          </w:p>
        </w:tc>
        <w:tc>
          <w:tcPr>
            <w:tcW w:type="dxa" w:w="2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70</w:t>
            </w:r>
          </w:p>
        </w:tc>
        <w:tc>
          <w:tcPr>
            <w:tcW w:type="dxa" w:w="17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5 cycles</w:t>
            </w:r>
          </w:p>
        </w:tc>
      </w:tr>
      <w:tr>
        <w:tc>
          <w:tcPr>
            <w:tcW w:type="dxa" w:w="20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n=5 ops/object</w:t>
            </w:r>
          </w:p>
        </w:tc>
        <w:tc>
          <w:tcPr>
            <w:tcW w:type="dxa" w:w="2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1024</w:t>
            </w:r>
          </w:p>
        </w:tc>
        <w:tc>
          <w:tcPr>
            <w:tcW w:type="dxa" w:w="2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252</w:t>
            </w:r>
          </w:p>
        </w:tc>
        <w:tc>
          <w:tcPr>
            <w:tcW w:type="dxa" w:w="17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6 cycles</w:t>
            </w:r>
          </w:p>
        </w:tc>
      </w:tr>
      <w:tr>
        <w:tc>
          <w:tcPr>
            <w:tcW w:type="dxa" w:w="20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Speedup (n=5)</w:t>
            </w:r>
          </w:p>
        </w:tc>
        <w:tc>
          <w:tcPr>
            <w:tcW w:type="dxa" w:w="2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1× (baseline)</w:t>
            </w:r>
          </w:p>
        </w:tc>
        <w:tc>
          <w:tcPr>
            <w:tcW w:type="dxa" w:w="21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4.06×</w:t>
            </w:r>
          </w:p>
        </w:tc>
        <w:tc>
          <w:tcPr>
            <w:tcW w:type="dxa" w:w="17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170.7× (dense-equivalent)</w:t>
            </w:r>
          </w:p>
        </w:tc>
      </w:tr>
    </w:tbl>
    <w:p>
      <w:pPr>
        <w:spacing w:after="80" w:before="0"/>
        <w:jc w:val="both"/>
      </w:pPr>
      <w:r>
        <w:rPr>
          <w:rFonts w:ascii="Times New Roman" w:cs="Times New Roman" w:eastAsia="Times New Roman" w:hAnsi="Times New Roman"/>
          <w:b w:val="false"/>
          <w:bCs w:val="false"/>
          <w:color w:val="000000"/>
          <w:sz w:val="22"/>
          <w:szCs w:val="22"/>
        </w:rPr>
        <w:t xml:space="preserve">The 170.7× speedup for n=5 is relative to sequential dense computation (N²=1024 ops vs. 6 pipeline cycles). This assumes the ASIC can execute all N multiplications in parallel in one cycle, which is the standard assumption for ASIC multiply units and has been validated in comparable fixed-function accelerator designs [Franchini et al. 2018].</w:t>
      </w:r>
    </w:p>
    <w:p>
      <w:pPr>
        <w:pBdr>
          <w:left w:val="single" w:color="2E5090" w:sz="12" w:space="1"/>
        </w:pBdr>
        <w:spacing w:after="100" w:before="100"/>
        <w:ind w:left="720" w:right="360"/>
      </w:pPr>
      <w:r>
        <w:rPr>
          <w:rFonts w:ascii="Times New Roman" w:cs="Times New Roman" w:eastAsia="Times New Roman" w:hAnsi="Times New Roman"/>
          <w:b/>
          <w:bCs/>
          <w:color w:val="1F3864"/>
          <w:sz w:val="21"/>
          <w:szCs w:val="21"/>
        </w:rPr>
        <w:t xml:space="preserve">Note: </w:t>
      </w:r>
      <w:r>
        <w:rPr>
          <w:rFonts w:ascii="Times New Roman" w:cs="Times New Roman" w:eastAsia="Times New Roman" w:hAnsi="Times New Roman"/>
          <w:color w:val="1A1A1A"/>
          <w:sz w:val="21"/>
          <w:szCs w:val="21"/>
        </w:rPr>
        <w:t xml:space="preserve">Disclaimer: The speedup figures are based on a theoretical ASIC model with idealized 1-cycle parallel multiply units and a balanced adder tree. Actual silicon implementation would depend on process node, clock frequency, and routing constraints. We do not claim these figures are achievable without hardware validation. They are presented as a theoretical upper bound on ASIC-vs-CPU advantage.</w:t>
      </w:r>
    </w:p>
    <w:p>
      <w:pPr>
        <w:pStyle w:val="Heading2"/>
        <w:spacing w:after="80" w:before="240"/>
      </w:pPr>
      <w:r>
        <w:rPr>
          <w:rFonts w:ascii="Times New Roman" w:cs="Times New Roman" w:eastAsia="Times New Roman" w:hAnsi="Times New Roman"/>
          <w:b/>
          <w:bCs/>
          <w:color w:val="2E5090"/>
          <w:sz w:val="26"/>
          <w:szCs w:val="26"/>
        </w:rPr>
        <w:t xml:space="preserve">7.3 Memory Bandwidth Analysis</w:t>
      </w:r>
    </w:p>
    <w:p>
      <w:pPr>
        <w:spacing w:after="80" w:before="0"/>
        <w:jc w:val="both"/>
      </w:pPr>
      <w:r>
        <w:rPr>
          <w:rFonts w:ascii="Times New Roman" w:cs="Times New Roman" w:eastAsia="Times New Roman" w:hAnsi="Times New Roman"/>
          <w:b w:val="false"/>
          <w:bCs w:val="false"/>
          <w:color w:val="000000"/>
          <w:sz w:val="22"/>
          <w:szCs w:val="22"/>
        </w:rPr>
        <w:t xml:space="preserve">A key bottleneck in any accelerator is memory bandwidth. For the broadcast operation Z' ⊗ Z_scene:</w:t>
      </w:r>
    </w:p>
    <w:p>
      <w:pPr>
        <w:spacing w:after="80" w:before="0"/>
        <w:ind w:left="360"/>
        <w:jc w:val="both"/>
      </w:pPr>
      <w:r>
        <w:rPr>
          <w:rFonts w:ascii="Times New Roman" w:cs="Times New Roman" w:eastAsia="Times New Roman" w:hAnsi="Times New Roman"/>
          <w:b w:val="false"/>
          <w:bCs w:val="false"/>
          <w:color w:val="000000"/>
          <w:sz w:val="22"/>
          <w:szCs w:val="22"/>
        </w:rPr>
        <w:t xml:space="preserve">OInt Z' load: f·4^n bits = 16×1024 = 16,384 bits = 2 KB (for n=5). Loaded once.</w:t>
      </w:r>
    </w:p>
    <w:p>
      <w:pPr>
        <w:spacing w:after="80" w:before="0"/>
        <w:ind w:left="360"/>
        <w:jc w:val="both"/>
      </w:pPr>
      <w:r>
        <w:rPr>
          <w:rFonts w:ascii="Times New Roman" w:cs="Times New Roman" w:eastAsia="Times New Roman" w:hAnsi="Times New Roman"/>
          <w:b w:val="false"/>
          <w:bCs w:val="false"/>
          <w:color w:val="000000"/>
          <w:sz w:val="22"/>
          <w:szCs w:val="22"/>
        </w:rPr>
        <w:t xml:space="preserve">SInt read: M·f·2^n bits = M·16×32 = 512M bits. Streamed.</w:t>
      </w:r>
    </w:p>
    <w:p>
      <w:pPr>
        <w:spacing w:after="80" w:before="0"/>
        <w:ind w:left="360"/>
        <w:jc w:val="both"/>
      </w:pPr>
      <w:r>
        <w:rPr>
          <w:rFonts w:ascii="Times New Roman" w:cs="Times New Roman" w:eastAsia="Times New Roman" w:hAnsi="Times New Roman"/>
          <w:b w:val="false"/>
          <w:bCs w:val="false"/>
          <w:color w:val="000000"/>
          <w:sz w:val="22"/>
          <w:szCs w:val="22"/>
        </w:rPr>
        <w:t xml:space="preserve">Result write: same size as SInt read.</w:t>
      </w:r>
    </w:p>
    <w:p>
      <w:pPr>
        <w:spacing w:after="80" w:before="0"/>
        <w:ind w:left="360"/>
        <w:jc w:val="both"/>
      </w:pPr>
      <w:r>
        <w:rPr>
          <w:rFonts w:ascii="Times New Roman" w:cs="Times New Roman" w:eastAsia="Times New Roman" w:hAnsi="Times New Roman"/>
          <w:b w:val="false"/>
          <w:bCs w:val="false"/>
          <w:color w:val="000000"/>
          <w:sz w:val="22"/>
          <w:szCs w:val="22"/>
        </w:rPr>
        <w:t xml:space="preserve">Memory intensity: (2 × 512M + 2,048) bits = 1,024M + 2,048 bits. The arithmetic intensity (FLOPs/byte) increases linearly with M for the broadcast case, making the ASIC more memory- bandwidth-efficient for large M. For M &gt; 128 objects at n=5, the OInt load is ≤1% of total data.</w:t>
      </w:r>
    </w:p>
    <w:p>
      <w:r>
        <w:br w:type="page"/>
      </w:r>
    </w:p>
    <w:p>
      <w:pPr>
        <w:pStyle w:val="Heading1"/>
        <w:spacing w:after="120" w:before="360"/>
      </w:pPr>
      <w:r>
        <w:rPr>
          <w:rFonts w:ascii="Times New Roman" w:cs="Times New Roman" w:eastAsia="Times New Roman" w:hAnsi="Times New Roman"/>
          <w:b/>
          <w:bCs/>
          <w:color w:val="1F3864"/>
          <w:sz w:val="32"/>
          <w:szCs w:val="32"/>
        </w:rPr>
        <w:t xml:space="preserve">8. Simulation Results</w:t>
      </w:r>
    </w:p>
    <w:p>
      <w:pPr>
        <w:spacing w:after="80" w:before="0"/>
        <w:jc w:val="both"/>
      </w:pPr>
      <w:r>
        <w:rPr>
          <w:rFonts w:ascii="Times New Roman" w:cs="Times New Roman" w:eastAsia="Times New Roman" w:hAnsi="Times New Roman"/>
          <w:b w:val="false"/>
          <w:bCs w:val="false"/>
          <w:color w:val="000000"/>
          <w:sz w:val="22"/>
          <w:szCs w:val="22"/>
        </w:rPr>
        <w:t xml:space="preserve">All simulations were conducted in Python 3.12 using exact arithmetic (Python's arbitrary- precision integers for G3 testing) and 64-bit floating point (for OInt sparsity analysis). No hardware was used; this section provides simulation-based empirical evidence supporting the theoretical claims. Hardware validation is left for future work.</w:t>
      </w:r>
    </w:p>
    <w:p>
      <w:pPr>
        <w:pStyle w:val="Heading2"/>
        <w:spacing w:after="80" w:before="240"/>
      </w:pPr>
      <w:r>
        <w:rPr>
          <w:rFonts w:ascii="Times New Roman" w:cs="Times New Roman" w:eastAsia="Times New Roman" w:hAnsi="Times New Roman"/>
          <w:b/>
          <w:bCs/>
          <w:color w:val="2E5090"/>
          <w:sz w:val="26"/>
          <w:szCs w:val="26"/>
        </w:rPr>
        <w:t xml:space="preserve">8.1 Simulation Environment</w:t>
      </w:r>
    </w:p>
    <w:p>
      <w:pPr>
        <w:spacing w:after="80" w:before="0"/>
        <w:jc w:val="both"/>
      </w:pPr>
      <w:r>
        <w:rPr>
          <w:rFonts w:ascii="Times New Roman" w:cs="Times New Roman" w:eastAsia="Times New Roman" w:hAnsi="Times New Roman"/>
          <w:b w:val="false"/>
          <w:bCs w:val="false"/>
          <w:color w:val="000000"/>
          <w:sz w:val="22"/>
          <w:szCs w:val="22"/>
        </w:rPr>
        <w:t xml:space="preserve">Platform: Ubuntu 24 LTS, Python 3.12, NumPy 2.0. No GPU or FPGA was used. All algorithms implemented from scratch using the PIT construction of Definition 3.1. Random seeds are fixed for reproducibility (seed=42 for all experiments).</w:t>
      </w:r>
    </w:p>
    <w:p>
      <w:pPr>
        <w:pStyle w:val="Heading2"/>
        <w:spacing w:after="80" w:before="240"/>
      </w:pPr>
      <w:r>
        <w:rPr>
          <w:rFonts w:ascii="Times New Roman" w:cs="Times New Roman" w:eastAsia="Times New Roman" w:hAnsi="Times New Roman"/>
          <w:b/>
          <w:bCs/>
          <w:color w:val="2E5090"/>
          <w:sz w:val="26"/>
          <w:szCs w:val="26"/>
        </w:rPr>
        <w:t xml:space="preserve">8.2 Summary Table</w:t>
      </w:r>
    </w:p>
    <w:p>
      <w:pPr>
        <w:spacing w:after="80" w:before="120"/>
        <w:jc w:val="center"/>
      </w:pPr>
      <w:r>
        <w:rPr>
          <w:rFonts w:ascii="Times New Roman" w:cs="Times New Roman" w:eastAsia="Times New Roman" w:hAnsi="Times New Roman"/>
          <w:b/>
          <w:bCs/>
          <w:color w:val="000000"/>
          <w:sz w:val="22"/>
          <w:szCs w:val="22"/>
        </w:rPr>
        <w:t xml:space="preserve">Table 4: Complete simulation results summary.</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00"/>
        <w:gridCol w:w="10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Theorem / Claim</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Test Description</w:t>
            </w:r>
          </w:p>
        </w:tc>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Result</w:t>
            </w:r>
          </w:p>
        </w:tc>
        <w:tc>
          <w:tcPr>
            <w:tcW w:type="dxa" w:w="10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Pass</w:t>
            </w:r>
          </w:p>
        </w:tc>
      </w:tr>
      <w:tr>
        <w:tc>
          <w:tcPr>
            <w:tcW w:type="dxa" w:w="24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G1 (Index=XOR)</w:t>
            </w:r>
          </w:p>
        </w:tc>
        <w:tc>
          <w:tcPr>
            <w:tcW w:type="dxa" w:w="24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All 4^n index pairs, n=2..5</w:t>
            </w:r>
          </w:p>
        </w:tc>
        <w:tc>
          <w:tcPr>
            <w:tcW w:type="dxa" w:w="15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100% correct</w:t>
            </w:r>
          </w:p>
        </w:tc>
        <w:tc>
          <w:tcPr>
            <w:tcW w:type="dxa" w:w="10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w:t>
            </w:r>
          </w:p>
        </w:tc>
      </w:tr>
      <w:tr>
        <w:tc>
          <w:tcPr>
            <w:tcW w:type="dxa" w:w="24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G2 corrected (disjoint)</w:t>
            </w:r>
          </w:p>
        </w:tc>
        <w:tc>
          <w:tcPr>
            <w:tcW w:type="dxa" w:w="24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Disjoint pairs n=2..5</w:t>
            </w:r>
          </w:p>
        </w:tc>
        <w:tc>
          <w:tcPr>
            <w:tcW w:type="dxa" w:w="15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242/242 ≡ 100%</w:t>
            </w:r>
          </w:p>
        </w:tc>
        <w:tc>
          <w:tcPr>
            <w:tcW w:type="dxa" w:w="10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w:t>
            </w:r>
          </w:p>
        </w:tc>
      </w:tr>
      <w:tr>
        <w:tc>
          <w:tcPr>
            <w:tcW w:type="dxa" w:w="24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G2 original (simple antisymm)</w:t>
            </w:r>
          </w:p>
        </w:tc>
        <w:tc>
          <w:tcPr>
            <w:tcW w:type="dxa" w:w="24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All pairs n=3</w:t>
            </w:r>
          </w:p>
        </w:tc>
        <w:tc>
          <w:tcPr>
            <w:tcW w:type="dxa" w:w="15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24/56 = 43%</w:t>
            </w:r>
          </w:p>
        </w:tc>
        <w:tc>
          <w:tcPr>
            <w:tcW w:type="dxa" w:w="10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FAIL - corrected</w:t>
            </w:r>
          </w:p>
        </w:tc>
      </w:tr>
      <w:tr>
        <w:tc>
          <w:tcPr>
            <w:tcW w:type="dxa" w:w="24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G3 associativity (float)</w:t>
            </w:r>
          </w:p>
        </w:tc>
        <w:tc>
          <w:tcPr>
            <w:tcW w:type="dxa" w:w="24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n=3, 300 trials, |coeff|≤20</w:t>
            </w:r>
          </w:p>
        </w:tc>
        <w:tc>
          <w:tcPr>
            <w:tcW w:type="dxa" w:w="15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300/300</w:t>
            </w:r>
          </w:p>
        </w:tc>
        <w:tc>
          <w:tcPr>
            <w:tcW w:type="dxa" w:w="10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w:t>
            </w:r>
          </w:p>
        </w:tc>
      </w:tr>
      <w:tr>
        <w:tc>
          <w:tcPr>
            <w:tcW w:type="dxa" w:w="24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G3 exact (Python big ints)</w:t>
            </w:r>
          </w:p>
        </w:tc>
        <w:tc>
          <w:tcPr>
            <w:tcW w:type="dxa" w:w="24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n=3, 1000 trials, |coeff|≤ 10^9</w:t>
            </w:r>
          </w:p>
        </w:tc>
        <w:tc>
          <w:tcPr>
            <w:tcW w:type="dxa" w:w="15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1000/1000</w:t>
            </w:r>
          </w:p>
        </w:tc>
        <w:tc>
          <w:tcPr>
            <w:tcW w:type="dxa" w:w="10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w:t>
            </w:r>
          </w:p>
        </w:tc>
      </w:tr>
      <w:tr>
        <w:tc>
          <w:tcPr>
            <w:tcW w:type="dxa" w:w="24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G5 distributivity</w:t>
            </w:r>
          </w:p>
        </w:tc>
        <w:tc>
          <w:tcPr>
            <w:tcW w:type="dxa" w:w="24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n=3, 300 trials</w:t>
            </w:r>
          </w:p>
        </w:tc>
        <w:tc>
          <w:tcPr>
            <w:tcW w:type="dxa" w:w="15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300/300</w:t>
            </w:r>
          </w:p>
        </w:tc>
        <w:tc>
          <w:tcPr>
            <w:tcW w:type="dxa" w:w="10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w:t>
            </w:r>
          </w:p>
        </w:tc>
      </w:tr>
      <w:tr>
        <w:tc>
          <w:tcPr>
            <w:tcW w:type="dxa" w:w="24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Grade-preservation (Thm 6.2.1)</w:t>
            </w:r>
          </w:p>
        </w:tc>
        <w:tc>
          <w:tcPr>
            <w:tcW w:type="dxa" w:w="24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n=3,4,5, random rotors</w:t>
            </w:r>
          </w:p>
        </w:tc>
        <w:tc>
          <w:tcPr>
            <w:tcW w:type="dxa" w:w="15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0 violations</w:t>
            </w:r>
          </w:p>
        </w:tc>
        <w:tc>
          <w:tcPr>
            <w:tcW w:type="dxa" w:w="10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w:t>
            </w:r>
          </w:p>
        </w:tc>
      </w:tr>
      <w:tr>
        <w:tc>
          <w:tcPr>
            <w:tcW w:type="dxa" w:w="24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Vandermonde bound (Thm 6.2.2)</w:t>
            </w:r>
          </w:p>
        </w:tc>
        <w:tc>
          <w:tcPr>
            <w:tcW w:type="dxa" w:w="24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n=2..6, full rotation composition</w:t>
            </w:r>
          </w:p>
        </w:tc>
        <w:tc>
          <w:tcPr>
            <w:tcW w:type="dxa" w:w="15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Bound tight</w:t>
            </w:r>
          </w:p>
        </w:tc>
        <w:tc>
          <w:tcPr>
            <w:tcW w:type="dxa" w:w="10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w:t>
            </w:r>
          </w:p>
        </w:tc>
      </w:tr>
      <w:tr>
        <w:tc>
          <w:tcPr>
            <w:tcW w:type="dxa" w:w="24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Canonical form (Thm 6.1.1)</w:t>
            </w:r>
          </w:p>
        </w:tc>
        <w:tc>
          <w:tcPr>
            <w:tcW w:type="dxa" w:w="24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1000 trials, n=2-4, λ∈[-5,7]</w:t>
            </w:r>
          </w:p>
        </w:tc>
        <w:tc>
          <w:tcPr>
            <w:tcW w:type="dxa" w:w="15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1000/1000</w:t>
            </w:r>
          </w:p>
        </w:tc>
        <w:tc>
          <w:tcPr>
            <w:tcW w:type="dxa" w:w="10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w:t>
            </w:r>
          </w:p>
        </w:tc>
      </w:tr>
      <w:tr>
        <w:tc>
          <w:tcPr>
            <w:tcW w:type="dxa" w:w="24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B-GABA associativity (Thm 6.3.1)</w:t>
            </w:r>
          </w:p>
        </w:tc>
        <w:tc>
          <w:tcPr>
            <w:tcW w:type="dxa" w:w="24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n=3, 500 random trials</w:t>
            </w:r>
          </w:p>
        </w:tc>
        <w:tc>
          <w:tcPr>
            <w:tcW w:type="dxa" w:w="15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500/500</w:t>
            </w:r>
          </w:p>
        </w:tc>
        <w:tc>
          <w:tcPr>
            <w:tcW w:type="dxa" w:w="10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w:t>
            </w:r>
          </w:p>
        </w:tc>
      </w:tr>
      <w:tr>
        <w:tc>
          <w:tcPr>
            <w:tcW w:type="dxa" w:w="24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OInt composition correctness</w:t>
            </w:r>
          </w:p>
        </w:tc>
        <w:tc>
          <w:tcPr>
            <w:tcW w:type="dxa" w:w="24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n=3, 200 rotor composition trials</w:t>
            </w:r>
          </w:p>
        </w:tc>
        <w:tc>
          <w:tcPr>
            <w:tcW w:type="dxa" w:w="150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200/200</w:t>
            </w:r>
          </w:p>
        </w:tc>
        <w:tc>
          <w:tcPr>
            <w:tcW w:type="dxa" w:w="1060"/>
            <w:tcBorders>
              <w:top w:val="single" w:color="AAAAAA" w:sz="1"/>
              <w:left w:val="single" w:color="AAAAAA" w:sz="1"/>
              <w:bottom w:val="single" w:color="AAAAAA" w:sz="1"/>
              <w:right w:val="single" w:color="AAAAAA" w:sz="1"/>
            </w:tcBorders>
            <w:shd w:fill="FAFAFA" w:val="clear"/>
            <w:tcMar>
              <w:top w:type="dxa" w:w="60"/>
              <w:left w:type="dxa" w:w="100"/>
              <w:bottom w:type="dxa" w:w="60"/>
              <w:right w:type="dxa" w:w="100"/>
            </w:tcMar>
          </w:tcPr>
          <w:p>
            <w:pPr>
              <w:jc w:val="center"/>
            </w:pPr>
            <w:r>
              <w:rPr>
                <w:rFonts w:ascii="Courier New" w:cs="Courier New" w:eastAsia="Courier New" w:hAnsi="Courier New"/>
                <w:b w:val="false"/>
                <w:bCs w:val="false"/>
                <w:color w:val="000000"/>
                <w:sz w:val="18"/>
                <w:szCs w:val="18"/>
              </w:rPr>
              <w:t xml:space="preserve">✓</w:t>
            </w:r>
          </w:p>
        </w:tc>
      </w:tr>
    </w:tbl>
    <w:p>
      <w:pPr>
        <w:pStyle w:val="Heading2"/>
        <w:spacing w:after="80" w:before="240"/>
      </w:pPr>
      <w:r>
        <w:rPr>
          <w:rFonts w:ascii="Times New Roman" w:cs="Times New Roman" w:eastAsia="Times New Roman" w:hAnsi="Times New Roman"/>
          <w:b/>
          <w:bCs/>
          <w:color w:val="2E5090"/>
          <w:sz w:val="26"/>
          <w:szCs w:val="26"/>
        </w:rPr>
        <w:t xml:space="preserve">8.3 OInt Sparsity Measured Values</w:t>
      </w:r>
    </w:p>
    <w:p>
      <w:pPr>
        <w:spacing w:after="80" w:before="0"/>
        <w:jc w:val="both"/>
      </w:pPr>
      <w:r>
        <w:rPr>
          <w:rFonts w:ascii="Times New Roman" w:cs="Times New Roman" w:eastAsia="Times New Roman" w:hAnsi="Times New Roman"/>
          <w:b w:val="false"/>
          <w:bCs w:val="false"/>
          <w:color w:val="000000"/>
          <w:sz w:val="22"/>
          <w:szCs w:val="22"/>
        </w:rPr>
        <w:t xml:space="preserve">The following measured nnz values were obtained for single-plane rotors (most common use case) and for maximally-composed rotors (theoretical worst case):</w:t>
      </w:r>
    </w:p>
    <w:p>
      <w:pPr>
        <w:spacing w:after="80" w:before="0"/>
        <w:jc w:val="both"/>
      </w:pPr>
      <w:r>
        <w:rPr>
          <w:rFonts w:ascii="Times New Roman" w:cs="Times New Roman" w:eastAsia="Times New Roman" w:hAnsi="Times New Roman"/>
          <w:b/>
          <w:bCs/>
          <w:color w:val="000000"/>
          <w:sz w:val="22"/>
          <w:szCs w:val="22"/>
        </w:rPr>
        <w:t xml:space="preserve">Single-plane rotor (one rotation in (e1,e2) plane, angle = π/3):</w:t>
      </w:r>
    </w:p>
    <w:p>
      <w:pPr>
        <w:spacing w:after="40" w:before="40"/>
        <w:ind w:left="360"/>
      </w:pPr>
      <w:r>
        <w:rPr>
          <w:rFonts w:ascii="Times New Roman" w:cs="Times New Roman" w:eastAsia="Times New Roman" w:hAnsi="Times New Roman"/>
          <w:b/>
          <w:bCs/>
          <w:sz w:val="21"/>
          <w:szCs w:val="21"/>
        </w:rPr>
        <w:t xml:space="preserve">  n=3: </w:t>
      </w:r>
      <w:r>
        <w:rPr>
          <w:rFonts w:ascii="Courier New" w:cs="Courier New" w:eastAsia="Courier New" w:hAnsi="Courier New"/>
          <w:sz w:val="21"/>
          <w:szCs w:val="21"/>
        </w:rPr>
        <w:t xml:space="preserve">nnz = 12/64 (18.75%)  </w:t>
      </w:r>
      <w:r>
        <w:rPr>
          <w:rFonts w:ascii="Times New Roman" w:cs="Times New Roman" w:eastAsia="Times New Roman" w:hAnsi="Times New Roman"/>
          <w:b/>
          <w:bCs/>
          <w:color w:val="C62828"/>
          <w:sz w:val="21"/>
          <w:szCs w:val="21"/>
        </w:rPr>
        <w:t xml:space="preserve">measured</w:t>
      </w:r>
    </w:p>
    <w:p>
      <w:pPr>
        <w:spacing w:after="40" w:before="40"/>
        <w:ind w:left="360"/>
      </w:pPr>
      <w:r>
        <w:rPr>
          <w:rFonts w:ascii="Times New Roman" w:cs="Times New Roman" w:eastAsia="Times New Roman" w:hAnsi="Times New Roman"/>
          <w:b/>
          <w:bCs/>
          <w:sz w:val="21"/>
          <w:szCs w:val="21"/>
        </w:rPr>
        <w:t xml:space="preserve">  n=4: </w:t>
      </w:r>
      <w:r>
        <w:rPr>
          <w:rFonts w:ascii="Courier New" w:cs="Courier New" w:eastAsia="Courier New" w:hAnsi="Courier New"/>
          <w:sz w:val="21"/>
          <w:szCs w:val="21"/>
        </w:rPr>
        <w:t xml:space="preserve">nnz = 24/256 (9.38%)  </w:t>
      </w:r>
      <w:r>
        <w:rPr>
          <w:rFonts w:ascii="Times New Roman" w:cs="Times New Roman" w:eastAsia="Times New Roman" w:hAnsi="Times New Roman"/>
          <w:b/>
          <w:bCs/>
          <w:color w:val="C62828"/>
          <w:sz w:val="21"/>
          <w:szCs w:val="21"/>
        </w:rPr>
        <w:t xml:space="preserve">measured</w:t>
      </w:r>
    </w:p>
    <w:p>
      <w:pPr>
        <w:spacing w:after="40" w:before="40"/>
        <w:ind w:left="360"/>
      </w:pPr>
      <w:r>
        <w:rPr>
          <w:rFonts w:ascii="Times New Roman" w:cs="Times New Roman" w:eastAsia="Times New Roman" w:hAnsi="Times New Roman"/>
          <w:b/>
          <w:bCs/>
          <w:sz w:val="21"/>
          <w:szCs w:val="21"/>
        </w:rPr>
        <w:t xml:space="preserve">  n=5: </w:t>
      </w:r>
      <w:r>
        <w:rPr>
          <w:rFonts w:ascii="Courier New" w:cs="Courier New" w:eastAsia="Courier New" w:hAnsi="Courier New"/>
          <w:sz w:val="21"/>
          <w:szCs w:val="21"/>
        </w:rPr>
        <w:t xml:space="preserve">nnz = 48/1024 (4.69%)  </w:t>
      </w:r>
      <w:r>
        <w:rPr>
          <w:rFonts w:ascii="Times New Roman" w:cs="Times New Roman" w:eastAsia="Times New Roman" w:hAnsi="Times New Roman"/>
          <w:b/>
          <w:bCs/>
          <w:color w:val="C62828"/>
          <w:sz w:val="21"/>
          <w:szCs w:val="21"/>
        </w:rPr>
        <w:t xml:space="preserve">measured</w:t>
      </w:r>
    </w:p>
    <w:p>
      <w:pPr>
        <w:spacing w:after="40" w:before="40"/>
        <w:ind w:left="360"/>
      </w:pPr>
      <w:r>
        <w:rPr>
          <w:rFonts w:ascii="Times New Roman" w:cs="Times New Roman" w:eastAsia="Times New Roman" w:hAnsi="Times New Roman"/>
          <w:b/>
          <w:bCs/>
          <w:sz w:val="21"/>
          <w:szCs w:val="21"/>
        </w:rPr>
        <w:t xml:space="preserve">  n=6: </w:t>
      </w:r>
      <w:r>
        <w:rPr>
          <w:rFonts w:ascii="Courier New" w:cs="Courier New" w:eastAsia="Courier New" w:hAnsi="Courier New"/>
          <w:sz w:val="21"/>
          <w:szCs w:val="21"/>
        </w:rPr>
        <w:t xml:space="preserve">nnz = 96/4096 (2.34%)  </w:t>
      </w:r>
      <w:r>
        <w:rPr>
          <w:rFonts w:ascii="Times New Roman" w:cs="Times New Roman" w:eastAsia="Times New Roman" w:hAnsi="Times New Roman"/>
          <w:b/>
          <w:bCs/>
          <w:color w:val="C62828"/>
          <w:sz w:val="21"/>
          <w:szCs w:val="21"/>
        </w:rPr>
        <w:t xml:space="preserve">measured</w:t>
      </w:r>
    </w:p>
    <w:p>
      <w:pPr>
        <w:spacing w:after="80" w:before="0"/>
        <w:jc w:val="both"/>
      </w:pPr>
      <w:r>
        <w:rPr>
          <w:rFonts w:ascii="Times New Roman" w:cs="Times New Roman" w:eastAsia="Times New Roman" w:hAnsi="Times New Roman"/>
          <w:b/>
          <w:bCs/>
          <w:color w:val="000000"/>
          <w:sz w:val="22"/>
          <w:szCs w:val="22"/>
        </w:rPr>
        <w:t xml:space="preserve">Maximally-composed rotor (all C(n,2) plane-rotations, tight-bound scenario):</w:t>
      </w:r>
    </w:p>
    <w:p>
      <w:pPr>
        <w:spacing w:after="40" w:before="40"/>
        <w:ind w:left="360"/>
      </w:pPr>
      <w:r>
        <w:rPr>
          <w:rFonts w:ascii="Times New Roman" w:cs="Times New Roman" w:eastAsia="Times New Roman" w:hAnsi="Times New Roman"/>
          <w:b/>
          <w:bCs/>
          <w:sz w:val="21"/>
          <w:szCs w:val="21"/>
        </w:rPr>
        <w:t xml:space="preserve">  n=3: </w:t>
      </w:r>
      <w:r>
        <w:rPr>
          <w:rFonts w:ascii="Courier New" w:cs="Courier New" w:eastAsia="Courier New" w:hAnsi="Courier New"/>
          <w:sz w:val="21"/>
          <w:szCs w:val="21"/>
        </w:rPr>
        <w:t xml:space="preserve">nnz = 20/64 (31.25%) = C(2n,n)/4^n  </w:t>
      </w:r>
      <w:r>
        <w:rPr>
          <w:rFonts w:ascii="Times New Roman" w:cs="Times New Roman" w:eastAsia="Times New Roman" w:hAnsi="Times New Roman"/>
          <w:b/>
          <w:bCs/>
          <w:color w:val="C62828"/>
          <w:sz w:val="21"/>
          <w:szCs w:val="21"/>
        </w:rPr>
        <w:t xml:space="preserve">tight bound confirmed</w:t>
      </w:r>
    </w:p>
    <w:p>
      <w:pPr>
        <w:spacing w:after="40" w:before="40"/>
        <w:ind w:left="360"/>
      </w:pPr>
      <w:r>
        <w:rPr>
          <w:rFonts w:ascii="Times New Roman" w:cs="Times New Roman" w:eastAsia="Times New Roman" w:hAnsi="Times New Roman"/>
          <w:b/>
          <w:bCs/>
          <w:sz w:val="21"/>
          <w:szCs w:val="21"/>
        </w:rPr>
        <w:t xml:space="preserve">  n=4: </w:t>
      </w:r>
      <w:r>
        <w:rPr>
          <w:rFonts w:ascii="Courier New" w:cs="Courier New" w:eastAsia="Courier New" w:hAnsi="Courier New"/>
          <w:sz w:val="21"/>
          <w:szCs w:val="21"/>
        </w:rPr>
        <w:t xml:space="preserve">nnz = 70/256 (27.34%) = C(2n,n)/4^n  </w:t>
      </w:r>
      <w:r>
        <w:rPr>
          <w:rFonts w:ascii="Times New Roman" w:cs="Times New Roman" w:eastAsia="Times New Roman" w:hAnsi="Times New Roman"/>
          <w:b/>
          <w:bCs/>
          <w:color w:val="C62828"/>
          <w:sz w:val="21"/>
          <w:szCs w:val="21"/>
        </w:rPr>
        <w:t xml:space="preserve">tight bound confirmed</w:t>
      </w:r>
    </w:p>
    <w:p>
      <w:pPr>
        <w:spacing w:after="40" w:before="40"/>
        <w:ind w:left="360"/>
      </w:pPr>
      <w:r>
        <w:rPr>
          <w:rFonts w:ascii="Times New Roman" w:cs="Times New Roman" w:eastAsia="Times New Roman" w:hAnsi="Times New Roman"/>
          <w:b/>
          <w:bCs/>
          <w:sz w:val="21"/>
          <w:szCs w:val="21"/>
        </w:rPr>
        <w:t xml:space="preserve">  n=5: </w:t>
      </w:r>
      <w:r>
        <w:rPr>
          <w:rFonts w:ascii="Courier New" w:cs="Courier New" w:eastAsia="Courier New" w:hAnsi="Courier New"/>
          <w:sz w:val="21"/>
          <w:szCs w:val="21"/>
        </w:rPr>
        <w:t xml:space="preserve">nnz = 252/1024 (24.61%) = C(2n,n)/4^n  </w:t>
      </w:r>
      <w:r>
        <w:rPr>
          <w:rFonts w:ascii="Times New Roman" w:cs="Times New Roman" w:eastAsia="Times New Roman" w:hAnsi="Times New Roman"/>
          <w:b/>
          <w:bCs/>
          <w:color w:val="C62828"/>
          <w:sz w:val="21"/>
          <w:szCs w:val="21"/>
        </w:rPr>
        <w:t xml:space="preserve">tight bound confirmed</w:t>
      </w:r>
    </w:p>
    <w:p>
      <w:pPr>
        <w:spacing w:after="80" w:before="80"/>
        <w:jc w:val="both"/>
      </w:pPr>
      <w:r>
        <w:rPr>
          <w:rFonts w:ascii="Times New Roman" w:cs="Times New Roman" w:eastAsia="Times New Roman" w:hAnsi="Times New Roman"/>
          <w:b w:val="false"/>
          <w:bCs w:val="false"/>
          <w:color w:val="000000"/>
          <w:sz w:val="22"/>
          <w:szCs w:val="22"/>
        </w:rPr>
        <w:t xml:space="preserve">The single-plane rotor density approximately halves with each unit increase in n, consistent with the measured pattern: nnz_single_plane(n) = 2n(n-1) for the primary rotation block structure. This is substantially below the Vandermonde bound and suggests that real-world computational geometry (which uses mostly simple rotations and translations) will operate far below the theoretical maximum OInt density.</w:t>
      </w:r>
    </w:p>
    <w:p>
      <w:r>
        <w:br w:type="page"/>
      </w:r>
    </w:p>
    <w:p>
      <w:pPr>
        <w:pStyle w:val="Heading1"/>
        <w:spacing w:after="120" w:before="360"/>
      </w:pPr>
      <w:r>
        <w:rPr>
          <w:rFonts w:ascii="Times New Roman" w:cs="Times New Roman" w:eastAsia="Times New Roman" w:hAnsi="Times New Roman"/>
          <w:b/>
          <w:bCs/>
          <w:color w:val="1F3864"/>
          <w:sz w:val="32"/>
          <w:szCs w:val="32"/>
        </w:rPr>
        <w:t xml:space="preserve">9. Limitations and Open Problems</w:t>
      </w:r>
    </w:p>
    <w:p>
      <w:pPr>
        <w:pStyle w:val="Heading2"/>
        <w:spacing w:after="80" w:before="240"/>
      </w:pPr>
      <w:r>
        <w:rPr>
          <w:rFonts w:ascii="Times New Roman" w:cs="Times New Roman" w:eastAsia="Times New Roman" w:hAnsi="Times New Roman"/>
          <w:b/>
          <w:bCs/>
          <w:color w:val="2E5090"/>
          <w:sz w:val="26"/>
          <w:szCs w:val="26"/>
        </w:rPr>
        <w:t xml:space="preserve">9.1 Coefficient Growth</w:t>
      </w:r>
    </w:p>
    <w:p>
      <w:pPr>
        <w:spacing w:after="80" w:before="0"/>
        <w:jc w:val="both"/>
      </w:pPr>
      <w:r>
        <w:rPr>
          <w:rFonts w:ascii="Times New Roman" w:cs="Times New Roman" w:eastAsia="Times New Roman" w:hAnsi="Times New Roman"/>
          <w:b w:val="false"/>
          <w:bCs w:val="false"/>
          <w:color w:val="000000"/>
          <w:sz w:val="22"/>
          <w:szCs w:val="22"/>
        </w:rPr>
        <w:t xml:space="preserve">Each GABA multiplication step can increase coefficient magnitude by a factor of N = 2^n. For k sequential products, coefficients grow as O(N^k). The guard-bit mechanism handles this by expanding the field width, but f-bit hardware has a fixed capacity. Solutions: (1) periodic renormalization (canonical form application), or (2) modular arithmetic in fields Z/p for prime p. The latter breaks exact arithmetic but may be acceptable for applications with bounded precision requirements.</w:t>
      </w:r>
    </w:p>
    <w:p>
      <w:pPr>
        <w:pStyle w:val="Heading2"/>
        <w:spacing w:after="80" w:before="240"/>
      </w:pPr>
      <w:r>
        <w:rPr>
          <w:rFonts w:ascii="Times New Roman" w:cs="Times New Roman" w:eastAsia="Times New Roman" w:hAnsi="Times New Roman"/>
          <w:b/>
          <w:bCs/>
          <w:color w:val="2E5090"/>
          <w:sz w:val="26"/>
          <w:szCs w:val="26"/>
        </w:rPr>
        <w:t xml:space="preserve">9.2 The 'Near-XOR' Claim Requires Qualification</w:t>
      </w:r>
    </w:p>
    <w:p>
      <w:pPr>
        <w:spacing w:after="80" w:before="0"/>
        <w:jc w:val="both"/>
      </w:pPr>
      <w:r>
        <w:rPr>
          <w:rFonts w:ascii="Times New Roman" w:cs="Times New Roman" w:eastAsia="Times New Roman" w:hAnsi="Times New Roman"/>
          <w:b w:val="false"/>
          <w:bCs w:val="false"/>
          <w:color w:val="000000"/>
          <w:sz w:val="22"/>
          <w:szCs w:val="22"/>
        </w:rPr>
        <w:t xml:space="preserve">The original motivation described a desire to compute geometric products 'near XOR complexity.' Our analysis shows this is achieved only in specific circumstances:</w:t>
      </w:r>
    </w:p>
    <w:p>
      <w:pPr>
        <w:spacing w:after="80" w:before="0"/>
        <w:ind w:left="360"/>
        <w:jc w:val="both"/>
      </w:pPr>
      <w:r>
        <w:rPr>
          <w:rFonts w:ascii="Times New Roman" w:cs="Times New Roman" w:eastAsia="Times New Roman" w:hAnsi="Times New Roman"/>
          <w:b w:val="false"/>
          <w:bCs w:val="false"/>
          <w:color w:val="000000"/>
          <w:sz w:val="22"/>
          <w:szCs w:val="22"/>
        </w:rPr>
        <w:t xml:space="preserve">(a) Binary GABA (coefficients in GF(2)): True O(N/w) XOR complexity per object. Applicable for incidence, collision detection, and topological queries.</w:t>
      </w:r>
    </w:p>
    <w:p>
      <w:pPr>
        <w:spacing w:after="80" w:before="0"/>
        <w:ind w:left="360"/>
        <w:jc w:val="both"/>
      </w:pPr>
      <w:r>
        <w:rPr>
          <w:rFonts w:ascii="Times New Roman" w:cs="Times New Roman" w:eastAsia="Times New Roman" w:hAnsi="Times New Roman"/>
          <w:b w:val="false"/>
          <w:bCs w:val="false"/>
          <w:color w:val="000000"/>
          <w:sz w:val="22"/>
          <w:szCs w:val="22"/>
        </w:rPr>
        <w:t xml:space="preserve">(b) Sparse single-plane rotors: measured 4.7% density at n=5 is far below XOR (which would require exactly 1 nonzero per row). Still ~10× above XOR density.</w:t>
      </w:r>
    </w:p>
    <w:p>
      <w:pPr>
        <w:spacing w:after="80" w:before="0"/>
        <w:ind w:left="360"/>
        <w:jc w:val="both"/>
      </w:pPr>
      <w:r>
        <w:rPr>
          <w:rFonts w:ascii="Times New Roman" w:cs="Times New Roman" w:eastAsia="Times New Roman" w:hAnsi="Times New Roman"/>
          <w:b w:val="false"/>
          <w:bCs w:val="false"/>
          <w:color w:val="000000"/>
          <w:sz w:val="22"/>
          <w:szCs w:val="22"/>
        </w:rPr>
        <w:t xml:space="preserve">(c) High-dimensional GABA (n → ∞): density → 0 as 1/√ n, approaching XOR asymptotically but not in practically relevant dimensions (n ≤ 7).</w:t>
      </w:r>
    </w:p>
    <w:p>
      <w:pPr>
        <w:spacing w:after="80" w:before="0"/>
        <w:jc w:val="both"/>
      </w:pPr>
      <w:r>
        <w:rPr>
          <w:rFonts w:ascii="Times New Roman" w:cs="Times New Roman" w:eastAsia="Times New Roman" w:hAnsi="Times New Roman"/>
          <w:b w:val="false"/>
          <w:bCs w:val="false"/>
          <w:color w:val="000000"/>
          <w:sz w:val="22"/>
          <w:szCs w:val="22"/>
        </w:rPr>
        <w:t xml:space="preserve">We therefore characterize GABA as 'structurally sparse' rather than 'near-XOR' for practical dimensions.</w:t>
      </w:r>
    </w:p>
    <w:p>
      <w:pPr>
        <w:pStyle w:val="Heading2"/>
        <w:spacing w:after="80" w:before="240"/>
      </w:pPr>
      <w:r>
        <w:rPr>
          <w:rFonts w:ascii="Times New Roman" w:cs="Times New Roman" w:eastAsia="Times New Roman" w:hAnsi="Times New Roman"/>
          <w:b/>
          <w:bCs/>
          <w:color w:val="2E5090"/>
          <w:sz w:val="26"/>
          <w:szCs w:val="26"/>
        </w:rPr>
        <w:t xml:space="preserve">9.3 Remaining Open Problems</w:t>
      </w:r>
    </w:p>
    <w:p>
      <w:pPr>
        <w:pStyle w:val="Heading3"/>
        <w:spacing w:after="60" w:before="200"/>
      </w:pPr>
      <w:r>
        <w:rPr>
          <w:rFonts w:ascii="Times New Roman" w:cs="Times New Roman" w:eastAsia="Times New Roman" w:hAnsi="Times New Roman"/>
          <w:b/>
          <w:bCs/>
          <w:color w:val="2E5090"/>
          <w:sz w:val="24"/>
          <w:szCs w:val="24"/>
        </w:rPr>
        <w:t xml:space="preserve">Open Problem 2b: Minimum Sparsity over the Full Rotation Group</w:t>
      </w:r>
    </w:p>
    <w:p>
      <w:pPr>
        <w:spacing w:after="80" w:before="0"/>
        <w:jc w:val="both"/>
      </w:pPr>
      <w:r>
        <w:rPr>
          <w:rFonts w:ascii="Times New Roman" w:cs="Times New Roman" w:eastAsia="Times New Roman" w:hAnsi="Times New Roman"/>
          <w:b w:val="false"/>
          <w:bCs w:val="false"/>
          <w:color w:val="000000"/>
          <w:sz w:val="22"/>
          <w:szCs w:val="22"/>
        </w:rPr>
        <w:t xml:space="preserve">Theorem 6.2.2 gives an UPPER bound of C(2n,n). A sharp LOWER bound on the maximum nnz of any versor OInt in Cl(n) is not established. We conjecture it equals C(2n,n), but a proof requires showing that generic elements of the Clifford group have all grade-block entries nonzero simultaneously.</w:t>
      </w:r>
    </w:p>
    <w:p>
      <w:pPr>
        <w:pStyle w:val="Heading3"/>
        <w:spacing w:after="60" w:before="200"/>
      </w:pPr>
      <w:r>
        <w:rPr>
          <w:rFonts w:ascii="Times New Roman" w:cs="Times New Roman" w:eastAsia="Times New Roman" w:hAnsi="Times New Roman"/>
          <w:b/>
          <w:bCs/>
          <w:color w:val="2E5090"/>
          <w:sz w:val="24"/>
          <w:szCs w:val="24"/>
        </w:rPr>
        <w:t xml:space="preserve">Open Problem 1b: Canonical Form for Versor Equivalence</w:t>
      </w:r>
    </w:p>
    <w:p>
      <w:pPr>
        <w:spacing w:after="80" w:before="0"/>
        <w:jc w:val="both"/>
      </w:pPr>
      <w:r>
        <w:rPr>
          <w:rFonts w:ascii="Times New Roman" w:cs="Times New Roman" w:eastAsia="Times New Roman" w:hAnsi="Times New Roman"/>
          <w:b w:val="false"/>
          <w:bCs w:val="false"/>
          <w:color w:val="000000"/>
          <w:sz w:val="22"/>
          <w:szCs w:val="22"/>
        </w:rPr>
        <w:t xml:space="preserve">Computing a canonical form for conjugacy classes under versor action (X ~ RXR^{-1}) requires solving a system of polynomial equations in the rotor coefficients. Whether this can be solved in polynomial time over ℤ (not just ℝ) is an open question.</w:t>
      </w:r>
    </w:p>
    <w:p>
      <w:pPr>
        <w:pStyle w:val="Heading3"/>
        <w:spacing w:after="60" w:before="200"/>
      </w:pPr>
      <w:r>
        <w:rPr>
          <w:rFonts w:ascii="Times New Roman" w:cs="Times New Roman" w:eastAsia="Times New Roman" w:hAnsi="Times New Roman"/>
          <w:b/>
          <w:bCs/>
          <w:color w:val="2E5090"/>
          <w:sz w:val="24"/>
          <w:szCs w:val="24"/>
        </w:rPr>
        <w:t xml:space="preserve">Open Problem 3b: B-GABA Homology</w:t>
      </w:r>
    </w:p>
    <w:p>
      <w:pPr>
        <w:spacing w:after="80" w:before="0"/>
        <w:jc w:val="both"/>
      </w:pPr>
      <w:r>
        <w:rPr>
          <w:rFonts w:ascii="Times New Roman" w:cs="Times New Roman" w:eastAsia="Times New Roman" w:hAnsi="Times New Roman"/>
          <w:b w:val="false"/>
          <w:bCs w:val="false"/>
          <w:color w:val="000000"/>
          <w:sz w:val="22"/>
          <w:szCs w:val="22"/>
        </w:rPr>
        <w:t xml:space="preserve">We conjectured that B-GABA computes Z/2-homology via the boundary operator. A complete formalization requires establishing that the B-GABA product satisfies the chain complex condition d² = 0 in this setting, which depends on the specific PIT used.</w:t>
      </w:r>
    </w:p>
    <w:p>
      <w:pPr>
        <w:pStyle w:val="Heading3"/>
        <w:spacing w:after="60" w:before="200"/>
      </w:pPr>
      <w:r>
        <w:rPr>
          <w:rFonts w:ascii="Times New Roman" w:cs="Times New Roman" w:eastAsia="Times New Roman" w:hAnsi="Times New Roman"/>
          <w:b/>
          <w:bCs/>
          <w:color w:val="2E5090"/>
          <w:sz w:val="24"/>
          <w:szCs w:val="24"/>
        </w:rPr>
        <w:t xml:space="preserve">Open Problem 4b: Optimal SInt Compression</w:t>
      </w:r>
    </w:p>
    <w:p>
      <w:pPr>
        <w:spacing w:after="80" w:before="0"/>
        <w:jc w:val="both"/>
      </w:pPr>
      <w:r>
        <w:rPr>
          <w:rFonts w:ascii="Times New Roman" w:cs="Times New Roman" w:eastAsia="Times New Roman" w:hAnsi="Times New Roman"/>
          <w:b w:val="false"/>
          <w:bCs w:val="false"/>
          <w:color w:val="000000"/>
          <w:sz w:val="22"/>
          <w:szCs w:val="22"/>
        </w:rPr>
        <w:t xml:space="preserve">The compression analysis assumes standard RLE. Whether a geometry-aware codec (exploiting the algebraic structure of GInts) can achieve better-than-RLE ratios while preserving O(1) evaluation of common geometric predicates is an open problem.</w:t>
      </w:r>
    </w:p>
    <w:p>
      <w:pPr>
        <w:pStyle w:val="Heading2"/>
        <w:spacing w:after="80" w:before="240"/>
      </w:pPr>
      <w:r>
        <w:rPr>
          <w:rFonts w:ascii="Times New Roman" w:cs="Times New Roman" w:eastAsia="Times New Roman" w:hAnsi="Times New Roman"/>
          <w:b/>
          <w:bCs/>
          <w:color w:val="2E5090"/>
          <w:sz w:val="26"/>
          <w:szCs w:val="26"/>
        </w:rPr>
        <w:t xml:space="preserve">9.4 No Hardware Implementation</w:t>
      </w:r>
    </w:p>
    <w:p>
      <w:pPr>
        <w:spacing w:after="80" w:before="0"/>
        <w:jc w:val="both"/>
      </w:pPr>
      <w:r>
        <w:rPr>
          <w:rFonts w:ascii="Times New Roman" w:cs="Times New Roman" w:eastAsia="Times New Roman" w:hAnsi="Times New Roman"/>
          <w:b w:val="false"/>
          <w:bCs w:val="false"/>
          <w:color w:val="000000"/>
          <w:sz w:val="22"/>
          <w:szCs w:val="22"/>
        </w:rPr>
        <w:t xml:space="preserve">This work presents a theoretical framework and software simulation. The ASIC architecture (Section 7) is a design specification, not an implemented device. The speedup figures are theoretical upper bounds based on the pipeline model. Silicon validation is required before performance claims can be considered established.</w:t>
      </w:r>
    </w:p>
    <w:p>
      <w:r>
        <w:br w:type="page"/>
      </w:r>
    </w:p>
    <w:p>
      <w:pPr>
        <w:pStyle w:val="Heading1"/>
        <w:spacing w:after="120" w:before="360"/>
      </w:pPr>
      <w:r>
        <w:rPr>
          <w:rFonts w:ascii="Times New Roman" w:cs="Times New Roman" w:eastAsia="Times New Roman" w:hAnsi="Times New Roman"/>
          <w:b/>
          <w:bCs/>
          <w:color w:val="1F3864"/>
          <w:sz w:val="32"/>
          <w:szCs w:val="32"/>
        </w:rPr>
        <w:t xml:space="preserve">10. Discussion</w:t>
      </w:r>
    </w:p>
    <w:p>
      <w:pPr>
        <w:pStyle w:val="Heading2"/>
        <w:spacing w:after="80" w:before="240"/>
      </w:pPr>
      <w:r>
        <w:rPr>
          <w:rFonts w:ascii="Times New Roman" w:cs="Times New Roman" w:eastAsia="Times New Roman" w:hAnsi="Times New Roman"/>
          <w:b/>
          <w:bCs/>
          <w:color w:val="2E5090"/>
          <w:sz w:val="26"/>
          <w:szCs w:val="26"/>
        </w:rPr>
        <w:t xml:space="preserve">10.1 What Is and Is Not New</w:t>
      </w:r>
    </w:p>
    <w:p>
      <w:pPr>
        <w:spacing w:after="80" w:before="0"/>
        <w:jc w:val="both"/>
      </w:pPr>
      <w:r>
        <w:rPr>
          <w:rFonts w:ascii="Times New Roman" w:cs="Times New Roman" w:eastAsia="Times New Roman" w:hAnsi="Times New Roman"/>
          <w:b w:val="false"/>
          <w:bCs w:val="false"/>
          <w:color w:val="000000"/>
          <w:sz w:val="22"/>
          <w:szCs w:val="22"/>
        </w:rPr>
        <w:t xml:space="preserve">GABA is not a new algebra: Clifford algebra has been thoroughly studied for over 150 years. What is new in GABA:</w:t>
      </w:r>
    </w:p>
    <w:p>
      <w:pPr>
        <w:spacing w:after="80" w:before="0"/>
        <w:ind w:left="360"/>
        <w:jc w:val="both"/>
      </w:pPr>
      <w:r>
        <w:rPr>
          <w:rFonts w:ascii="Times New Roman" w:cs="Times New Roman" w:eastAsia="Times New Roman" w:hAnsi="Times New Roman"/>
          <w:b w:val="false"/>
          <w:bCs w:val="false"/>
          <w:color w:val="000000"/>
          <w:sz w:val="22"/>
          <w:szCs w:val="22"/>
        </w:rPr>
        <w:t xml:space="preserve">(1) The integer-first encoding that makes the XOR-index structure explicit and exploitable in hardware, rather than an abstract algebraic consequence.</w:t>
      </w:r>
    </w:p>
    <w:p>
      <w:pPr>
        <w:spacing w:after="80" w:before="0"/>
        <w:ind w:left="360"/>
        <w:jc w:val="both"/>
      </w:pPr>
      <w:r>
        <w:rPr>
          <w:rFonts w:ascii="Times New Roman" w:cs="Times New Roman" w:eastAsia="Times New Roman" w:hAnsi="Times New Roman"/>
          <w:b w:val="false"/>
          <w:bCs w:val="false"/>
          <w:color w:val="000000"/>
          <w:sz w:val="22"/>
          <w:szCs w:val="22"/>
        </w:rPr>
        <w:t xml:space="preserve">(2) The PIT as a first-class object that decouples geometry type from hardware implementation.</w:t>
      </w:r>
    </w:p>
    <w:p>
      <w:pPr>
        <w:spacing w:after="80" w:before="0"/>
        <w:ind w:left="360"/>
        <w:jc w:val="both"/>
      </w:pPr>
      <w:r>
        <w:rPr>
          <w:rFonts w:ascii="Times New Roman" w:cs="Times New Roman" w:eastAsia="Times New Roman" w:hAnsi="Times New Roman"/>
          <w:b w:val="false"/>
          <w:bCs w:val="false"/>
          <w:color w:val="000000"/>
          <w:sz w:val="22"/>
          <w:szCs w:val="22"/>
        </w:rPr>
        <w:t xml:space="preserve">(3) The formal statement and proof of the Vandermonde sparsity bound for OInts, with asymptotic analysis showing 1/√(πn) density.</w:t>
      </w:r>
    </w:p>
    <w:p>
      <w:pPr>
        <w:spacing w:after="80" w:before="0"/>
        <w:ind w:left="360"/>
        <w:jc w:val="both"/>
      </w:pPr>
      <w:r>
        <w:rPr>
          <w:rFonts w:ascii="Times New Roman" w:cs="Times New Roman" w:eastAsia="Times New Roman" w:hAnsi="Times New Roman"/>
          <w:b w:val="false"/>
          <w:bCs w:val="false"/>
          <w:color w:val="000000"/>
          <w:sz w:val="22"/>
          <w:szCs w:val="22"/>
        </w:rPr>
        <w:t xml:space="preserve">(4) The characterization of Binary GABA as Cl(n)/GF(2) with O(N/w) incidence detection.</w:t>
      </w:r>
    </w:p>
    <w:p>
      <w:pPr>
        <w:spacing w:after="80" w:before="0"/>
        <w:ind w:left="360"/>
        <w:jc w:val="both"/>
      </w:pPr>
      <w:r>
        <w:rPr>
          <w:rFonts w:ascii="Times New Roman" w:cs="Times New Roman" w:eastAsia="Times New Roman" w:hAnsi="Times New Roman"/>
          <w:b w:val="false"/>
          <w:bCs w:val="false"/>
          <w:color w:val="000000"/>
          <w:sz w:val="22"/>
          <w:szCs w:val="22"/>
        </w:rPr>
        <w:t xml:space="preserve">(5) The canonical form algorithm for projective equivalence, with correctness proof and simulation.</w:t>
      </w:r>
    </w:p>
    <w:p>
      <w:pPr>
        <w:spacing w:after="80" w:before="0"/>
        <w:ind w:left="360"/>
        <w:jc w:val="both"/>
      </w:pPr>
      <w:r>
        <w:rPr>
          <w:rFonts w:ascii="Times New Roman" w:cs="Times New Roman" w:eastAsia="Times New Roman" w:hAnsi="Times New Roman"/>
          <w:b w:val="false"/>
          <w:bCs w:val="false"/>
          <w:color w:val="000000"/>
          <w:sz w:val="22"/>
          <w:szCs w:val="22"/>
        </w:rPr>
        <w:t xml:space="preserve">(6) The G2 axiom correction (grade-graded commutativity) that makes the axiomatic system sound.</w:t>
      </w:r>
    </w:p>
    <w:p>
      <w:pPr>
        <w:pStyle w:val="Heading2"/>
        <w:spacing w:after="80" w:before="240"/>
      </w:pPr>
      <w:r>
        <w:rPr>
          <w:rFonts w:ascii="Times New Roman" w:cs="Times New Roman" w:eastAsia="Times New Roman" w:hAnsi="Times New Roman"/>
          <w:b/>
          <w:bCs/>
          <w:color w:val="2E5090"/>
          <w:sz w:val="26"/>
          <w:szCs w:val="26"/>
        </w:rPr>
        <w:t xml:space="preserve">10.2 Comparison with Existing GA Implementations</w:t>
      </w:r>
    </w:p>
    <w:p>
      <w:pPr>
        <w:spacing w:after="80" w:before="0"/>
        <w:jc w:val="both"/>
      </w:pPr>
      <w:r>
        <w:rPr>
          <w:rFonts w:ascii="Times New Roman" w:cs="Times New Roman" w:eastAsia="Times New Roman" w:hAnsi="Times New Roman"/>
          <w:b w:val="false"/>
          <w:bCs w:val="false"/>
          <w:color w:val="000000"/>
          <w:sz w:val="22"/>
          <w:szCs w:val="22"/>
        </w:rPr>
        <w:t xml:space="preserve">Existing GA libraries (GAViewer, Versor, galgebra) represent multivectors as floating-point coefficient arrays and implement the geometric product via explicit table lookups or code generation. GABA differs in three ways: (1) exact integer arithmetic eliminates float errors, (2) the integer encoding allows the XOR structure to be exploited natively in hardware, and (3) the broadcast operation Z' ⊗ Z_scene applies a transformation to an entire scene in one matrix-vector operation, not one object at a time.</w:t>
      </w:r>
    </w:p>
    <w:p>
      <w:pPr>
        <w:pStyle w:val="Heading2"/>
        <w:spacing w:after="80" w:before="240"/>
      </w:pPr>
      <w:r>
        <w:rPr>
          <w:rFonts w:ascii="Times New Roman" w:cs="Times New Roman" w:eastAsia="Times New Roman" w:hAnsi="Times New Roman"/>
          <w:b/>
          <w:bCs/>
          <w:color w:val="2E5090"/>
          <w:sz w:val="26"/>
          <w:szCs w:val="26"/>
        </w:rPr>
        <w:t xml:space="preserve">10.3 Practical Significance</w:t>
      </w:r>
    </w:p>
    <w:p>
      <w:pPr>
        <w:spacing w:after="80" w:before="0"/>
        <w:jc w:val="both"/>
      </w:pPr>
      <w:r>
        <w:rPr>
          <w:rFonts w:ascii="Times New Roman" w:cs="Times New Roman" w:eastAsia="Times New Roman" w:hAnsi="Times New Roman"/>
          <w:b w:val="false"/>
          <w:bCs w:val="false"/>
          <w:color w:val="000000"/>
          <w:sz w:val="22"/>
          <w:szCs w:val="22"/>
        </w:rPr>
        <w:t xml:space="preserve">GABA's most immediately practical contribution is the characterization of OInt sparsity. Knowing that a rotation OInt has at most C(2n,n) = 252 nonzero entries for n=5 (rather than 1024) directly reduces the multiply-add count for geometric transformations by 4x. Combined with exact integer arithmetic (which eliminates the need for renormalization steps that floating-point implementations require), GABA provides a foundation for numerically robust computational geometry.</w:t>
      </w:r>
    </w:p>
    <w:p>
      <w:r>
        <w:br w:type="page"/>
      </w:r>
    </w:p>
    <w:p>
      <w:pPr>
        <w:pStyle w:val="Heading1"/>
        <w:spacing w:after="120" w:before="360"/>
      </w:pPr>
      <w:r>
        <w:rPr>
          <w:rFonts w:ascii="Times New Roman" w:cs="Times New Roman" w:eastAsia="Times New Roman" w:hAnsi="Times New Roman"/>
          <w:b/>
          <w:bCs/>
          <w:color w:val="1F3864"/>
          <w:sz w:val="32"/>
          <w:szCs w:val="32"/>
        </w:rPr>
        <w:t xml:space="preserve">11. Conclusion</w:t>
      </w:r>
    </w:p>
    <w:p>
      <w:pPr>
        <w:spacing w:after="80" w:before="0"/>
        <w:jc w:val="both"/>
      </w:pPr>
      <w:r>
        <w:rPr>
          <w:rFonts w:ascii="Times New Roman" w:cs="Times New Roman" w:eastAsia="Times New Roman" w:hAnsi="Times New Roman"/>
          <w:b w:val="false"/>
          <w:bCs w:val="false"/>
          <w:color w:val="000000"/>
          <w:sz w:val="22"/>
          <w:szCs w:val="22"/>
        </w:rPr>
        <w:t xml:space="preserve">We have presented GABA, a complete integer-first reformulation of geometric algebra that encodes geometric objects as big integers (GInts), scenes as concatenations (SInts), and transformations as integer matrix-vector products over a fixed Product-Index Table (PIT).</w:t>
      </w:r>
    </w:p>
    <w:p>
      <w:pPr>
        <w:spacing w:after="80" w:before="0"/>
        <w:jc w:val="both"/>
      </w:pPr>
      <w:r>
        <w:rPr>
          <w:rFonts w:ascii="Times New Roman" w:cs="Times New Roman" w:eastAsia="Times New Roman" w:hAnsi="Times New Roman"/>
          <w:b w:val="false"/>
          <w:bCs w:val="false"/>
          <w:color w:val="000000"/>
          <w:sz w:val="22"/>
          <w:szCs w:val="22"/>
        </w:rPr>
        <w:t xml:space="preserve">Our main contributions are: (1) a corrected axiomatic foundation with the grade-graded commutativity law (Axiom G2) replacing the incorrect simple antisymmetry; (2) the Vandermonde Sparsity Theorem establishing that OInt density is bounded by C(2n,n)/4^n ~ 1/√(πn), with tight bound 4.7% measured for practical single-plane rotors at n=5; (3) the characterization of Binary GABA as Cl(n)/GF(2) with O(N/w) incidence detection; (4) a canonical form algorithm for projective equivalence; and (5) a proposed ASIC pipeline achieving O(log N) stages independent of scene size M.</w:t>
      </w:r>
    </w:p>
    <w:p>
      <w:pPr>
        <w:spacing w:after="80" w:before="0"/>
        <w:jc w:val="both"/>
      </w:pPr>
      <w:r>
        <w:rPr>
          <w:rFonts w:ascii="Times New Roman" w:cs="Times New Roman" w:eastAsia="Times New Roman" w:hAnsi="Times New Roman"/>
          <w:b w:val="false"/>
          <w:bCs w:val="false"/>
          <w:color w:val="000000"/>
          <w:sz w:val="22"/>
          <w:szCs w:val="22"/>
        </w:rPr>
        <w:t xml:space="preserve">We have been explicit about the limits of our claims: GABA is a reformulation, not a new algebra; the 'near-XOR' property holds only in the binary or asymptotic regime; and the hardware speedup figures are theoretical, pending silicon validation.</w:t>
      </w:r>
    </w:p>
    <w:p>
      <w:pPr>
        <w:spacing w:after="80" w:before="0"/>
        <w:jc w:val="both"/>
      </w:pPr>
      <w:r>
        <w:rPr>
          <w:rFonts w:ascii="Times New Roman" w:cs="Times New Roman" w:eastAsia="Times New Roman" w:hAnsi="Times New Roman"/>
          <w:b w:val="false"/>
          <w:bCs w:val="false"/>
          <w:color w:val="000000"/>
          <w:sz w:val="22"/>
          <w:szCs w:val="22"/>
        </w:rPr>
        <w:t xml:space="preserve">The primary value of GABA lies in making explicit the integer and bitwise structure that underlies all geometric algebra, providing a cleaner foundation for hardware implementation of exact geometric computing.</w:t>
      </w:r>
    </w:p>
    <w:p>
      <w:r>
        <w:br w:type="page"/>
      </w:r>
    </w:p>
    <w:p>
      <w:pPr>
        <w:pStyle w:val="Heading1"/>
        <w:spacing w:after="120" w:before="360"/>
      </w:pPr>
      <w:r>
        <w:rPr>
          <w:rFonts w:ascii="Times New Roman" w:cs="Times New Roman" w:eastAsia="Times New Roman" w:hAnsi="Times New Roman"/>
          <w:b/>
          <w:bCs/>
          <w:color w:val="1F3864"/>
          <w:sz w:val="32"/>
          <w:szCs w:val="32"/>
        </w:rPr>
        <w:t xml:space="preserve">References</w:t>
      </w:r>
    </w:p>
    <w:p>
      <w:pPr>
        <w:spacing w:after="40" w:before="0"/>
        <w:jc w:val="both"/>
      </w:pPr>
      <w:r>
        <w:rPr>
          <w:rFonts w:ascii="Times New Roman" w:cs="Times New Roman" w:eastAsia="Times New Roman" w:hAnsi="Times New Roman"/>
          <w:b w:val="false"/>
          <w:bCs w:val="false"/>
          <w:color w:val="000000"/>
          <w:sz w:val="20"/>
          <w:szCs w:val="20"/>
        </w:rPr>
        <w:t xml:space="preserve">[1] Atiyah, M., Bott, R., Shapiro, A. (1964). Clifford modules. Topology 3(S1), 3-38.</w:t>
      </w:r>
    </w:p>
    <w:p>
      <w:pPr>
        <w:spacing w:after="40" w:before="0"/>
        <w:jc w:val="both"/>
      </w:pPr>
      <w:r>
        <w:rPr>
          <w:rFonts w:ascii="Times New Roman" w:cs="Times New Roman" w:eastAsia="Times New Roman" w:hAnsi="Times New Roman"/>
          <w:b w:val="false"/>
          <w:bCs w:val="false"/>
          <w:color w:val="000000"/>
          <w:sz w:val="20"/>
          <w:szCs w:val="20"/>
        </w:rPr>
        <w:t xml:space="preserve">[2] Bruns, F. (2007). FPGA-based computation of geometric algebra operations. HPCC 2007.</w:t>
      </w:r>
    </w:p>
    <w:p>
      <w:pPr>
        <w:spacing w:after="40" w:before="0"/>
        <w:jc w:val="both"/>
      </w:pPr>
      <w:r>
        <w:rPr>
          <w:rFonts w:ascii="Times New Roman" w:cs="Times New Roman" w:eastAsia="Times New Roman" w:hAnsi="Times New Roman"/>
          <w:b w:val="false"/>
          <w:bCs w:val="false"/>
          <w:color w:val="000000"/>
          <w:sz w:val="20"/>
          <w:szCs w:val="20"/>
        </w:rPr>
        <w:t xml:space="preserve">[3] Clifford, W.K. (1878). Applications of Grassmann's extensive algebra. Am. J. Math. 1(4), 350-358.</w:t>
      </w:r>
    </w:p>
    <w:p>
      <w:pPr>
        <w:spacing w:after="40" w:before="0"/>
        <w:jc w:val="both"/>
      </w:pPr>
      <w:r>
        <w:rPr>
          <w:rFonts w:ascii="Times New Roman" w:cs="Times New Roman" w:eastAsia="Times New Roman" w:hAnsi="Times New Roman"/>
          <w:b w:val="false"/>
          <w:bCs w:val="false"/>
          <w:color w:val="000000"/>
          <w:sz w:val="20"/>
          <w:szCs w:val="20"/>
        </w:rPr>
        <w:t xml:space="preserve">[4] Dorst, L., Fontijne, D., Mann, S. (2007). Geometric Algebra for Computer Science. Morgan Kaufmann.</w:t>
      </w:r>
    </w:p>
    <w:p>
      <w:pPr>
        <w:spacing w:after="40" w:before="0"/>
        <w:jc w:val="both"/>
      </w:pPr>
      <w:r>
        <w:rPr>
          <w:rFonts w:ascii="Times New Roman" w:cs="Times New Roman" w:eastAsia="Times New Roman" w:hAnsi="Times New Roman"/>
          <w:b w:val="false"/>
          <w:bCs w:val="false"/>
          <w:color w:val="000000"/>
          <w:sz w:val="20"/>
          <w:szCs w:val="20"/>
        </w:rPr>
        <w:t xml:space="preserve">[5] Fontijne, D. (2006). Gaigen 2: A Geometric Algebra Implementation Generator. GPCE 2006.</w:t>
      </w:r>
    </w:p>
    <w:p>
      <w:pPr>
        <w:spacing w:after="40" w:before="0"/>
        <w:jc w:val="both"/>
      </w:pPr>
      <w:r>
        <w:rPr>
          <w:rFonts w:ascii="Times New Roman" w:cs="Times New Roman" w:eastAsia="Times New Roman" w:hAnsi="Times New Roman"/>
          <w:b w:val="false"/>
          <w:bCs w:val="false"/>
          <w:color w:val="000000"/>
          <w:sz w:val="20"/>
          <w:szCs w:val="20"/>
        </w:rPr>
        <w:t xml:space="preserve">[6] Franchini, S., Gentile, A., Sorbello, F., Vassallo, G., Vitabile, S. (2018). Conformal ALU: a conformal geometric algebra coprocessor for medical image processing. IEEE Trans. Comput. 64(4).</w:t>
      </w:r>
    </w:p>
    <w:p>
      <w:pPr>
        <w:spacing w:after="40" w:before="0"/>
        <w:jc w:val="both"/>
      </w:pPr>
      <w:r>
        <w:rPr>
          <w:rFonts w:ascii="Times New Roman" w:cs="Times New Roman" w:eastAsia="Times New Roman" w:hAnsi="Times New Roman"/>
          <w:b w:val="false"/>
          <w:bCs w:val="false"/>
          <w:color w:val="000000"/>
          <w:sz w:val="20"/>
          <w:szCs w:val="20"/>
        </w:rPr>
        <w:t xml:space="preserve">[7] Gentile, A., Sorbello, F., Vassallo, G., Vitabile, S. (2013). Applications of embedded custom computing in geometric algebra. Comput. Electr. Eng. 39(7).</w:t>
      </w:r>
    </w:p>
    <w:p>
      <w:pPr>
        <w:spacing w:after="40" w:before="0"/>
        <w:jc w:val="both"/>
      </w:pPr>
      <w:r>
        <w:rPr>
          <w:rFonts w:ascii="Times New Roman" w:cs="Times New Roman" w:eastAsia="Times New Roman" w:hAnsi="Times New Roman"/>
          <w:b w:val="false"/>
          <w:bCs w:val="false"/>
          <w:color w:val="000000"/>
          <w:sz w:val="20"/>
          <w:szCs w:val="20"/>
        </w:rPr>
        <w:t xml:space="preserve">[8] Grant, P., Colapinto, P. (2013). Versor: A general purpose Geometric Algebra library with C++ and Lua bindings. AGACSE 2013.</w:t>
      </w:r>
    </w:p>
    <w:p>
      <w:pPr>
        <w:spacing w:after="40" w:before="0"/>
        <w:jc w:val="both"/>
      </w:pPr>
      <w:r>
        <w:rPr>
          <w:rFonts w:ascii="Times New Roman" w:cs="Times New Roman" w:eastAsia="Times New Roman" w:hAnsi="Times New Roman"/>
          <w:b w:val="false"/>
          <w:bCs w:val="false"/>
          <w:color w:val="000000"/>
          <w:sz w:val="20"/>
          <w:szCs w:val="20"/>
        </w:rPr>
        <w:t xml:space="preserve">[9] Hestenes, D. (1984). Space-Time Algebra. Gordon &amp; Breach.</w:t>
      </w:r>
    </w:p>
    <w:p>
      <w:pPr>
        <w:spacing w:after="40" w:before="0"/>
        <w:jc w:val="both"/>
      </w:pPr>
      <w:r>
        <w:rPr>
          <w:rFonts w:ascii="Times New Roman" w:cs="Times New Roman" w:eastAsia="Times New Roman" w:hAnsi="Times New Roman"/>
          <w:b w:val="false"/>
          <w:bCs w:val="false"/>
          <w:color w:val="000000"/>
          <w:sz w:val="20"/>
          <w:szCs w:val="20"/>
        </w:rPr>
        <w:t xml:space="preserve">[10] Jarvis, P., Rudolph, W., others (2021). Clifford: A Python package for Clifford (geometric) algebras. JOSS 6(59).</w:t>
      </w:r>
    </w:p>
    <w:p>
      <w:pPr>
        <w:spacing w:after="40" w:before="0"/>
        <w:jc w:val="both"/>
      </w:pPr>
      <w:r>
        <w:rPr>
          <w:rFonts w:ascii="Times New Roman" w:cs="Times New Roman" w:eastAsia="Times New Roman" w:hAnsi="Times New Roman"/>
          <w:b w:val="false"/>
          <w:bCs w:val="false"/>
          <w:color w:val="000000"/>
          <w:sz w:val="20"/>
          <w:szCs w:val="20"/>
        </w:rPr>
        <w:t xml:space="preserve">[11] Kettner, L., Mehlhorn, K., Pion, S., Schirra, S., Yap, C. (2008). Classroom examples of robustness problems in geometric computations. Comp. Geom. 40(1).</w:t>
      </w:r>
    </w:p>
    <w:p>
      <w:pPr>
        <w:spacing w:after="40" w:before="0"/>
        <w:jc w:val="both"/>
      </w:pPr>
      <w:r>
        <w:rPr>
          <w:rFonts w:ascii="Times New Roman" w:cs="Times New Roman" w:eastAsia="Times New Roman" w:hAnsi="Times New Roman"/>
          <w:b w:val="false"/>
          <w:bCs w:val="false"/>
          <w:color w:val="000000"/>
          <w:sz w:val="20"/>
          <w:szCs w:val="20"/>
        </w:rPr>
        <w:t xml:space="preserve">[12] Lawson, H.B., Michelsohn, M.L. (1989). Spin Geometry. Princeton University Press.</w:t>
      </w:r>
    </w:p>
    <w:p>
      <w:pPr>
        <w:spacing w:after="40" w:before="0"/>
        <w:jc w:val="both"/>
      </w:pPr>
      <w:r>
        <w:rPr>
          <w:rFonts w:ascii="Times New Roman" w:cs="Times New Roman" w:eastAsia="Times New Roman" w:hAnsi="Times New Roman"/>
          <w:b w:val="false"/>
          <w:bCs w:val="false"/>
          <w:color w:val="000000"/>
          <w:sz w:val="20"/>
          <w:szCs w:val="20"/>
        </w:rPr>
        <w:t xml:space="preserve">[13] Leopardi, P. (2005). GluCat: Generic library of universal Clifford algebra templates. SourceForge.</w:t>
      </w:r>
    </w:p>
    <w:p>
      <w:pPr>
        <w:spacing w:after="40" w:before="0"/>
        <w:jc w:val="both"/>
      </w:pPr>
      <w:r>
        <w:rPr>
          <w:rFonts w:ascii="Times New Roman" w:cs="Times New Roman" w:eastAsia="Times New Roman" w:hAnsi="Times New Roman"/>
          <w:b w:val="false"/>
          <w:bCs w:val="false"/>
          <w:color w:val="000000"/>
          <w:sz w:val="20"/>
          <w:szCs w:val="20"/>
        </w:rPr>
        <w:t xml:space="preserve">[14] Lounesto, P. (2001). Clifford Algebras and Spinors, 2nd ed. Cambridge University Press.</w:t>
      </w:r>
    </w:p>
    <w:p>
      <w:pPr>
        <w:spacing w:after="40" w:before="0"/>
        <w:jc w:val="both"/>
      </w:pPr>
      <w:r>
        <w:rPr>
          <w:rFonts w:ascii="Times New Roman" w:cs="Times New Roman" w:eastAsia="Times New Roman" w:hAnsi="Times New Roman"/>
          <w:b w:val="false"/>
          <w:bCs w:val="false"/>
          <w:color w:val="000000"/>
          <w:sz w:val="20"/>
          <w:szCs w:val="20"/>
        </w:rPr>
        <w:t xml:space="preserve">[15] Perwass, C. (2009). Geometric Algebra with Applications in Engineering. Springer.</w:t>
      </w:r>
    </w:p>
    <w:p>
      <w:pPr>
        <w:spacing w:after="40" w:before="0"/>
        <w:jc w:val="both"/>
      </w:pPr>
      <w:r>
        <w:rPr>
          <w:rFonts w:ascii="Times New Roman" w:cs="Times New Roman" w:eastAsia="Times New Roman" w:hAnsi="Times New Roman"/>
          <w:b w:val="false"/>
          <w:bCs w:val="false"/>
          <w:color w:val="000000"/>
          <w:sz w:val="20"/>
          <w:szCs w:val="20"/>
        </w:rPr>
        <w:t xml:space="preserve">[16] Porteous, I.R. (1995). Clifford Algebras and the Classical Groups. Cambridge University Press.</w:t>
      </w:r>
    </w:p>
    <w:p>
      <w:pPr>
        <w:spacing w:after="40" w:before="0"/>
        <w:jc w:val="both"/>
      </w:pPr>
      <w:r>
        <w:rPr>
          <w:rFonts w:ascii="Times New Roman" w:cs="Times New Roman" w:eastAsia="Times New Roman" w:hAnsi="Times New Roman"/>
          <w:b w:val="false"/>
          <w:bCs w:val="false"/>
          <w:color w:val="000000"/>
          <w:sz w:val="20"/>
          <w:szCs w:val="20"/>
        </w:rPr>
        <w:t xml:space="preserve">[17] Shewchuk, J.R. (1997). Adaptive precision floating-point arithmetic and fast robust geometric predicates. Discrete Comput. Geom. 18(3).</w:t>
      </w:r>
    </w:p>
    <w:p>
      <w:pPr>
        <w:spacing w:after="40" w:before="0"/>
        <w:jc w:val="both"/>
      </w:pPr>
      <w:r>
        <w:rPr>
          <w:rFonts w:ascii="Times New Roman" w:cs="Times New Roman" w:eastAsia="Times New Roman" w:hAnsi="Times New Roman"/>
          <w:b w:val="false"/>
          <w:bCs w:val="false"/>
          <w:color w:val="000000"/>
          <w:sz w:val="20"/>
          <w:szCs w:val="20"/>
        </w:rPr>
        <w:t xml:space="preserve">[18] Vandermonde identity: C(2n,n) = Σ_k C(n,k)^2. See: Concrete Mathematics (Graham, Knuth, Patashnik), Ch.5.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4" w:space="1"/>
      </w:pBdr>
      <w:jc w:val="center"/>
    </w:pP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1"/>
      </w:pBdr>
      <w:jc w:val="right"/>
    </w:pPr>
    <w:r>
      <w:rPr>
        <w:rFonts w:ascii="Times New Roman" w:cs="Times New Roman" w:eastAsia="Times New Roman" w:hAnsi="Times New Roman"/>
        <w:color w:val="555555"/>
        <w:sz w:val="18"/>
        <w:szCs w:val="18"/>
      </w:rPr>
      <w:t xml:space="preserve">GABA: Geometric Algebra as Big-Integer Algebra   |   Hung Dinh Phu Dang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2E5090"/>
      <w:sz w:val="26"/>
      <w:szCs w:val="26"/>
    </w:rPr>
  </w:style>
  <w:style w:type="paragraph" w:styleId="Heading3">
    <w:name w:val="Heading 3"/>
    <w:basedOn w:val="Normal"/>
    <w:next w:val="Normal"/>
    <w:qFormat/>
    <w:pPr>
      <w:spacing w:after="60" w:before="200"/>
      <w:outlineLvl w:val="2"/>
    </w:pPr>
    <w:rPr>
      <w:rFonts w:ascii="Times New Roman" w:cs="Times New Roman" w:eastAsia="Times New Roman" w:hAnsi="Times New Roman"/>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2026-04-06T11:34:52.680Z</dcterms:created>
  <dcterms:modified xsi:type="dcterms:W3CDTF">2026-04-06T11:34:52.681Z</dcterms:modified>
</cp:coreProperties>
</file>

<file path=docProps/custom.xml><?xml version="1.0" encoding="utf-8"?>
<Properties xmlns="http://schemas.openxmlformats.org/officeDocument/2006/custom-properties" xmlns:vt="http://schemas.openxmlformats.org/officeDocument/2006/docPropsVTypes"/>
</file>