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270.0" w:type="dxa"/>
        <w:jc w:val="left"/>
        <w:tblInd w:w="0.0" w:type="dxa"/>
        <w:tblLayout w:type="fixed"/>
        <w:tblLook w:val="0400"/>
      </w:tblPr>
      <w:tblGrid>
        <w:gridCol w:w="9270"/>
        <w:tblGridChange w:id="0">
          <w:tblGrid>
            <w:gridCol w:w="9270"/>
          </w:tblGrid>
        </w:tblGridChange>
      </w:tblGrid>
      <w:tr>
        <w:trPr>
          <w:trHeight w:val="2420" w:hRule="atLeast"/>
        </w:trPr>
        <w:tc>
          <w:tcPr/>
          <w:bookmarkStart w:colFirst="0" w:colLast="0" w:name="30j0zll" w:id="1"/>
          <w:bookmarkEnd w:id="1"/>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840" w:line="240" w:lineRule="auto"/>
              <w:ind w:left="567" w:right="567" w:firstLine="0"/>
              <w:jc w:val="center"/>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Coding Best Practices</w:t>
            </w:r>
          </w:p>
        </w:tc>
      </w:tr>
      <w:tr>
        <w:trPr>
          <w:trHeight w:val="2740" w:hRule="atLeast"/>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284" w:right="284" w:firstLine="0"/>
              <w:jc w:val="center"/>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ELCA VN</w:t>
            </w:r>
          </w:p>
        </w:tc>
      </w:tr>
      <w:tr>
        <w:trPr>
          <w:trHeight w:val="2160" w:hRule="atLeast"/>
        </w:trP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284"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tbl>
      <w:tblPr>
        <w:tblStyle w:val="Table2"/>
        <w:tblW w:w="8617.0" w:type="dxa"/>
        <w:jc w:val="left"/>
        <w:tblInd w:w="0.0" w:type="dxa"/>
        <w:tblLayout w:type="fixed"/>
        <w:tblLook w:val="0400"/>
      </w:tblPr>
      <w:tblGrid>
        <w:gridCol w:w="1267"/>
        <w:gridCol w:w="1134"/>
        <w:gridCol w:w="1134"/>
        <w:gridCol w:w="1134"/>
        <w:gridCol w:w="1567"/>
        <w:gridCol w:w="1134"/>
        <w:gridCol w:w="1247"/>
        <w:tblGridChange w:id="0">
          <w:tblGrid>
            <w:gridCol w:w="1267"/>
            <w:gridCol w:w="1134"/>
            <w:gridCol w:w="1134"/>
            <w:gridCol w:w="1134"/>
            <w:gridCol w:w="1567"/>
            <w:gridCol w:w="1134"/>
            <w:gridCol w:w="1247"/>
          </w:tblGrid>
        </w:tblGridChange>
      </w:tblGrid>
      <w:tr>
        <w:tc>
          <w:tcPr>
            <w:tcBorders>
              <w:top w:color="000000" w:space="0" w:sz="6" w:val="single"/>
              <w:left w:color="000000" w:space="0" w:sz="6" w:val="single"/>
              <w:bottom w:color="000000" w:space="0" w:sz="6" w:val="single"/>
              <w:right w:color="000000" w:space="0" w:sz="0" w:val="nil"/>
            </w:tcBorders>
          </w:tcPr>
          <w:bookmarkStart w:colFirst="0" w:colLast="0" w:name="1fob9te" w:id="2"/>
          <w:bookmarkEnd w:id="2"/>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Imput.</w:t>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Visa</w:t>
            </w:r>
          </w:p>
        </w:tc>
      </w:tr>
      <w:tr>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pos="563"/>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201-604</w:t>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15.05.17</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PHD, HNT, COH</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highlight w:val="cya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PHD</w:t>
            </w:r>
            <w:r w:rsidDel="00000000" w:rsidR="00000000" w:rsidRPr="00000000">
              <w:rPr>
                <w:rtl w:val="0"/>
              </w:rPr>
            </w:r>
          </w:p>
        </w:tc>
      </w:tr>
      <w:tr>
        <w:tc>
          <w:tcPr>
            <w:gridSpan w:val="7"/>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57"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ELCA Information Technology (Vietnam) Ltd. </w:t>
            </w:r>
          </w:p>
        </w:tc>
      </w:tr>
    </w:tbl>
    <w:p w:rsidR="00000000" w:rsidDel="00000000" w:rsidP="00000000" w:rsidRDefault="00000000" w:rsidRPr="00000000" w14:paraId="00000024">
      <w:pPr>
        <w:keepNext w:val="1"/>
        <w:keepLines w:val="1"/>
        <w:rPr/>
      </w:pPr>
      <w:r w:rsidDel="00000000" w:rsidR="00000000" w:rsidRPr="00000000">
        <w:rPr>
          <w:rtl w:val="0"/>
        </w:rPr>
      </w:r>
    </w:p>
    <w:bookmarkStart w:colFirst="0" w:colLast="0" w:name="3znysh7" w:id="3"/>
    <w:bookmarkEnd w:id="3"/>
    <w:p w:rsidR="00000000" w:rsidDel="00000000" w:rsidP="00000000" w:rsidRDefault="00000000" w:rsidRPr="00000000" w14:paraId="00000025">
      <w:pPr>
        <w:rPr>
          <w:sz w:val="16"/>
          <w:szCs w:val="16"/>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tabs>
          <w:tab w:val="left" w:pos="851"/>
        </w:tabs>
        <w:spacing w:after="0" w:before="12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bookmarkStart w:colFirst="0" w:colLast="0" w:name="_3dy6vkm" w:id="7"/>
      <w:bookmarkEnd w:id="7"/>
      <w:r w:rsidDel="00000000" w:rsidR="00000000" w:rsidRPr="00000000">
        <w:br w:type="page"/>
      </w:r>
      <w:bookmarkStart w:colFirst="0" w:colLast="0" w:name="2et92p0" w:id="4"/>
      <w:bookmarkEnd w:id="4"/>
      <w:bookmarkStart w:colFirst="0" w:colLast="0" w:name="tyjcwt" w:id="5"/>
      <w:bookmarkEnd w:id="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w:t>
        <w:tab/>
      </w:r>
      <w:bookmarkStart w:colFirst="0" w:colLast="0" w:name="1t3h5sf" w:id="6"/>
      <w:bookmarkEnd w:id="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Table of Contents</w:t>
        <w:tab/>
      </w:r>
    </w:p>
    <w:bookmarkStart w:colFirst="0" w:colLast="0" w:name="4d34og8" w:id="8"/>
    <w:bookmarkEnd w:id="8"/>
    <w:sdt>
      <w:sdtPr>
        <w:docPartObj>
          <w:docPartGallery w:val="Table of Contents"/>
          <w:docPartUnique w:val="1"/>
        </w:docPartObj>
      </w:sdtPr>
      <w:sdtContent>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Record of changes</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Abbreviations</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Sources of coding best practices</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the document</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for the first time</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as a reference</w:t>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programming</w:t>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BP201: Prefer for-each to traditional loops</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BP202: Do not use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Assert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all in the code except for unit tests</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BP203: Be careful of “TODO” leftovers in code</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BP204: Comparing two objects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equals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instead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BP205: Always invoke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equals()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constants when comparing them with variables</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BP206: Minimize the scope of local variables</w:t>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BP207: Hardcoded value</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Exception handling</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BP301: Never leave empty catch block</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BP302: Be specific when throwing exception</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BP303: Include information about failure when throwing exception</w:t>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BP304: Always put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try..catch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finally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needed)</w:t>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BP305: Always log exception with appropriate severity</w:t>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Resources management</w:t>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begin"/>
            <w:instrText xml:space="preserve"> HYPERLINK \l "_41mghml"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BP401: All resources must be closed after used</w:t>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begin"/>
            <w:instrText xml:space="preserve"> HYPERLINK \l "_2grqrue"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BP402: Don’t do lazy initialization unless you need to</w:t>
            <w:tab/>
          </w:r>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begin"/>
            <w:instrText xml:space="preserve"> HYPERLINK \l "_vx1227"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BP403: Use double-check idiom when lazy-initializing object in threaded context</w:t>
            <w:tab/>
          </w:r>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begin"/>
            <w:instrText xml:space="preserve"> HYPERLINK \l "_3fwokq0"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tab/>
          </w:r>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BP501: Never store information in stateless components</w:t>
            <w:tab/>
          </w:r>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begin"/>
            <w:instrText xml:space="preserve"> HYPERLINK \l "_4f1mdlm"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BP503: Mark classes, methods as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final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they should not be extended/overridden</w:t>
            <w:tab/>
          </w:r>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BP504: Prefer empty list, array over null object when designing API with collection returning type</w:t>
            <w:tab/>
          </w:r>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BP505: The constants and configurable parameters are different</w:t>
            <w:tab/>
          </w:r>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BP506: Use enums instead of integer constants</w:t>
            <w:tab/>
          </w:r>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begin"/>
            <w:instrText xml:space="preserve"> HYPERLINK \l "_28h4qwu"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Transaction management</w:t>
            <w:tab/>
          </w:r>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BP601: Statements modifying database structure (DDL) are auto-committed</w:t>
            <w:tab/>
          </w:r>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BP602: Single unit-of-work (use-case) should be enclosed inside one databasetransaction topreserve data integrity</w:t>
            <w:tab/>
          </w:r>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begin"/>
            <w:instrText xml:space="preserve"> HYPERLINK \l "_111kx3o"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Performance</w:t>
            <w:tab/>
          </w:r>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begin"/>
            <w:instrText xml:space="preserve"> HYPERLINK \l "_1egqt2p"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BP701: Limit remote invocations between application layers</w:t>
            <w:tab/>
          </w:r>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begin"/>
            <w:instrText xml:space="preserve"> HYPERLINK \l "_3ygebqi"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BP702: Beware the performance of string concatenation</w:t>
            <w:tab/>
          </w:r>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begin"/>
            <w:instrText xml:space="preserve"> HYPERLINK \l "_2dlolyb"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w:t>
            <w:tab/>
          </w:r>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begin"/>
            <w:instrText xml:space="preserve"> HYPERLINK \l "_sqyw64"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BP801: Avoid SQL Injection by using parameterized queries</w:t>
            <w:tab/>
          </w:r>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begin"/>
            <w:instrText xml:space="preserve"> HYPERLINK \l "_3cqmetx"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BP802: Do not build HTML by concatenating strings.</w:t>
            <w:tab/>
          </w:r>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begin"/>
            <w:instrText xml:space="preserve"> HYPERLINK \l "_4bvk7pj"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1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ORM</w:t>
            <w:tab/>
          </w:r>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begin"/>
            <w:instrText xml:space="preserve"> HYPERLINK \l "_1664s55"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BP901: Avoid N + 1 selects</w:t>
            <w:tab/>
          </w:r>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begin"/>
            <w:instrText xml:space="preserve"> HYPERLINK \l "_3q5sasy"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9072"/>
            </w:tabs>
            <w:spacing w:after="0" w:before="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BP902: Load only necessary data from database</w:t>
            <w:tab/>
          </w:r>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begin"/>
            <w:instrText xml:space="preserve"> HYPERLINK \l "_kgcv8k"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bookmarkStart w:colFirst="0" w:colLast="0" w:name="2s8eyo1" w:id="9"/>
    <w:bookmarkEnd w:id="9"/>
    <w:p w:rsidR="00000000" w:rsidDel="00000000" w:rsidP="00000000" w:rsidRDefault="00000000" w:rsidRPr="00000000" w14:paraId="00000056">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2127"/>
        </w:tabs>
        <w:spacing w:after="120" w:before="0" w:line="240" w:lineRule="auto"/>
        <w:ind w:left="850" w:right="0" w:hanging="850"/>
        <w:jc w:val="left"/>
        <w:rPr/>
      </w:pPr>
      <w:bookmarkStart w:colFirst="0" w:colLast="0" w:name="_17dp8vu" w:id="10"/>
      <w:bookmarkEnd w:id="1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Record of changes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Template</w:t>
      </w:r>
    </w:p>
    <w:tbl>
      <w:tblPr>
        <w:tblStyle w:val="Table3"/>
        <w:tblW w:w="8222.0" w:type="dxa"/>
        <w:jc w:val="left"/>
        <w:tblInd w:w="851.0" w:type="dxa"/>
        <w:tblLayout w:type="fixed"/>
        <w:tblLook w:val="0400"/>
      </w:tblPr>
      <w:tblGrid>
        <w:gridCol w:w="2552"/>
        <w:gridCol w:w="1134"/>
        <w:gridCol w:w="1134"/>
        <w:gridCol w:w="3402"/>
        <w:tblGridChange w:id="0">
          <w:tblGrid>
            <w:gridCol w:w="2552"/>
            <w:gridCol w:w="1134"/>
            <w:gridCol w:w="1134"/>
            <w:gridCol w:w="3402"/>
          </w:tblGrid>
        </w:tblGridChange>
      </w:tblGrid>
      <w:t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Filename</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 Author</w:t>
            </w:r>
          </w:p>
        </w:tc>
      </w:tr>
      <w:tr>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practices_14.doc</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20.04.10</w:t>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3 BP (from COIN recurrent defects analysis 06.2009):</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BP205, BP520, BP703</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BP103, BP302</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Cleaned document layout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/JPO</w:t>
            </w:r>
          </w:p>
        </w:tc>
      </w:tr>
      <w:t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practices_15.doc</w:t>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07.05.10</w:t>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Corrections after DR multiple /JPO</w:t>
            </w:r>
          </w:p>
        </w:tc>
      </w:tr>
      <w:t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practices_16.doc</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05.10.10</w:t>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introduction / QAN, JPO</w:t>
            </w:r>
          </w:p>
        </w:tc>
      </w:tr>
      <w:t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practices_17.doc</w:t>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10.04.12</w:t>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according to result of Management Workshop in 10.11.11 / PHD</w:t>
            </w:r>
          </w:p>
        </w:tc>
      </w:tr>
      <w:tr>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Practices_18.doc</w:t>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10.04.12</w:t>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Updates for C# on BP402, BP404, BP502, BP503 / PHD</w:t>
            </w:r>
          </w:p>
        </w:tc>
      </w:tr>
      <w:tr>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Practices_19.doc</w:t>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28.12.12</w:t>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according to OFI#249 / PHD</w:t>
            </w:r>
          </w:p>
        </w:tc>
      </w:tr>
      <w:tr>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Practices_1.10.doc</w:t>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01.04.13</w:t>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according to “Recurrent Issues Analysis” of 2012 / PHD</w:t>
            </w:r>
          </w:p>
        </w:tc>
      </w:tr>
      <w:t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Practices_1.11.doc</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15.04.13</w:t>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SQL Injection sample / HNT</w:t>
            </w:r>
          </w:p>
        </w:tc>
      </w:tr>
      <w:tr>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Practices_1.12.doc</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09.10.13</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all items’ severity to synchronize with JIRA’s definition (OFI249) / PHD</w:t>
            </w:r>
          </w:p>
        </w:tc>
      </w:tr>
      <w:t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Practices_1.13.docx</w:t>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26.05.14</w:t>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chapters on exception logging and HTML string concatenation/HNT</w:t>
            </w:r>
          </w:p>
        </w:tc>
      </w:tr>
      <w:t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Practices_1.14.docx</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15.05.17</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3119"/>
                <w:tab w:val="center" w:pos="4536"/>
              </w:tabs>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according to “Recurrent Issues Analysis” of 2016 / COH</w:t>
            </w:r>
          </w:p>
        </w:tc>
      </w:tr>
    </w:tbl>
    <w:p w:rsidR="00000000" w:rsidDel="00000000" w:rsidP="00000000" w:rsidRDefault="00000000" w:rsidRPr="00000000" w14:paraId="00000094">
      <w:pPr>
        <w:keepNext w:val="1"/>
        <w:keepLines w:val="1"/>
        <w:widowControl w:val="1"/>
        <w:pBdr>
          <w:top w:space="0" w:sz="0" w:val="nil"/>
          <w:left w:space="0" w:sz="0" w:val="nil"/>
          <w:bottom w:space="0" w:sz="0" w:val="nil"/>
          <w:right w:space="0" w:sz="0" w:val="nil"/>
          <w:between w:space="0" w:sz="0" w:val="nil"/>
        </w:pBdr>
        <w:shd w:fill="auto" w:val="clear"/>
        <w:tabs>
          <w:tab w:val="left" w:pos="851"/>
        </w:tabs>
        <w:spacing w:after="120" w:before="18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bookmarkStart w:colFirst="0" w:colLast="0" w:name="_3rdcrjn" w:id="12"/>
      <w:bookmarkEnd w:id="1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III.</w:t>
        <w:tab/>
      </w:r>
      <w:bookmarkStart w:colFirst="0" w:colLast="0" w:name="26in1rg" w:id="11"/>
      <w:bookmarkEnd w:id="1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References</w:t>
      </w:r>
    </w:p>
    <w:tbl>
      <w:tblPr>
        <w:tblStyle w:val="Table4"/>
        <w:tblW w:w="8222.0" w:type="dxa"/>
        <w:jc w:val="left"/>
        <w:tblInd w:w="851.0" w:type="dxa"/>
        <w:tblLayout w:type="fixed"/>
        <w:tblLook w:val="0400"/>
      </w:tblPr>
      <w:tblGrid>
        <w:gridCol w:w="1701"/>
        <w:gridCol w:w="6521"/>
        <w:tblGridChange w:id="0">
          <w:tblGrid>
            <w:gridCol w:w="1701"/>
            <w:gridCol w:w="6521"/>
          </w:tblGrid>
        </w:tblGridChange>
      </w:tblGrid>
      <w:tr>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[Joshua08]</w:t>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Joshua Bloch.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Effective Java – Second Edition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Addison-Wesley, 2008</w:t>
            </w:r>
          </w:p>
        </w:tc>
      </w:tr>
      <w:tr>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tabs>
          <w:tab w:val="left" w:pos="851"/>
        </w:tabs>
        <w:spacing w:after="120" w:before="18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bookmarkStart w:colFirst="0" w:colLast="0" w:name="_lnxbz9" w:id="14"/>
      <w:bookmarkEnd w:id="1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IV.</w:t>
        <w:tab/>
      </w:r>
      <w:bookmarkStart w:colFirst="0" w:colLast="0" w:name="35nkun2" w:id="13"/>
      <w:bookmarkEnd w:id="1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Abbreviations</w:t>
      </w:r>
    </w:p>
    <w:tbl>
      <w:tblPr>
        <w:tblStyle w:val="Table5"/>
        <w:tblW w:w="8222.0" w:type="dxa"/>
        <w:jc w:val="left"/>
        <w:tblInd w:w="851.0" w:type="dxa"/>
        <w:tblLayout w:type="fixed"/>
        <w:tblLook w:val="0400"/>
      </w:tblPr>
      <w:tblGrid>
        <w:gridCol w:w="1701"/>
        <w:gridCol w:w="6521"/>
        <w:tblGridChange w:id="0">
          <w:tblGrid>
            <w:gridCol w:w="1701"/>
            <w:gridCol w:w="6521"/>
          </w:tblGrid>
        </w:tblGridChange>
      </w:tblGrid>
      <w:tr>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r>
          </w:p>
        </w:tc>
      </w:tr>
      <w:t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DDL</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Definition Language</w:t>
            </w:r>
          </w:p>
        </w:tc>
      </w:tr>
      <w:tr>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DTO</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Transfer Object</w:t>
            </w:r>
          </w:p>
        </w:tc>
      </w:tr>
      <w:tr>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OOP</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Oriented Programming</w:t>
            </w:r>
          </w:p>
        </w:tc>
      </w:tr>
      <w:t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Production</w:t>
            </w:r>
          </w:p>
        </w:tc>
      </w:tr>
      <w:tr>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ORM</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Relational Mapping</w:t>
            </w:r>
          </w:p>
        </w:tc>
      </w:tr>
    </w:tbl>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1276" w:right="0"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numPr>
          <w:ilvl w:val="0"/>
          <w:numId w:val="2"/>
        </w:numPr>
        <w:ind w:left="432" w:hanging="432"/>
        <w:rPr/>
      </w:pPr>
      <w:bookmarkStart w:colFirst="0" w:colLast="0" w:name="_1ksv4uv" w:id="15"/>
      <w:bookmarkEnd w:id="15"/>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document contains many best practices used in coding activities at ELCA VN. Best practices are broken down in various categories:</w:t>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programming</w:t>
      </w:r>
    </w:p>
    <w:p w:rsidR="00000000" w:rsidDel="00000000" w:rsidP="00000000" w:rsidRDefault="00000000" w:rsidRPr="00000000" w14:paraId="000000A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 handling</w:t>
      </w:r>
    </w:p>
    <w:p w:rsidR="00000000" w:rsidDel="00000000" w:rsidP="00000000" w:rsidRDefault="00000000" w:rsidRPr="00000000" w14:paraId="000000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management</w:t>
      </w:r>
    </w:p>
    <w:p w:rsidR="00000000" w:rsidDel="00000000" w:rsidP="00000000" w:rsidRDefault="00000000" w:rsidRPr="00000000" w14:paraId="000000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0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 management</w:t>
      </w:r>
    </w:p>
    <w:p w:rsidR="00000000" w:rsidDel="00000000" w:rsidP="00000000" w:rsidRDefault="00000000" w:rsidRPr="00000000" w14:paraId="000000A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w:t>
      </w:r>
    </w:p>
    <w:p w:rsidR="00000000" w:rsidDel="00000000" w:rsidP="00000000" w:rsidRDefault="00000000" w:rsidRPr="00000000" w14:paraId="000000A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157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engineers at ELCA are required to know this document and apply its content in their daily coding tasks in projects.</w:t>
      </w:r>
    </w:p>
    <w:p w:rsidR="00000000" w:rsidDel="00000000" w:rsidP="00000000" w:rsidRDefault="00000000" w:rsidRPr="00000000" w14:paraId="000000B1">
      <w:pPr>
        <w:pStyle w:val="Heading2"/>
        <w:numPr>
          <w:ilvl w:val="1"/>
          <w:numId w:val="2"/>
        </w:numPr>
        <w:ind w:left="851" w:hanging="851"/>
        <w:rPr/>
      </w:pPr>
      <w:bookmarkStart w:colFirst="0" w:colLast="0" w:name="_44sinio" w:id="16"/>
      <w:bookmarkEnd w:id="16"/>
      <w:r w:rsidDel="00000000" w:rsidR="00000000" w:rsidRPr="00000000">
        <w:rPr>
          <w:rtl w:val="0"/>
        </w:rPr>
        <w:t xml:space="preserve">Purpose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best practices are practices that, when understood and applied, ensure:</w:t>
      </w:r>
    </w:p>
    <w:p w:rsidR="00000000" w:rsidDel="00000000" w:rsidP="00000000" w:rsidRDefault="00000000" w:rsidRPr="00000000" w14:paraId="000000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1276" w:right="0" w:hanging="425"/>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Reduction of code defects (of various kinds and severity levels) by showing common coding traps and mistakes and ways to avoid them</w:t>
      </w:r>
    </w:p>
    <w:p w:rsidR="00000000" w:rsidDel="00000000" w:rsidP="00000000" w:rsidRDefault="00000000" w:rsidRPr="00000000" w14:paraId="000000B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1276" w:right="0" w:hanging="425"/>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 of code readability and maintainability by providing a common and consistent way to code across team members and even across projects.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and applying these coding best practices will help every engineer become a better programmer.</w:t>
      </w:r>
    </w:p>
    <w:p w:rsidR="00000000" w:rsidDel="00000000" w:rsidP="00000000" w:rsidRDefault="00000000" w:rsidRPr="00000000" w14:paraId="000000B6">
      <w:pPr>
        <w:pStyle w:val="Heading2"/>
        <w:numPr>
          <w:ilvl w:val="1"/>
          <w:numId w:val="2"/>
        </w:numPr>
        <w:ind w:left="851" w:hanging="851"/>
        <w:rPr/>
      </w:pPr>
      <w:bookmarkStart w:colFirst="0" w:colLast="0" w:name="_2jxsxqh" w:id="17"/>
      <w:bookmarkEnd w:id="17"/>
      <w:r w:rsidDel="00000000" w:rsidR="00000000" w:rsidRPr="00000000">
        <w:rPr>
          <w:rtl w:val="0"/>
        </w:rPr>
        <w:t xml:space="preserve">Sources of coding best practices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content of this document is mainly sourced from results of recurrent defects analysis performed by ELCA Code Inspection teams. This is the main source for adding new Best Practices to this document.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source is contractor feedback on code created by ELCA VN engineers.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comments, provided by ELCA VN engineers themselves, based on their effective experience in projects, also help ameliorate this document by improving existing Best Practices. </w:t>
      </w:r>
    </w:p>
    <w:p w:rsidR="00000000" w:rsidDel="00000000" w:rsidP="00000000" w:rsidRDefault="00000000" w:rsidRPr="00000000" w14:paraId="000000BA">
      <w:pPr>
        <w:pStyle w:val="Heading2"/>
        <w:numPr>
          <w:ilvl w:val="1"/>
          <w:numId w:val="2"/>
        </w:numPr>
        <w:ind w:left="851" w:hanging="851"/>
        <w:rPr/>
      </w:pPr>
      <w:bookmarkStart w:colFirst="0" w:colLast="0" w:name="_z337ya" w:id="18"/>
      <w:bookmarkEnd w:id="18"/>
      <w:r w:rsidDel="00000000" w:rsidR="00000000" w:rsidRPr="00000000">
        <w:rPr>
          <w:rtl w:val="0"/>
        </w:rPr>
        <w:t xml:space="preserve">How to use the document</w:t>
      </w:r>
    </w:p>
    <w:p w:rsidR="00000000" w:rsidDel="00000000" w:rsidP="00000000" w:rsidRDefault="00000000" w:rsidRPr="00000000" w14:paraId="000000BB">
      <w:pPr>
        <w:pStyle w:val="Heading3"/>
        <w:numPr>
          <w:ilvl w:val="2"/>
          <w:numId w:val="2"/>
        </w:numPr>
        <w:ind w:left="851" w:hanging="851"/>
        <w:rPr/>
      </w:pPr>
      <w:bookmarkStart w:colFirst="0" w:colLast="0" w:name="_3j2qqm3" w:id="19"/>
      <w:bookmarkEnd w:id="19"/>
      <w:r w:rsidDel="00000000" w:rsidR="00000000" w:rsidRPr="00000000">
        <w:rPr>
          <w:rtl w:val="0"/>
        </w:rPr>
        <w:t xml:space="preserve">Reading for the first time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a newcomer, you have to read this document during the first month trial. There are many best practices in the document to read; hence you are advised to read three best practices every day. Thus, you can cover all practices by the end of the first month. Best Practices are not supposed to be learned “by heart”.</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Support from your coach</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receive a training schedule for the first month trial from HR, indicating which best practices to read each day. Follow the plan and note any unclear points; these points will be clarified by your coach during short meetings every week.</w:t>
      </w:r>
    </w:p>
    <w:p w:rsidR="00000000" w:rsidDel="00000000" w:rsidP="00000000" w:rsidRDefault="00000000" w:rsidRPr="00000000" w14:paraId="000000BF">
      <w:pPr>
        <w:pStyle w:val="Heading3"/>
        <w:numPr>
          <w:ilvl w:val="2"/>
          <w:numId w:val="2"/>
        </w:numPr>
        <w:ind w:left="851" w:hanging="851"/>
        <w:rPr/>
      </w:pPr>
      <w:bookmarkStart w:colFirst="0" w:colLast="0" w:name="_1y810tw" w:id="20"/>
      <w:bookmarkEnd w:id="20"/>
      <w:r w:rsidDel="00000000" w:rsidR="00000000" w:rsidRPr="00000000">
        <w:rPr>
          <w:rtl w:val="0"/>
        </w:rPr>
        <w:t xml:space="preserve">Use as a reference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already have read this document, you can refer to it at any time during coding when you face a problem which you remember is addressed in one Best Practice (you can quickly look up best practices in the Table of Contents).</w:t>
      </w:r>
    </w:p>
    <w:p w:rsidR="00000000" w:rsidDel="00000000" w:rsidP="00000000" w:rsidRDefault="00000000" w:rsidRPr="00000000" w14:paraId="000000C1">
      <w:pPr>
        <w:pStyle w:val="Heading1"/>
        <w:numPr>
          <w:ilvl w:val="0"/>
          <w:numId w:val="2"/>
        </w:numPr>
        <w:ind w:left="720" w:hanging="720"/>
        <w:rPr/>
      </w:pPr>
      <w:bookmarkStart w:colFirst="0" w:colLast="0" w:name="_4i7ojhp" w:id="21"/>
      <w:bookmarkEnd w:id="21"/>
      <w:r w:rsidDel="00000000" w:rsidR="00000000" w:rsidRPr="00000000">
        <w:br w:type="page"/>
      </w:r>
      <w:r w:rsidDel="00000000" w:rsidR="00000000" w:rsidRPr="00000000">
        <w:rPr>
          <w:rtl w:val="0"/>
        </w:rPr>
        <w:t xml:space="preserve">General programming</w:t>
      </w:r>
    </w:p>
    <w:p w:rsidR="00000000" w:rsidDel="00000000" w:rsidP="00000000" w:rsidRDefault="00000000" w:rsidRPr="00000000" w14:paraId="000000C2">
      <w:pPr>
        <w:pStyle w:val="Heading2"/>
        <w:numPr>
          <w:ilvl w:val="1"/>
          <w:numId w:val="2"/>
        </w:numPr>
        <w:ind w:left="709" w:hanging="709"/>
        <w:rPr/>
      </w:pPr>
      <w:bookmarkStart w:colFirst="0" w:colLast="0" w:name="_2xcytpi" w:id="22"/>
      <w:bookmarkEnd w:id="22"/>
      <w:r w:rsidDel="00000000" w:rsidR="00000000" w:rsidRPr="00000000">
        <w:rPr>
          <w:rtl w:val="0"/>
        </w:rPr>
        <w:t xml:space="preserve">BP201: Prefer for-each to traditional loops</w:t>
      </w:r>
    </w:p>
    <w:tbl>
      <w:tblPr>
        <w:tblStyle w:val="Table6"/>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Traditional loops are error-prone for iterating over collections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57750" cy="2171700"/>
                  <wp:effectExtent b="0" l="0" r="0" t="0"/>
                  <wp:docPr id="58"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4857750" cy="21717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being used in traditional loops, the iterator and index variable occur many times in each loop, which resulting in chances to get them wrong.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for-each loop gets rid of the opportunity for error by hiding the iterator or index variable completely. Its advantages over the traditional become greater when there are nested iterations over multiple collections.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57750" cy="1574800"/>
                  <wp:effectExtent b="0" l="0" r="0" t="0"/>
                  <wp:docPr id="60"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4857750" cy="157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pStyle w:val="Heading2"/>
        <w:numPr>
          <w:ilvl w:val="1"/>
          <w:numId w:val="2"/>
        </w:numPr>
        <w:ind w:left="709" w:hanging="709"/>
        <w:rPr/>
      </w:pPr>
      <w:bookmarkStart w:colFirst="0" w:colLast="0" w:name="_1ci93xb" w:id="23"/>
      <w:bookmarkEnd w:id="23"/>
      <w:r w:rsidDel="00000000" w:rsidR="00000000" w:rsidRPr="00000000">
        <w:rPr>
          <w:rtl w:val="0"/>
        </w:rPr>
        <w:t xml:space="preserve">BP202: Do not use </w:t>
      </w:r>
      <w:r w:rsidDel="00000000" w:rsidR="00000000" w:rsidRPr="00000000">
        <w:rPr>
          <w:rFonts w:ascii="Consolas" w:cs="Consolas" w:eastAsia="Consolas" w:hAnsi="Consolas"/>
          <w:rtl w:val="0"/>
        </w:rPr>
        <w:t xml:space="preserve">Assert</w:t>
      </w:r>
      <w:r w:rsidDel="00000000" w:rsidR="00000000" w:rsidRPr="00000000">
        <w:rPr>
          <w:rtl w:val="0"/>
        </w:rPr>
        <w:t xml:space="preserve"> at all in the code except for unit tests</w:t>
      </w:r>
    </w:p>
    <w:tbl>
      <w:tblPr>
        <w:tblStyle w:val="Table7"/>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 is not designed for business checking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1174750"/>
                  <wp:effectExtent b="0" l="0" r="0" t="0"/>
                  <wp:docPr id="59"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4914900" cy="11747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 should not be used in place of business checking because of the following reasons: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is means for programming error check and not for business code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can be turned off and cause the validation to fail</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cannot throw specific Exception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1803400"/>
                  <wp:effectExtent b="0" l="0" r="0" t="0"/>
                  <wp:docPr id="62"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4914900" cy="18034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true for public methods, but for private, you can still use assertions (because that would be programming errors here)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Whenever consider to use the Assertions we should think to provided utilities like Spring’s Assertion or Apache’s Validate or Guava’s Preconditions.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02200" cy="1771650"/>
                  <wp:effectExtent b="0" l="0" r="0" t="0"/>
                  <wp:docPr id="61"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4902200" cy="17716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EB">
      <w:pPr>
        <w:pStyle w:val="Heading2"/>
        <w:numPr>
          <w:ilvl w:val="1"/>
          <w:numId w:val="2"/>
        </w:numPr>
        <w:ind w:left="709" w:hanging="709"/>
        <w:rPr/>
      </w:pPr>
      <w:bookmarkStart w:colFirst="0" w:colLast="0" w:name="_3whwml4" w:id="24"/>
      <w:bookmarkEnd w:id="24"/>
      <w:r w:rsidDel="00000000" w:rsidR="00000000" w:rsidRPr="00000000">
        <w:rPr>
          <w:rtl w:val="0"/>
        </w:rPr>
        <w:t xml:space="preserve">BP203: Be careful of “TODO” leftovers in code</w:t>
      </w:r>
    </w:p>
    <w:tbl>
      <w:tblPr>
        <w:tblStyle w:val="Table8"/>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9"/>
        <w:gridCol w:w="8046"/>
        <w:tblGridChange w:id="0">
          <w:tblGrid>
            <w:gridCol w:w="1419"/>
            <w:gridCol w:w="8046"/>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Nobody knows what “to do” with TODO comments left in code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114300" distR="114300">
                  <wp:extent cx="5048250" cy="2406650"/>
                  <wp:effectExtent b="0" l="0" r="0" t="0"/>
                  <wp:docPr id="64"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048250" cy="24066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rPr/>
            </w:pPr>
            <w:r w:rsidDel="00000000" w:rsidR="00000000" w:rsidRPr="00000000">
              <w:rPr>
                <w:rtl w:val="0"/>
              </w:rPr>
              <w:t xml:space="preserve">Many times, developers keep auto-generated TODO comments in their code even though they have filled in the matching code block adequately.</w:t>
            </w:r>
          </w:p>
          <w:p w:rsidR="00000000" w:rsidDel="00000000" w:rsidP="00000000" w:rsidRDefault="00000000" w:rsidRPr="00000000" w14:paraId="000000F6">
            <w:pPr>
              <w:rPr/>
            </w:pPr>
            <w:r w:rsidDel="00000000" w:rsidR="00000000" w:rsidRPr="00000000">
              <w:rPr>
                <w:rtl w:val="0"/>
              </w:rPr>
              <w:t xml:space="preserve">Also, sometimes, developers add some TODO comments just to remember that they should review some code part later on; however, very often, those TODO comments are never performed by the author and are kept for a long time. Later on, when they are discovered, nobody remembers what to do because those comments are not clear enough about the task to be performed and the necessary conditions to perform that task.</w:t>
            </w:r>
          </w:p>
          <w:p w:rsidR="00000000" w:rsidDel="00000000" w:rsidP="00000000" w:rsidRDefault="00000000" w:rsidRPr="00000000" w14:paraId="000000F7">
            <w:pPr>
              <w:rPr/>
            </w:pP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comment should clearly specify the following information:</w:t>
            </w:r>
          </w:p>
          <w:p w:rsidR="00000000" w:rsidDel="00000000" w:rsidP="00000000" w:rsidRDefault="00000000" w:rsidRPr="00000000" w14:paraId="000000F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183" w:right="0" w:hanging="216"/>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visa of the author of this TODO comment (and probably the one who will have to perform this task later on)</w:t>
            </w:r>
          </w:p>
          <w:p w:rsidR="00000000" w:rsidDel="00000000" w:rsidP="00000000" w:rsidRDefault="00000000" w:rsidRPr="00000000" w14:paraId="000000F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183" w:right="0" w:hanging="216"/>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latest date (or milestone) at which this task should be performed in the code; this must also include conditions (if any) for this task to be start-able (e.g. external constraint, library version change…)</w:t>
            </w:r>
          </w:p>
          <w:p w:rsidR="00000000" w:rsidDel="00000000" w:rsidP="00000000" w:rsidRDefault="00000000" w:rsidRPr="00000000" w14:paraId="000000F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183" w:right="0" w:hanging="216"/>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reason why we plan a change in the code and it can’t be done right now; this can help, later on, figuring out how important this task is for the project.</w:t>
            </w:r>
          </w:p>
          <w:p w:rsidR="00000000" w:rsidDel="00000000" w:rsidP="00000000" w:rsidRDefault="00000000" w:rsidRPr="00000000" w14:paraId="000000F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183" w:right="0" w:hanging="216"/>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good (detailed) description of the task that must be performed (so that it can be performed by someone else than the comment’s author if needed). This could include important advice (or warning) if there is some risk changing that code.</w:t>
            </w:r>
          </w:p>
          <w:p w:rsidR="00000000" w:rsidDel="00000000" w:rsidP="00000000" w:rsidRDefault="00000000" w:rsidRPr="00000000" w14:paraId="000000FE">
            <w:pPr>
              <w:rPr>
                <w:rFonts w:ascii="Courier New" w:cs="Courier New" w:eastAsia="Courier New" w:hAnsi="Courier New"/>
                <w:color w:val="ff00ff"/>
                <w:sz w:val="20"/>
                <w:szCs w:val="20"/>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114300" distR="114300">
                  <wp:extent cx="5016500" cy="2622550"/>
                  <wp:effectExtent b="0" l="0" r="0" t="0"/>
                  <wp:docPr id="63"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5016500" cy="2622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pStyle w:val="Heading2"/>
        <w:numPr>
          <w:ilvl w:val="1"/>
          <w:numId w:val="2"/>
        </w:numPr>
        <w:ind w:left="709" w:hanging="709"/>
        <w:rPr/>
      </w:pPr>
      <w:bookmarkStart w:colFirst="0" w:colLast="0" w:name="_2bn6wsx" w:id="25"/>
      <w:bookmarkEnd w:id="25"/>
      <w:r w:rsidDel="00000000" w:rsidR="00000000" w:rsidRPr="00000000">
        <w:rPr>
          <w:rtl w:val="0"/>
        </w:rPr>
        <w:t xml:space="preserve">BP204: Comparing two objects (“.</w:t>
      </w:r>
      <w:r w:rsidDel="00000000" w:rsidR="00000000" w:rsidRPr="00000000">
        <w:rPr>
          <w:rFonts w:ascii="Consolas" w:cs="Consolas" w:eastAsia="Consolas" w:hAnsi="Consolas"/>
          <w:rtl w:val="0"/>
        </w:rPr>
        <w:t xml:space="preserve">equals</w:t>
      </w:r>
      <w:r w:rsidDel="00000000" w:rsidR="00000000" w:rsidRPr="00000000">
        <w:rPr>
          <w:rtl w:val="0"/>
        </w:rPr>
        <w:t xml:space="preserve">” instead of “</w:t>
      </w:r>
      <w:r w:rsidDel="00000000" w:rsidR="00000000" w:rsidRPr="00000000">
        <w:rPr>
          <w:rFonts w:ascii="Consolas" w:cs="Consolas" w:eastAsia="Consolas" w:hAnsi="Consolas"/>
          <w:rtl w:val="0"/>
        </w:rPr>
        <w:t xml:space="preserve">==</w:t>
      </w:r>
      <w:r w:rsidDel="00000000" w:rsidR="00000000" w:rsidRPr="00000000">
        <w:rPr>
          <w:rtl w:val="0"/>
        </w:rPr>
        <w:t xml:space="preserve">”)</w:t>
      </w:r>
    </w:p>
    <w:tbl>
      <w:tblPr>
        <w:tblStyle w:val="Table9"/>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8032"/>
        <w:tblGridChange w:id="0">
          <w:tblGrid>
            <w:gridCol w:w="1418"/>
            <w:gridCol w:w="8032"/>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Operator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actually compares the two object references and may result in wrong behavior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br w:type="textWrapping"/>
              <w:t xml:space="preserve">(Java)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451350" cy="1339850"/>
                  <wp:effectExtent b="0" l="0" r="0" t="0"/>
                  <wp:docPr id="66"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4451350" cy="13398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using operator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two involved object references are compared to see if they point to the same memory location.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Java, we cannot compare, for example, two instances of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java.lang.String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equality with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must instead use the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equals()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 which is inherited by all classes from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java.lang.Object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 the same principle hold,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except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strings themselves, where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equivalent to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Equals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trHeight w:val="188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br w:type="textWrapping"/>
              <w:t xml:space="preserve">(Java)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419600" cy="1339850"/>
                  <wp:effectExtent b="0" l="0" r="0" t="0"/>
                  <wp:docPr id="65"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4419600" cy="133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F">
      <w:pPr>
        <w:pStyle w:val="Heading2"/>
        <w:numPr>
          <w:ilvl w:val="1"/>
          <w:numId w:val="2"/>
        </w:numPr>
        <w:ind w:left="709" w:hanging="709"/>
        <w:rPr/>
      </w:pPr>
      <w:bookmarkStart w:colFirst="0" w:colLast="0" w:name="_qsh70q" w:id="26"/>
      <w:bookmarkEnd w:id="26"/>
      <w:r w:rsidDel="00000000" w:rsidR="00000000" w:rsidRPr="00000000">
        <w:rPr>
          <w:rtl w:val="0"/>
        </w:rPr>
        <w:t xml:space="preserve">BP205: Always invoke </w:t>
      </w:r>
      <w:r w:rsidDel="00000000" w:rsidR="00000000" w:rsidRPr="00000000">
        <w:rPr>
          <w:rFonts w:ascii="Consolas" w:cs="Consolas" w:eastAsia="Consolas" w:hAnsi="Consolas"/>
          <w:rtl w:val="0"/>
        </w:rPr>
        <w:t xml:space="preserve">equals()</w:t>
      </w:r>
      <w:r w:rsidDel="00000000" w:rsidR="00000000" w:rsidRPr="00000000">
        <w:rPr>
          <w:rtl w:val="0"/>
        </w:rPr>
        <w:t xml:space="preserve"> on constants when comparing them with variables</w:t>
      </w:r>
    </w:p>
    <w:tbl>
      <w:tblPr>
        <w:tblStyle w:val="Table10"/>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7890"/>
        <w:tblGridChange w:id="0">
          <w:tblGrid>
            <w:gridCol w:w="1560"/>
            <w:gridCol w:w="7890"/>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NullPointerException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 occur if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equals()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invoked on variables when comparing them with constants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14900" cy="2044700"/>
                  <wp:effectExtent b="0" l="0" r="0" t="0"/>
                  <wp:docPr id="69"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4914900" cy="20447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NullPointerException will occur in 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initAction()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above if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txtFirstName.getText()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Thus, it is a good practice to compare strings as shown below, that doesn’t result in an exception if the variable is indeed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857750" cy="2044700"/>
                  <wp:effectExtent b="0" l="0" r="0" t="0"/>
                  <wp:docPr id="67"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48577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0">
      <w:pPr>
        <w:pStyle w:val="Heading2"/>
        <w:numPr>
          <w:ilvl w:val="1"/>
          <w:numId w:val="2"/>
        </w:numPr>
        <w:ind w:left="709" w:hanging="709"/>
        <w:rPr/>
      </w:pPr>
      <w:bookmarkStart w:colFirst="0" w:colLast="0" w:name="_3as4poj" w:id="27"/>
      <w:bookmarkEnd w:id="27"/>
      <w:r w:rsidDel="00000000" w:rsidR="00000000" w:rsidRPr="00000000">
        <w:rPr>
          <w:rtl w:val="0"/>
        </w:rPr>
        <w:t xml:space="preserve">BP206: Minimize the scope of local variables</w:t>
      </w:r>
    </w:p>
    <w:tbl>
      <w:tblPr>
        <w:tblStyle w:val="Table11"/>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7890"/>
        <w:tblGridChange w:id="0">
          <w:tblGrid>
            <w:gridCol w:w="1560"/>
            <w:gridCol w:w="7890"/>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Extending local variables’ scope reduces readability, maintainability and increase the likelihood of error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Declaring a local variable prematurely can cause its scope not only to extend too early, but also to end too late. The scope of a local variable extends from the point where it is declared to the end of the enclosing block. If a variable is declared outside of the block in which it is used, it remains visible after the program exits that block. If a variable is used accidentally before or after its region of intended use, the consequences can be disastrous.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it is advised to declare the variable just before used. By minimizing the scope of local variables, you increase the readability and maintainability of your code and reduce the likelihood of error.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r>
    </w:tbl>
    <w:p w:rsidR="00000000" w:rsidDel="00000000" w:rsidP="00000000" w:rsidRDefault="00000000" w:rsidRPr="00000000" w14:paraId="00000136">
      <w:pPr>
        <w:pStyle w:val="Heading2"/>
        <w:numPr>
          <w:ilvl w:val="1"/>
          <w:numId w:val="2"/>
        </w:numPr>
        <w:ind w:left="709" w:hanging="709"/>
        <w:rPr/>
      </w:pPr>
      <w:bookmarkStart w:colFirst="0" w:colLast="0" w:name="_1pxezwc" w:id="28"/>
      <w:bookmarkEnd w:id="28"/>
      <w:r w:rsidDel="00000000" w:rsidR="00000000" w:rsidRPr="00000000">
        <w:rPr>
          <w:rtl w:val="0"/>
        </w:rPr>
        <w:t xml:space="preserve">BP207: Hardcoded value</w:t>
      </w:r>
    </w:p>
    <w:tbl>
      <w:tblPr>
        <w:tblStyle w:val="Table12"/>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8038"/>
        <w:tblGridChange w:id="0">
          <w:tblGrid>
            <w:gridCol w:w="1427"/>
            <w:gridCol w:w="8038"/>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91" w:right="0" w:hanging="39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Nobody understand meaning of a harcoded value (especially for business value). When the same value is hardcoded on several places, it is the source of the code duplication and regression.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210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5657850" cy="3575050"/>
                  <wp:effectExtent b="0" l="0" r="0" t="0"/>
                  <wp:docPr id="68" name="image70.png"/>
                  <a:graphic>
                    <a:graphicData uri="http://schemas.openxmlformats.org/drawingml/2006/picture">
                      <pic:pic>
                        <pic:nvPicPr>
                          <pic:cNvPr id="0" name="image70.png"/>
                          <pic:cNvPicPr preferRelativeResize="0"/>
                        </pic:nvPicPr>
                        <pic:blipFill>
                          <a:blip r:embed="rId18"/>
                          <a:srcRect b="0" l="0" r="0" t="0"/>
                          <a:stretch>
                            <a:fillRect/>
                          </a:stretch>
                        </pic:blipFill>
                        <pic:spPr>
                          <a:xfrm>
                            <a:off x="0" y="0"/>
                            <a:ext cx="5657850" cy="35750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Harcoding a value inside application makes it hard for readers to understand its meaning and reduces software’s readability.</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Especially in case the value representing the same business or technical meaning is hardcoded on several places, it also becomes a source of code duplication and regression. Furthermore, whenever we want to update the value, it is very likely that we will forget to update some occurrences. </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solution for this problem is to extract the harcoded value into a meaningfull constants and use this whenever we want to access the value at every place in the system.</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813300" cy="4781550"/>
                  <wp:effectExtent b="0" l="0" r="0" t="0"/>
                  <wp:docPr id="70"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4813300" cy="47815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“Magic number” is also a subset of the “hardcoded value” issue, where we really don’t know what the meaning of the value is.</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BAD CODE</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72050" cy="292100"/>
                  <wp:effectExtent b="0" l="0" r="0" t="0"/>
                  <wp:docPr id="71"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4972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GOOD CODE</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3321050" cy="622300"/>
                  <wp:effectExtent b="0" l="0" r="0" t="0"/>
                  <wp:docPr id="72"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3321050" cy="62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3">
      <w:pPr>
        <w:pStyle w:val="Heading1"/>
        <w:numPr>
          <w:ilvl w:val="0"/>
          <w:numId w:val="2"/>
        </w:numPr>
        <w:ind w:left="720" w:hanging="720"/>
        <w:rPr/>
      </w:pPr>
      <w:bookmarkStart w:colFirst="0" w:colLast="0" w:name="_2p2csry" w:id="30"/>
      <w:bookmarkEnd w:id="30"/>
      <w:r w:rsidDel="00000000" w:rsidR="00000000" w:rsidRPr="00000000">
        <w:br w:type="page"/>
      </w:r>
      <w:r w:rsidDel="00000000" w:rsidR="00000000" w:rsidRPr="00000000">
        <w:rPr>
          <w:rtl w:val="0"/>
        </w:rPr>
        <w:t xml:space="preserve">Exception handling</w:t>
      </w:r>
    </w:p>
    <w:p w:rsidR="00000000" w:rsidDel="00000000" w:rsidP="00000000" w:rsidRDefault="00000000" w:rsidRPr="00000000" w14:paraId="00000154">
      <w:pPr>
        <w:pStyle w:val="Heading2"/>
        <w:numPr>
          <w:ilvl w:val="1"/>
          <w:numId w:val="2"/>
        </w:numPr>
        <w:ind w:left="709" w:hanging="709"/>
        <w:rPr/>
      </w:pPr>
      <w:bookmarkStart w:colFirst="0" w:colLast="0" w:name="_147n2zr" w:id="31"/>
      <w:bookmarkEnd w:id="31"/>
      <w:r w:rsidDel="00000000" w:rsidR="00000000" w:rsidRPr="00000000">
        <w:rPr>
          <w:rtl w:val="0"/>
        </w:rPr>
        <w:t xml:space="preserve">BP301: Never leave empty catch block</w:t>
      </w:r>
    </w:p>
    <w:tbl>
      <w:tblPr>
        <w:tblStyle w:val="Table13"/>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Ignoring an exception will result in no way to trace back to the cause of the problem once it occurs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53000" cy="3117850"/>
                  <wp:effectExtent b="0" l="0" r="0" t="0"/>
                  <wp:docPr id="73"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4953000" cy="31178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Ignoring an exception is analogous to ignoring a fire-alarm and will result in:</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application silently continues in case of error</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easy way to trace back to original source of error</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normal case (first case in the example above), it is advised to:</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log the exception in “error” level to ensure that the exception is traced back in case client code forgets to do that</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propagate the original, or respectively translate and then propagate the translated exception outward to help preserving information to aid in debugging the failure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very least (second case in the example above),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should contain a log of the exception to help investigating the matter if the exception happens more often.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14900" cy="3225800"/>
                  <wp:effectExtent b="0" l="0" r="0" t="0"/>
                  <wp:docPr id="74"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4914900" cy="322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F">
      <w:pPr>
        <w:pStyle w:val="Heading2"/>
        <w:numPr>
          <w:ilvl w:val="1"/>
          <w:numId w:val="2"/>
        </w:numPr>
        <w:ind w:left="709" w:hanging="709"/>
        <w:rPr/>
      </w:pPr>
      <w:bookmarkStart w:colFirst="0" w:colLast="0" w:name="_3o7alnk" w:id="32"/>
      <w:bookmarkEnd w:id="32"/>
      <w:r w:rsidDel="00000000" w:rsidR="00000000" w:rsidRPr="00000000">
        <w:rPr>
          <w:rtl w:val="0"/>
        </w:rPr>
        <w:t xml:space="preserve">BP302: Be specific when throwing exception</w:t>
      </w:r>
    </w:p>
    <w:tbl>
      <w:tblPr>
        <w:tblStyle w:val="Table14"/>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difficult for client code to deal properly with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generic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exceptions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14900" cy="2171700"/>
                  <wp:effectExtent b="0" l="0" r="0" t="0"/>
                  <wp:docPr id="75" name="image73.png"/>
                  <a:graphic>
                    <a:graphicData uri="http://schemas.openxmlformats.org/drawingml/2006/picture">
                      <pic:pic>
                        <pic:nvPicPr>
                          <pic:cNvPr id="0" name="image73.png"/>
                          <pic:cNvPicPr preferRelativeResize="0"/>
                        </pic:nvPicPr>
                        <pic:blipFill>
                          <a:blip r:embed="rId24"/>
                          <a:srcRect b="0" l="0" r="0" t="0"/>
                          <a:stretch>
                            <a:fillRect/>
                          </a:stretch>
                        </pic:blipFill>
                        <pic:spPr>
                          <a:xfrm>
                            <a:off x="0" y="0"/>
                            <a:ext cx="4914900" cy="21717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above example, it is difficult for client code to figure out which specific error has occurred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02200" cy="2292350"/>
                  <wp:effectExtent b="0" l="0" r="0" t="0"/>
                  <wp:docPr id="76"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4902200" cy="2292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E">
      <w:pPr>
        <w:pStyle w:val="Heading2"/>
        <w:numPr>
          <w:ilvl w:val="1"/>
          <w:numId w:val="2"/>
        </w:numPr>
        <w:ind w:left="709" w:hanging="709"/>
        <w:rPr/>
      </w:pPr>
      <w:bookmarkStart w:colFirst="0" w:colLast="0" w:name="_23ckvvd" w:id="33"/>
      <w:bookmarkEnd w:id="33"/>
      <w:r w:rsidDel="00000000" w:rsidR="00000000" w:rsidRPr="00000000">
        <w:rPr>
          <w:rtl w:val="0"/>
        </w:rPr>
        <w:t xml:space="preserve">BP303: Include information about failure when throwing exception</w:t>
      </w:r>
    </w:p>
    <w:tbl>
      <w:tblPr>
        <w:tblStyle w:val="Table15"/>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Lacking of knowledge about the failure may create difficulty in handling it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Exception definition:</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53000" cy="857250"/>
                  <wp:effectExtent b="0" l="0" r="0" t="0"/>
                  <wp:docPr id="77" name="image75.png"/>
                  <a:graphic>
                    <a:graphicData uri="http://schemas.openxmlformats.org/drawingml/2006/picture">
                      <pic:pic>
                        <pic:nvPicPr>
                          <pic:cNvPr id="0" name="image75.png"/>
                          <pic:cNvPicPr preferRelativeResize="0"/>
                        </pic:nvPicPr>
                        <pic:blipFill>
                          <a:blip r:embed="rId26"/>
                          <a:srcRect b="0" l="0" r="0" t="0"/>
                          <a:stretch>
                            <a:fillRect/>
                          </a:stretch>
                        </pic:blipFill>
                        <pic:spPr>
                          <a:xfrm>
                            <a:off x="0" y="0"/>
                            <a:ext cx="4953000" cy="8572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53000" cy="857250"/>
                  <wp:effectExtent b="0" l="0" r="0" t="0"/>
                  <wp:docPr id="48"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4953000" cy="85725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Service code:</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3600450"/>
                  <wp:effectExtent b="0" l="0" r="0" t="0"/>
                  <wp:docPr id="49"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914900" cy="360045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Presentation code:</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53000" cy="2260600"/>
                  <wp:effectExtent b="0" l="0" r="0" t="0"/>
                  <wp:docPr id="50"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4953000" cy="22606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above example, it’s difficult for client code to figure out what action should be carried out next, since there is no or only a little hint from the exception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Exception definition:</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2546350"/>
                  <wp:effectExtent b="0" l="0" r="0" t="0"/>
                  <wp:docPr id="5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4914900" cy="2546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851400" cy="1917700"/>
                  <wp:effectExtent b="0" l="0" r="0" t="0"/>
                  <wp:docPr id="52"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48514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Service code: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2622550"/>
                  <wp:effectExtent b="0" l="0" r="0" t="0"/>
                  <wp:docPr id="53"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4914900" cy="262255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Presentation code:</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2292350"/>
                  <wp:effectExtent b="0" l="0" r="0" t="0"/>
                  <wp:docPr id="54"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914900" cy="2292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2"/>
        <w:numPr>
          <w:ilvl w:val="1"/>
          <w:numId w:val="2"/>
        </w:numPr>
        <w:ind w:left="709" w:hanging="709"/>
        <w:rPr/>
      </w:pPr>
      <w:bookmarkStart w:colFirst="0" w:colLast="0" w:name="_ihv636" w:id="34"/>
      <w:bookmarkEnd w:id="34"/>
      <w:r w:rsidDel="00000000" w:rsidR="00000000" w:rsidRPr="00000000">
        <w:rPr>
          <w:rtl w:val="0"/>
        </w:rPr>
        <w:t xml:space="preserve">BP304: Always put </w:t>
      </w:r>
      <w:r w:rsidDel="00000000" w:rsidR="00000000" w:rsidRPr="00000000">
        <w:rPr>
          <w:rFonts w:ascii="Courier New" w:cs="Courier New" w:eastAsia="Courier New" w:hAnsi="Courier New"/>
          <w:rtl w:val="0"/>
        </w:rPr>
        <w:t xml:space="preserve">try..catch</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finally</w:t>
      </w:r>
      <w:r w:rsidDel="00000000" w:rsidR="00000000" w:rsidRPr="00000000">
        <w:rPr>
          <w:rtl w:val="0"/>
        </w:rPr>
        <w:t xml:space="preserve"> (if needed)</w:t>
      </w:r>
    </w:p>
    <w:tbl>
      <w:tblPr>
        <w:tblStyle w:val="Table16"/>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information of unusual error may be lost if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try..catch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forgotten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finally</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45050" cy="2400300"/>
                  <wp:effectExtent b="0" l="0" r="0" t="0"/>
                  <wp:docPr id="55"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4845050" cy="24003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methods invoked from within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finally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clause can themselves throw exceptions, they must be wrapped inside 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try..catch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with adequate logging. This will help to log and analyze any problem that happens when closing the resource (although this is unusual).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2870200"/>
                  <wp:effectExtent b="0" l="0" r="0" t="0"/>
                  <wp:docPr id="56"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4914900"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pStyle w:val="Heading2"/>
        <w:numPr>
          <w:ilvl w:val="1"/>
          <w:numId w:val="2"/>
        </w:numPr>
        <w:ind w:left="709" w:hanging="709"/>
        <w:rPr/>
      </w:pPr>
      <w:bookmarkStart w:colFirst="0" w:colLast="0" w:name="_32hioqz" w:id="35"/>
      <w:bookmarkEnd w:id="35"/>
      <w:r w:rsidDel="00000000" w:rsidR="00000000" w:rsidRPr="00000000">
        <w:rPr>
          <w:rtl w:val="0"/>
        </w:rPr>
        <w:t xml:space="preserve">BP305: Always log exception with appropriate severity</w:t>
      </w:r>
    </w:p>
    <w:tbl>
      <w:tblPr>
        <w:tblStyle w:val="Table17"/>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logging information can be lost when system log level is changed.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19650" cy="2127250"/>
                  <wp:effectExtent b="0" l="0" r="0" t="0"/>
                  <wp:docPr id="57"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4819650" cy="21272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 above exception stacktrace is required for determine issues with the application, it is logged with DEBUG level. This log level is unlikely to be used in productive systems; therefore the information can be lost forever.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log the information with its respective severity. It’s always good to check if the specified level is enabled or not to reduce the computational cost to construct log messages.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1hmsyys" w:id="36"/>
            <w:bookmarkEnd w:id="36"/>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597400" cy="2692400"/>
                  <wp:effectExtent b="0" l="0" r="0" t="0"/>
                  <wp:docPr id="1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597400"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pStyle w:val="Heading1"/>
        <w:numPr>
          <w:ilvl w:val="0"/>
          <w:numId w:val="2"/>
        </w:numPr>
        <w:ind w:left="720" w:hanging="720"/>
        <w:rPr/>
      </w:pPr>
      <w:bookmarkStart w:colFirst="0" w:colLast="0" w:name="_41mghml" w:id="37"/>
      <w:bookmarkEnd w:id="37"/>
      <w:r w:rsidDel="00000000" w:rsidR="00000000" w:rsidRPr="00000000">
        <w:br w:type="page"/>
      </w:r>
      <w:r w:rsidDel="00000000" w:rsidR="00000000" w:rsidRPr="00000000">
        <w:rPr>
          <w:rtl w:val="0"/>
        </w:rPr>
        <w:t xml:space="preserve">Resources management</w:t>
      </w:r>
    </w:p>
    <w:p w:rsidR="00000000" w:rsidDel="00000000" w:rsidP="00000000" w:rsidRDefault="00000000" w:rsidRPr="00000000" w14:paraId="000001C7">
      <w:pPr>
        <w:pStyle w:val="Heading2"/>
        <w:numPr>
          <w:ilvl w:val="1"/>
          <w:numId w:val="2"/>
        </w:numPr>
        <w:ind w:left="720" w:hanging="720"/>
        <w:rPr/>
      </w:pPr>
      <w:bookmarkStart w:colFirst="0" w:colLast="0" w:name="_2grqrue" w:id="38"/>
      <w:bookmarkEnd w:id="38"/>
      <w:r w:rsidDel="00000000" w:rsidR="00000000" w:rsidRPr="00000000">
        <w:br w:type="page"/>
      </w:r>
      <w:r w:rsidDel="00000000" w:rsidR="00000000" w:rsidRPr="00000000">
        <w:rPr>
          <w:rtl w:val="0"/>
        </w:rPr>
        <w:t xml:space="preserve">BP401: All resources must be closed after used</w:t>
      </w:r>
    </w:p>
    <w:tbl>
      <w:tblPr>
        <w:tblStyle w:val="Table18"/>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7890"/>
        <w:tblGridChange w:id="0">
          <w:tblGrid>
            <w:gridCol w:w="1560"/>
            <w:gridCol w:w="7890"/>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Forgetting to properly close a resource after used will cause it to be exhausted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2292350"/>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914900" cy="22923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Expensive resources must always be cleaned up explicitly, by invoking the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close()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 from the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finally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that surrounding its initializing place. Otherwise, these resources will soon be exhausted and cause serious consequences to the functionality/availability/scalability of the application.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list of some resources that are considered expensive:</w:t>
            </w:r>
          </w:p>
          <w:p w:rsidR="00000000" w:rsidDel="00000000" w:rsidP="00000000" w:rsidRDefault="00000000" w:rsidRPr="00000000" w14:paraId="000001D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Streams (both input and output)</w:t>
            </w:r>
          </w:p>
          <w:p w:rsidR="00000000" w:rsidDel="00000000" w:rsidP="00000000" w:rsidRDefault="00000000" w:rsidRPr="00000000" w14:paraId="000001D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Readers</w:t>
            </w:r>
          </w:p>
          <w:p w:rsidR="00000000" w:rsidDel="00000000" w:rsidP="00000000" w:rsidRDefault="00000000" w:rsidRPr="00000000" w14:paraId="000001D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Writers</w:t>
            </w:r>
          </w:p>
          <w:p w:rsidR="00000000" w:rsidDel="00000000" w:rsidP="00000000" w:rsidRDefault="00000000" w:rsidRPr="00000000" w14:paraId="000001D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connections</w:t>
            </w:r>
          </w:p>
          <w:p w:rsidR="00000000" w:rsidDel="00000000" w:rsidP="00000000" w:rsidRDefault="00000000" w:rsidRPr="00000000" w14:paraId="000001D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statements</w:t>
            </w:r>
          </w:p>
          <w:p w:rsidR="00000000" w:rsidDel="00000000" w:rsidP="00000000" w:rsidRDefault="00000000" w:rsidRPr="00000000" w14:paraId="000001D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w:t>
            </w:r>
          </w:p>
          <w:p w:rsidR="00000000" w:rsidDel="00000000" w:rsidP="00000000" w:rsidRDefault="00000000" w:rsidRPr="00000000" w14:paraId="000001D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Hibernate session</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 (Java)</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3225800"/>
                  <wp:effectExtent b="0" l="0" r="0" t="0"/>
                  <wp:docPr id="1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914900" cy="3225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C#,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keyword can be used to replace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try ... finally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dispose resource.</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Java 7+, the try-with-resources statement could be used to close the resources regardless of whether the try statement completes normally or abruptly: http://docs.oracle.com/javase/tutorial/essential/exceptions/tryResourceClose.html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approach which delegates the closing task to a helper should be avoided as some of the available libraries (like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org.apache.commons.io.IOUtils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 silently ignore any exception might happen.</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851400" cy="2501900"/>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85140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3">
      <w:pPr>
        <w:pStyle w:val="Heading2"/>
        <w:numPr>
          <w:ilvl w:val="1"/>
          <w:numId w:val="2"/>
        </w:numPr>
        <w:ind w:left="709" w:hanging="709"/>
        <w:rPr/>
      </w:pPr>
      <w:bookmarkStart w:colFirst="0" w:colLast="0" w:name="_vx1227" w:id="39"/>
      <w:bookmarkEnd w:id="39"/>
      <w:r w:rsidDel="00000000" w:rsidR="00000000" w:rsidRPr="00000000">
        <w:rPr>
          <w:rtl w:val="0"/>
        </w:rPr>
        <w:t xml:space="preserve">BP402: Don’t do lazy initialization unless you need to</w:t>
      </w:r>
    </w:p>
    <w:tbl>
      <w:tblPr>
        <w:tblStyle w:val="Table19"/>
        <w:tblW w:w="94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7935"/>
        <w:tblGridChange w:id="0">
          <w:tblGrid>
            <w:gridCol w:w="1560"/>
            <w:gridCol w:w="7935"/>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Lazy initialization is used for optimizations only and becomes tricky in the presence of multiple threads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4914900"/>
                  <wp:effectExtent b="0" l="0" r="0" t="0"/>
                  <wp:docPr id="15"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914900" cy="49149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Lazy initialization is the act of delaying the initialization of a field until its value is needed. It is a double-edged sword while decreasing the cost of initializing a class or creating an instance, at the expense of increasing the cost of accessing the lazily initialized field.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Especially, if two or more threads share a lazily initialized field, it is critical that some form of synchronization be employed, or severe bugs can result.</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under most circumstances, normal initialization is preferable to lazy initialization.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2127250"/>
                  <wp:effectExtent b="0" l="0" r="0" t="0"/>
                  <wp:docPr id="1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914900" cy="21272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lazy initialization of an instance variable is unavoidable, double-checked-locking mechanism must be used (see the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double-check idiom when lazy-initializing object in threaded context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best practice)</w:t>
            </w:r>
          </w:p>
        </w:tc>
      </w:tr>
    </w:tbl>
    <w:p w:rsidR="00000000" w:rsidDel="00000000" w:rsidP="00000000" w:rsidRDefault="00000000" w:rsidRPr="00000000" w14:paraId="0000020C">
      <w:pPr>
        <w:pStyle w:val="Heading2"/>
        <w:numPr>
          <w:ilvl w:val="1"/>
          <w:numId w:val="2"/>
        </w:numPr>
        <w:ind w:left="709" w:hanging="709"/>
        <w:rPr/>
      </w:pPr>
      <w:bookmarkStart w:colFirst="0" w:colLast="0" w:name="_3fwokq0" w:id="40"/>
      <w:bookmarkEnd w:id="40"/>
      <w:r w:rsidDel="00000000" w:rsidR="00000000" w:rsidRPr="00000000">
        <w:rPr>
          <w:rtl w:val="0"/>
        </w:rPr>
        <w:t xml:space="preserve">BP403: Use double-check idiom when lazy-initializing object in threaded context</w:t>
      </w:r>
    </w:p>
    <w:tbl>
      <w:tblPr>
        <w:tblStyle w:val="Table20"/>
        <w:tblW w:w="94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3"/>
        <w:gridCol w:w="31"/>
        <w:tblGridChange w:id="0">
          <w:tblGrid>
            <w:gridCol w:w="1561"/>
            <w:gridCol w:w="7903"/>
            <w:gridCol w:w="31"/>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two or more threads share a lazily initialized field, it is critical that some form of synchronization be employed, or severe bugs can result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1695450"/>
                  <wp:effectExtent b="0" l="0" r="0" t="0"/>
                  <wp:docPr id="1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914900" cy="16954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Supposed more than one thread arrive at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getEmployeeCache()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 All the threads finds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employeeCache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null and they will respectively take turn to initialize the expensive cache, which is not desired.</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better way is to check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employeeCache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again in locking mode to see if some other thread has already initialized it.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Java:</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2171700"/>
                  <wp:effectExtent b="0" l="0" r="0" t="0"/>
                  <wp:docPr id="1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914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.NET, see </w:t>
            </w:r>
            <w:hyperlink r:id="rId4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http://msdn.microsoft.com/library/default.asp?url=/library/en-us/dnpatterns/html/ImpSingletonInCsharp.asp</w:t>
              </w:r>
            </w:hyperlink>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Pitfall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Double-check idiom does not work reliably with all JVM (1.5+ only)! But at minimum, should do the “single checked locking” (i.e. put “synchronized” at method declaration)</w:t>
            </w:r>
            <w:r w:rsidDel="00000000" w:rsidR="00000000" w:rsidRPr="00000000">
              <w:rPr>
                <w:rtl w:val="0"/>
              </w:rPr>
            </w:r>
          </w:p>
        </w:tc>
      </w:tr>
    </w:tbl>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pStyle w:val="Heading1"/>
        <w:numPr>
          <w:ilvl w:val="0"/>
          <w:numId w:val="2"/>
        </w:numPr>
        <w:ind w:left="720" w:hanging="720"/>
        <w:rPr/>
      </w:pPr>
      <w:bookmarkStart w:colFirst="0" w:colLast="0" w:name="_1v1yuxt" w:id="41"/>
      <w:bookmarkEnd w:id="41"/>
      <w:r w:rsidDel="00000000" w:rsidR="00000000" w:rsidRPr="00000000">
        <w:br w:type="page"/>
      </w:r>
      <w:r w:rsidDel="00000000" w:rsidR="00000000" w:rsidRPr="00000000">
        <w:rPr>
          <w:rtl w:val="0"/>
        </w:rPr>
        <w:t xml:space="preserve">Design</w:t>
      </w:r>
    </w:p>
    <w:p w:rsidR="00000000" w:rsidDel="00000000" w:rsidP="00000000" w:rsidRDefault="00000000" w:rsidRPr="00000000" w14:paraId="00000230">
      <w:pPr>
        <w:pStyle w:val="Heading2"/>
        <w:numPr>
          <w:ilvl w:val="1"/>
          <w:numId w:val="2"/>
        </w:numPr>
        <w:ind w:left="709" w:hanging="709"/>
        <w:rPr/>
      </w:pPr>
      <w:bookmarkStart w:colFirst="0" w:colLast="0" w:name="_4f1mdlm" w:id="42"/>
      <w:bookmarkEnd w:id="42"/>
      <w:r w:rsidDel="00000000" w:rsidR="00000000" w:rsidRPr="00000000">
        <w:rPr>
          <w:rtl w:val="0"/>
        </w:rPr>
        <w:t xml:space="preserve">BP501: Never store information in stateless components</w:t>
      </w:r>
    </w:p>
    <w:tbl>
      <w:tblPr>
        <w:tblStyle w:val="Table21"/>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Storing information in stateless components will make them become stateful and cause serious problems in multi thread environment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4914900" cy="2127250"/>
                  <wp:effectExtent b="0" l="0" r="0" t="0"/>
                  <wp:docPr id="1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914900" cy="21272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EmployeeServiceImpl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 stateless service and used in a multi thread environment, there is chance that multiple threads access 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update()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the same time and modify value of the shared private attribute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defaultCommision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is being read by other threads.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1917700"/>
                  <wp:effectExtent b="0" l="0" r="0" t="0"/>
                  <wp:docPr id="20"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91490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5">
      <w:pPr>
        <w:pStyle w:val="Heading2"/>
        <w:numPr>
          <w:ilvl w:val="1"/>
          <w:numId w:val="2"/>
        </w:numPr>
        <w:ind w:left="709" w:hanging="709"/>
        <w:rPr/>
      </w:pPr>
      <w:bookmarkStart w:colFirst="0" w:colLast="0" w:name="_2u6wntf" w:id="43"/>
      <w:bookmarkEnd w:id="43"/>
      <w:r w:rsidDel="00000000" w:rsidR="00000000" w:rsidRPr="00000000">
        <w:rPr>
          <w:rtl w:val="0"/>
        </w:rPr>
        <w:t xml:space="preserve">BP503: Mark classes, methods as </w:t>
      </w:r>
      <w:r w:rsidDel="00000000" w:rsidR="00000000" w:rsidRPr="00000000">
        <w:rPr>
          <w:rFonts w:ascii="Courier New" w:cs="Courier New" w:eastAsia="Courier New" w:hAnsi="Courier New"/>
          <w:rtl w:val="0"/>
        </w:rPr>
        <w:t xml:space="preserve">final</w:t>
      </w:r>
      <w:r w:rsidDel="00000000" w:rsidR="00000000" w:rsidRPr="00000000">
        <w:rPr>
          <w:rtl w:val="0"/>
        </w:rPr>
        <w:t xml:space="preserve"> if they should not be extended/overridden</w:t>
      </w:r>
    </w:p>
    <w:tbl>
      <w:tblPr>
        <w:tblStyle w:val="Table22"/>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Classes/methods whose behaviors are fixed but could still be technically extended/overridden will lead to unexpected and wrong behaviors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 (Java)</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02200" cy="4413250"/>
                  <wp:effectExtent b="0" l="0" r="0" t="0"/>
                  <wp:docPr id="1"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4902200" cy="44132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doImport()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might be mistakenly changed in subclasses and cause undesired effect, e.g. forgetting to send notification after the import finishes.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 (Java)</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4260850"/>
                  <wp:effectExtent b="0" l="0" r="0" t="0"/>
                  <wp:docPr id="2"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914900" cy="426085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In C#, use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sealed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keyword instead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Besides, non-static methods in C# are sealed by default (different than in Java).</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Pitfall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Marking a method/class as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final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hinders extensibility. In libraries or frameworks, be very careful because not all cases might have been foreseen. If it happens, it causes a lot of troubles since the final classes or methods cannot be extended.</w:t>
            </w:r>
          </w:p>
        </w:tc>
      </w:tr>
    </w:tbl>
    <w:p w:rsidR="00000000" w:rsidDel="00000000" w:rsidP="00000000" w:rsidRDefault="00000000" w:rsidRPr="00000000" w14:paraId="0000025C">
      <w:pPr>
        <w:pStyle w:val="Heading2"/>
        <w:numPr>
          <w:ilvl w:val="1"/>
          <w:numId w:val="2"/>
        </w:numPr>
        <w:ind w:left="709" w:hanging="709"/>
        <w:rPr/>
      </w:pPr>
      <w:bookmarkStart w:colFirst="0" w:colLast="0" w:name="_19c6y18" w:id="44"/>
      <w:bookmarkEnd w:id="44"/>
      <w:r w:rsidDel="00000000" w:rsidR="00000000" w:rsidRPr="00000000">
        <w:rPr>
          <w:rtl w:val="0"/>
        </w:rPr>
        <w:t xml:space="preserve">BP504: Prefer empty list, array over null object when designing API with collection returning type</w:t>
      </w:r>
    </w:p>
    <w:tbl>
      <w:tblPr>
        <w:tblStyle w:val="Table23"/>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Returning NULL object for collection type always makes client code unnecessarily complex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Service code: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1803400"/>
                  <wp:effectExtent b="0" l="0" r="0" t="0"/>
                  <wp:docPr id="3"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9149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Presentation code:</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2019300"/>
                  <wp:effectExtent b="0" l="0" r="0" t="0"/>
                  <wp:docPr id="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4914900" cy="20193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Returning NULL object for collection type always makes client code unnecessarily complex as a nullify check must to be applied before working with the result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Service code:</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1390650"/>
                  <wp:effectExtent b="0" l="0" r="0" t="0"/>
                  <wp:docPr id="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914900" cy="1390650"/>
                          </a:xfrm>
                          <a:prstGeom prst="rect"/>
                          <a:ln/>
                        </pic:spPr>
                      </pic:pic>
                    </a:graphicData>
                  </a:graphic>
                </wp:inline>
              </w:drawing>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Presentation code:</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1714500"/>
                  <wp:effectExtent b="0" l="0" r="0" t="0"/>
                  <wp:docPr id="6"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491490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6">
      <w:pPr>
        <w:pStyle w:val="Heading2"/>
        <w:numPr>
          <w:ilvl w:val="1"/>
          <w:numId w:val="2"/>
        </w:numPr>
        <w:ind w:left="709" w:hanging="709"/>
        <w:rPr/>
      </w:pPr>
      <w:bookmarkStart w:colFirst="0" w:colLast="0" w:name="_3tbugp1" w:id="45"/>
      <w:bookmarkEnd w:id="45"/>
      <w:r w:rsidDel="00000000" w:rsidR="00000000" w:rsidRPr="00000000">
        <w:rPr>
          <w:rtl w:val="0"/>
        </w:rPr>
        <w:t xml:space="preserve">BP505: The constants and configurable parameters are different</w:t>
      </w:r>
    </w:p>
    <w:tbl>
      <w:tblPr>
        <w:tblStyle w:val="Table24"/>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they are different concepts, constants are mistakenly used as configurable parameters and vice versa</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1085850"/>
                  <wp:effectExtent b="0" l="0" r="0" t="0"/>
                  <wp:docPr id="7"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4914900" cy="10858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value will be never changed, or if it changes, we have to rebuild the system. Then put it as constants. </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make it as configurable parameters, so that it can be configured when the system is deployed in different environment (development, test, production, .etc.).</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1485900"/>
                  <wp:effectExtent b="0" l="0" r="0" t="0"/>
                  <wp:docPr id="8"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49149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4">
      <w:pPr>
        <w:pStyle w:val="Heading2"/>
        <w:numPr>
          <w:ilvl w:val="1"/>
          <w:numId w:val="2"/>
        </w:numPr>
        <w:ind w:left="709" w:hanging="709"/>
        <w:rPr/>
      </w:pPr>
      <w:bookmarkStart w:colFirst="0" w:colLast="0" w:name="_28h4qwu" w:id="46"/>
      <w:bookmarkEnd w:id="46"/>
      <w:r w:rsidDel="00000000" w:rsidR="00000000" w:rsidRPr="00000000">
        <w:rPr>
          <w:rtl w:val="0"/>
        </w:rPr>
        <w:t xml:space="preserve">BP506: Use enums instead of integer constants</w:t>
      </w:r>
    </w:p>
    <w:tbl>
      <w:tblPr>
        <w:tblStyle w:val="Table25"/>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Integer constants are used to represent object’s internal states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375150" cy="1098550"/>
                  <wp:effectExtent b="0" l="0" r="0" t="0"/>
                  <wp:docPr id="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4375150" cy="10985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pPr>
            <w:r w:rsidDel="00000000" w:rsidR="00000000" w:rsidRPr="00000000">
              <w:rPr>
                <w:rtl w:val="0"/>
              </w:rPr>
              <w:t xml:space="preserve">Whenever you find yourself writing the above code to represent internal states or flags of a module, consider using enums instead. Enums are a better approach than integer constants because they are forced to fit within the range of allowed values, whereas using an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variable can contain the whole range of integers even if only a few of them are valid states.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Also, enums ease debugging and logging because you can print the human readable value by directly invoking the method </w:t>
            </w:r>
            <w:r w:rsidDel="00000000" w:rsidR="00000000" w:rsidRPr="00000000">
              <w:rPr>
                <w:rFonts w:ascii="Courier New" w:cs="Courier New" w:eastAsia="Courier New" w:hAnsi="Courier New"/>
                <w:rtl w:val="0"/>
              </w:rPr>
              <w:t xml:space="preserve">toString()</w:t>
            </w:r>
            <w:r w:rsidDel="00000000" w:rsidR="00000000" w:rsidRPr="00000000">
              <w:rPr>
                <w:rtl w:val="0"/>
              </w:rPr>
              <w:t xml:space="preserve">, while when using integers you would have to write a special purpose function to provide this functionality.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1193800"/>
                  <wp:effectExtent b="0" l="0" r="0" t="0"/>
                  <wp:docPr id="10"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4914900"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pStyle w:val="Heading1"/>
        <w:numPr>
          <w:ilvl w:val="0"/>
          <w:numId w:val="2"/>
        </w:numPr>
        <w:ind w:left="720" w:hanging="720"/>
        <w:rPr/>
      </w:pPr>
      <w:bookmarkStart w:colFirst="0" w:colLast="0" w:name="_nmf14n" w:id="47"/>
      <w:bookmarkEnd w:id="47"/>
      <w:r w:rsidDel="00000000" w:rsidR="00000000" w:rsidRPr="00000000">
        <w:br w:type="page"/>
      </w:r>
      <w:r w:rsidDel="00000000" w:rsidR="00000000" w:rsidRPr="00000000">
        <w:rPr>
          <w:rtl w:val="0"/>
        </w:rPr>
        <w:t xml:space="preserve">Transaction management</w:t>
      </w:r>
    </w:p>
    <w:p w:rsidR="00000000" w:rsidDel="00000000" w:rsidP="00000000" w:rsidRDefault="00000000" w:rsidRPr="00000000" w14:paraId="00000296">
      <w:pPr>
        <w:pStyle w:val="Heading2"/>
        <w:numPr>
          <w:ilvl w:val="1"/>
          <w:numId w:val="2"/>
        </w:numPr>
        <w:ind w:left="709" w:hanging="709"/>
        <w:rPr/>
      </w:pPr>
      <w:bookmarkStart w:colFirst="0" w:colLast="0" w:name="_37m2jsg" w:id="48"/>
      <w:bookmarkEnd w:id="48"/>
      <w:r w:rsidDel="00000000" w:rsidR="00000000" w:rsidRPr="00000000">
        <w:rPr>
          <w:rtl w:val="0"/>
        </w:rPr>
        <w:t xml:space="preserve">BP601: Statements modifying database structure (DDL) are auto-committed</w:t>
      </w:r>
    </w:p>
    <w:tbl>
      <w:tblPr>
        <w:tblStyle w:val="Table26"/>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tatements modifying database structure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(DDL)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auto-committed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Service code:</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mrcu09" w:id="49"/>
            <w:bookmarkEnd w:id="49"/>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870450" cy="1809750"/>
                  <wp:effectExtent b="0" l="0" r="0" t="0"/>
                  <wp:docPr id="33"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48704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Batch code:</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53000" cy="2127250"/>
                  <wp:effectExtent b="0" l="0" r="0" t="0"/>
                  <wp:docPr id="34"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4953000" cy="21272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configuration to rollback transaction in case of errors in the example above will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work as the transaction itself has been already committed before when either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disableDatabaseIndexes()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enableDatabaseIndexes()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contains DDL statements is called.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Service code:</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46r0co2" w:id="50"/>
            <w:bookmarkEnd w:id="50"/>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51400" cy="1612900"/>
                  <wp:effectExtent b="0" l="0" r="0" t="0"/>
                  <wp:docPr id="35"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851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Batch code:</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2lwamvv" w:id="51"/>
            <w:bookmarkEnd w:id="51"/>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45050" cy="2317750"/>
                  <wp:effectExtent b="0" l="0" r="0" t="0"/>
                  <wp:docPr id="36"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4845050" cy="23177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DDL in a program is not really a good practice! Try to avoid this.</w:t>
            </w:r>
          </w:p>
        </w:tc>
      </w:tr>
    </w:tbl>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pStyle w:val="Heading2"/>
        <w:numPr>
          <w:ilvl w:val="1"/>
          <w:numId w:val="2"/>
        </w:numPr>
        <w:ind w:left="709" w:hanging="709"/>
        <w:rPr/>
      </w:pPr>
      <w:bookmarkStart w:colFirst="0" w:colLast="0" w:name="_111kx3o" w:id="52"/>
      <w:bookmarkEnd w:id="52"/>
      <w:r w:rsidDel="00000000" w:rsidR="00000000" w:rsidRPr="00000000">
        <w:rPr>
          <w:rtl w:val="0"/>
        </w:rPr>
        <w:t xml:space="preserve">BP602: Single unit-of-work (use-case) should be enclosed inside one databasetransaction topreserve data integrity</w:t>
      </w:r>
    </w:p>
    <w:tbl>
      <w:tblPr>
        <w:tblStyle w:val="Table27"/>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Splitting single unit-of-work(use-case) into multiple database transactions can easily lead to data integrity violation</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Presentation code:</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l18frh" w:id="53"/>
            <w:bookmarkEnd w:id="53"/>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845050" cy="1860550"/>
                  <wp:effectExtent b="0" l="0" r="0" t="0"/>
                  <wp:docPr id="37"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4845050"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Service code:</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06ipza" w:id="54"/>
            <w:bookmarkEnd w:id="54"/>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3168650"/>
                  <wp:effectExtent b="0" l="0" r="0" t="0"/>
                  <wp:docPr id="38"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4914900" cy="31686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EmployeeServiceImpl and DepartmentServiceImpl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configured to be transactional (every call from outside is wrapped inside a dedicated transaction), the single use-case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promoteToManager(…)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issplit into 2 database transactions; hence,mightleave database in an inconsistent state if error occurs within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departmentService.save(…)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.Consequently, there will be a departmentwhose manager is NOT yet a manager in such case.</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approach is to encapsulate all database modifications derived fromsingle unit-of-work (use-case) into one dedicated database transaction as example below.With this, the whole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promoteToManager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 can either fully succeed or fail without leaving any inconsistency in database, thanks to the all-or-nothing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atomicity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database transaction.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Presentation code:</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bookmarkStart w:colFirst="0" w:colLast="0" w:name="_4k668n3" w:id="55"/>
            <w:bookmarkEnd w:id="55"/>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845050" cy="1181100"/>
                  <wp:effectExtent b="0" l="0" r="0" t="0"/>
                  <wp:docPr id="39"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4845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Service code:</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2zbgiuw" w:id="56"/>
            <w:bookmarkEnd w:id="56"/>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14900" cy="2286000"/>
                  <wp:effectExtent b="0" l="0" r="0" t="0"/>
                  <wp:docPr id="40"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4914900" cy="22860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recommended to:</w:t>
            </w:r>
          </w:p>
          <w:p w:rsidR="00000000" w:rsidDel="00000000" w:rsidP="00000000" w:rsidRDefault="00000000" w:rsidRPr="00000000" w14:paraId="000002C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transaction demarcation (enclosing of sequential actions in transactional behavior) at service layer because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it should be driven by business logic</w:t>
            </w:r>
            <w:r w:rsidDel="00000000" w:rsidR="00000000" w:rsidRPr="00000000">
              <w:rPr>
                <w:rtl w:val="0"/>
              </w:rPr>
            </w:r>
          </w:p>
          <w:p w:rsidR="00000000" w:rsidDel="00000000" w:rsidP="00000000" w:rsidRDefault="00000000" w:rsidRPr="00000000" w14:paraId="000002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transaction demarcation declared at class level(instead of method) with propagation mode set to REQUIRED (support a current transaction, create a new one if none exists) for bettercontrol over transactional behavior and maintainability</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case another propagation mode is required:</w:t>
            </w:r>
          </w:p>
          <w:p w:rsidR="00000000" w:rsidDel="00000000" w:rsidP="00000000" w:rsidRDefault="00000000" w:rsidRPr="00000000" w14:paraId="000002C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dedicated technical service without any business logic inside</w:t>
            </w:r>
          </w:p>
          <w:p w:rsidR="00000000" w:rsidDel="00000000" w:rsidP="00000000" w:rsidRDefault="00000000" w:rsidRPr="00000000" w14:paraId="000002C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strongly emphasize the technical purpose in its name (i.e.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AlwaysExecuteInNewTransactionService)</w:t>
            </w:r>
            <w:r w:rsidDel="00000000" w:rsidR="00000000" w:rsidRPr="00000000">
              <w:rPr>
                <w:rtl w:val="0"/>
              </w:rPr>
            </w:r>
          </w:p>
          <w:p w:rsidR="00000000" w:rsidDel="00000000" w:rsidP="00000000" w:rsidRDefault="00000000" w:rsidRPr="00000000" w14:paraId="000002C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delegate all the work 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business services</w:t>
            </w:r>
          </w:p>
          <w:p w:rsidR="00000000" w:rsidDel="00000000" w:rsidP="00000000" w:rsidRDefault="00000000" w:rsidRPr="00000000" w14:paraId="000002C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the second recommendation above to configure it with desired propagation mode accordingly</w:t>
            </w:r>
          </w:p>
        </w:tc>
      </w:tr>
    </w:tbl>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851" w:right="0" w:hanging="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pStyle w:val="Heading1"/>
        <w:numPr>
          <w:ilvl w:val="0"/>
          <w:numId w:val="2"/>
        </w:numPr>
        <w:ind w:left="720" w:hanging="720"/>
        <w:rPr/>
      </w:pPr>
      <w:bookmarkStart w:colFirst="0" w:colLast="0" w:name="_1egqt2p" w:id="57"/>
      <w:bookmarkEnd w:id="57"/>
      <w:r w:rsidDel="00000000" w:rsidR="00000000" w:rsidRPr="00000000">
        <w:br w:type="page"/>
      </w:r>
      <w:r w:rsidDel="00000000" w:rsidR="00000000" w:rsidRPr="00000000">
        <w:rPr>
          <w:rtl w:val="0"/>
        </w:rPr>
        <w:t xml:space="preserve">Performance</w:t>
      </w:r>
    </w:p>
    <w:p w:rsidR="00000000" w:rsidDel="00000000" w:rsidP="00000000" w:rsidRDefault="00000000" w:rsidRPr="00000000" w14:paraId="000002D0">
      <w:pPr>
        <w:pStyle w:val="Heading2"/>
        <w:numPr>
          <w:ilvl w:val="1"/>
          <w:numId w:val="2"/>
        </w:numPr>
        <w:ind w:left="709" w:hanging="709"/>
        <w:rPr/>
      </w:pPr>
      <w:bookmarkStart w:colFirst="0" w:colLast="0" w:name="_3ygebqi" w:id="58"/>
      <w:bookmarkEnd w:id="58"/>
      <w:r w:rsidDel="00000000" w:rsidR="00000000" w:rsidRPr="00000000">
        <w:rPr>
          <w:rtl w:val="0"/>
        </w:rPr>
        <w:t xml:space="preserve">BP701: Limit remote invocations between application layers</w:t>
      </w:r>
    </w:p>
    <w:tbl>
      <w:tblPr>
        <w:tblStyle w:val="Table28"/>
        <w:tblW w:w="945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7956"/>
        <w:tblGridChange w:id="0">
          <w:tblGrid>
            <w:gridCol w:w="1502"/>
            <w:gridCol w:w="7956"/>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many remote invocations between application layers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27600" cy="3670300"/>
                  <wp:effectExtent b="0" l="0" r="0" t="0"/>
                  <wp:docPr id="41"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4927600" cy="36703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working with remote interfaces, every call is expensive. As a result, we need to reduce the number of calls, and that means to transfer more data within each call. The solution is to create DTO(s) that can hold all data for the call. It needs to be serializable to go across the connection. Usually an assembling mechanism is used on the server side to convert data between the DTO(s) and domain objects.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14900" cy="8020050"/>
                  <wp:effectExtent b="0" l="0" r="0" t="0"/>
                  <wp:docPr id="42"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4914900" cy="8020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5">
      <w:pPr>
        <w:pStyle w:val="Heading2"/>
        <w:numPr>
          <w:ilvl w:val="1"/>
          <w:numId w:val="2"/>
        </w:numPr>
        <w:ind w:left="709" w:hanging="709"/>
        <w:rPr/>
      </w:pPr>
      <w:bookmarkStart w:colFirst="0" w:colLast="0" w:name="_2dlolyb" w:id="59"/>
      <w:bookmarkEnd w:id="59"/>
      <w:r w:rsidDel="00000000" w:rsidR="00000000" w:rsidRPr="00000000">
        <w:rPr>
          <w:rtl w:val="0"/>
        </w:rPr>
        <w:t xml:space="preserve">BP702: Beware the performance of string concatenation</w:t>
      </w:r>
    </w:p>
    <w:tbl>
      <w:tblPr>
        <w:tblStyle w:val="Table29"/>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7891"/>
        <w:tblGridChange w:id="0">
          <w:tblGrid>
            <w:gridCol w:w="1559"/>
            <w:gridCol w:w="7891"/>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concatenation inside the loop performs horribly if the number of items is large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51400" cy="2851150"/>
                  <wp:effectExtent b="0" l="0" r="0" t="0"/>
                  <wp:docPr id="32"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4851400" cy="28511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 on String (immutable) objects creates a lot of short-live objects. As consequence, using the string concatenation operator repeatedly to concatenate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strings requires time quadratic in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achieve acceptable performance, use 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StringBuilder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place of String to store the under-construction string.</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the performance when contatenate string with StringBuilder just make sense in case we use it in the right context:</w:t>
            </w:r>
          </w:p>
          <w:p w:rsidR="00000000" w:rsidDel="00000000" w:rsidP="00000000" w:rsidRDefault="00000000" w:rsidRPr="00000000" w14:paraId="000002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Concatenate string inside the loop with large items.</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simply concatenate with + operatior will make the coding more easier &amp; convenience because at the compiler time it will be generated by using the StringBuilder (in Java) or </w:t>
            </w:r>
            <w:commentRangeStart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String.Concat (in.Net)</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there’ll not too much different in term of performance.</w:t>
            </w:r>
          </w:p>
        </w:tc>
      </w:tr>
      <w:tr>
        <w:trPr>
          <w:trHeight w:val="490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51400" cy="2851150"/>
                  <wp:effectExtent b="0" l="0" r="0" t="0"/>
                  <wp:docPr id="23"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851400" cy="285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C">
      <w:pPr>
        <w:pStyle w:val="Heading1"/>
        <w:numPr>
          <w:ilvl w:val="0"/>
          <w:numId w:val="2"/>
        </w:numPr>
        <w:ind w:left="432" w:hanging="432"/>
        <w:rPr/>
      </w:pPr>
      <w:bookmarkStart w:colFirst="0" w:colLast="0" w:name="_sqyw64" w:id="60"/>
      <w:bookmarkEnd w:id="60"/>
      <w:r w:rsidDel="00000000" w:rsidR="00000000" w:rsidRPr="00000000">
        <w:br w:type="page"/>
      </w:r>
      <w:r w:rsidDel="00000000" w:rsidR="00000000" w:rsidRPr="00000000">
        <w:rPr>
          <w:sz w:val="22"/>
          <w:szCs w:val="22"/>
          <w:rtl w:val="0"/>
        </w:rPr>
        <w:t xml:space="preserve">S</w:t>
      </w:r>
      <w:r w:rsidDel="00000000" w:rsidR="00000000" w:rsidRPr="00000000">
        <w:rPr>
          <w:rtl w:val="0"/>
        </w:rPr>
        <w:t xml:space="preserve">ecurity</w:t>
      </w:r>
    </w:p>
    <w:p w:rsidR="00000000" w:rsidDel="00000000" w:rsidP="00000000" w:rsidRDefault="00000000" w:rsidRPr="00000000" w14:paraId="000002FD">
      <w:pPr>
        <w:pStyle w:val="Heading2"/>
        <w:numPr>
          <w:ilvl w:val="1"/>
          <w:numId w:val="2"/>
        </w:numPr>
        <w:ind w:left="709" w:hanging="709"/>
        <w:rPr/>
      </w:pPr>
      <w:bookmarkStart w:colFirst="0" w:colLast="0" w:name="_3cqmetx" w:id="61"/>
      <w:bookmarkEnd w:id="61"/>
      <w:r w:rsidDel="00000000" w:rsidR="00000000" w:rsidRPr="00000000">
        <w:rPr>
          <w:rtl w:val="0"/>
        </w:rPr>
        <w:t xml:space="preserve">BP801: Avoid SQL Injection by using parameterized queries</w:t>
      </w:r>
    </w:p>
    <w:tbl>
      <w:tblPr>
        <w:tblStyle w:val="Table30"/>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injection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14900" cy="1917700"/>
                  <wp:effectExtent b="0" l="0" r="0" t="0"/>
                  <wp:docPr id="24"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4914900" cy="19177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injection is a </w:t>
            </w:r>
            <w:hyperlink r:id="rId7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code injection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technique that exploits a </w:t>
            </w:r>
            <w:hyperlink r:id="rId7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security vulnerability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occurring in the </w:t>
            </w:r>
            <w:hyperlink r:id="rId7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layer of an </w:t>
            </w:r>
            <w:hyperlink r:id="rId7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vulnerability is present when user input is either incorrectly filtered for </w:t>
            </w:r>
            <w:hyperlink r:id="rId7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string literal</w:t>
              </w:r>
            </w:hyperlink>
            <w:hyperlink r:id="rId7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escape characters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embedded in </w:t>
            </w:r>
            <w:hyperlink r:id="rId7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statements or user input is not </w:t>
            </w:r>
            <w:hyperlink r:id="rId7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strongly typed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thereby unexpectedly executed. </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above example, it is possible for attackers to provide a username containing SQL meta-characters that subvert the intended function of the SQL statement. For instance, by providing a username of </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ff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admin' </w:t>
            </w:r>
            <w:r w:rsidDel="00000000" w:rsidR="00000000" w:rsidRPr="00000000">
              <w:rPr>
                <w:rFonts w:ascii="Courier New" w:cs="Courier New" w:eastAsia="Courier New" w:hAnsi="Courier New"/>
                <w:b w:val="0"/>
                <w:i w:val="0"/>
                <w:smallCaps w:val="0"/>
                <w:strike w:val="0"/>
                <w:color w:val="4f81bd"/>
                <w:sz w:val="16"/>
                <w:szCs w:val="16"/>
                <w:u w:val="none"/>
                <w:shd w:fill="auto" w:val="clear"/>
                <w:vertAlign w:val="baseline"/>
                <w:rtl w:val="0"/>
              </w:rPr>
              <w:t xml:space="preserve">OR</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 '1'='1’--</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 blank password, the generated SQL statement becomes:</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rvwp1q" w:id="62"/>
            <w:bookmarkEnd w:id="62"/>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956300" cy="260350"/>
                  <wp:effectExtent b="0" l="0" r="0" t="0"/>
                  <wp:docPr id="25" name="image52.png"/>
                  <a:graphic>
                    <a:graphicData uri="http://schemas.openxmlformats.org/drawingml/2006/picture">
                      <pic:pic>
                        <pic:nvPicPr>
                          <pic:cNvPr id="0" name="image52.png"/>
                          <pic:cNvPicPr preferRelativeResize="0"/>
                        </pic:nvPicPr>
                        <pic:blipFill>
                          <a:blip r:embed="rId79"/>
                          <a:srcRect b="0" l="0" r="0" t="0"/>
                          <a:stretch>
                            <a:fillRect/>
                          </a:stretch>
                        </pic:blipFill>
                        <pic:spPr>
                          <a:xfrm>
                            <a:off x="0" y="0"/>
                            <a:ext cx="5956300" cy="260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allows attackers to log in to the site without supplying a password, since the ‘OR’ expression is always true. Using the same technique attackers can inject other SQL commands which could extract, modify or delete data within the database.</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it is recommended to always use parameterized queries so that variables passed as arguments to the queries will automatically be escaped by the database connection driver.</w:t>
            </w:r>
          </w:p>
        </w:tc>
      </w:tr>
      <w:tr>
        <w:trPr>
          <w:trHeight w:val="310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14900" cy="2019300"/>
                  <wp:effectExtent b="0" l="0" r="0" t="0"/>
                  <wp:docPr id="26" name="image26.png"/>
                  <a:graphic>
                    <a:graphicData uri="http://schemas.openxmlformats.org/drawingml/2006/picture">
                      <pic:pic>
                        <pic:nvPicPr>
                          <pic:cNvPr id="0" name="image26.png"/>
                          <pic:cNvPicPr preferRelativeResize="0"/>
                        </pic:nvPicPr>
                        <pic:blipFill>
                          <a:blip r:embed="rId80"/>
                          <a:srcRect b="0" l="0" r="0" t="0"/>
                          <a:stretch>
                            <a:fillRect/>
                          </a:stretch>
                        </pic:blipFill>
                        <pic:spPr>
                          <a:xfrm>
                            <a:off x="0" y="0"/>
                            <a:ext cx="491490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F">
      <w:pPr>
        <w:pStyle w:val="Heading2"/>
        <w:numPr>
          <w:ilvl w:val="1"/>
          <w:numId w:val="2"/>
        </w:numPr>
        <w:ind w:left="709" w:hanging="709"/>
        <w:rPr/>
      </w:pPr>
      <w:bookmarkStart w:colFirst="0" w:colLast="0" w:name="_4bvk7pj" w:id="63"/>
      <w:bookmarkEnd w:id="63"/>
      <w:r w:rsidDel="00000000" w:rsidR="00000000" w:rsidRPr="00000000">
        <w:rPr>
          <w:rtl w:val="0"/>
        </w:rPr>
        <w:t xml:space="preserve">BP802: Do not build HTML by concatenating strings.</w:t>
      </w:r>
    </w:p>
    <w:tbl>
      <w:tblPr>
        <w:tblStyle w:val="Table31"/>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904"/>
        <w:tblGridChange w:id="0">
          <w:tblGrid>
            <w:gridCol w:w="1561"/>
            <w:gridCol w:w="7904"/>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 elements are dynamically built by string concatenation in JavaScript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w:t>
            </w:r>
          </w:p>
        </w:tc>
      </w:tr>
      <w:tr>
        <w:trPr>
          <w:trHeight w:val="142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5956300" cy="3898900"/>
                  <wp:effectExtent b="0" l="0" r="0" t="0"/>
                  <wp:docPr id="27"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5956300" cy="389890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multiple issues with the code above:</w:t>
            </w:r>
          </w:p>
          <w:p w:rsidR="00000000" w:rsidDel="00000000" w:rsidP="00000000" w:rsidRDefault="00000000" w:rsidRPr="00000000" w14:paraId="000003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refData[j].Children[k].Url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refData[j].Children[k].DisplayName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contains the single quote (‘), the code is likely to break</w:t>
            </w:r>
          </w:p>
          <w:p w:rsidR="00000000" w:rsidDel="00000000" w:rsidP="00000000" w:rsidRDefault="00000000" w:rsidRPr="00000000" w14:paraId="000003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refData[j].Children[k].Url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be injected with malicious code and the page is vulnerable to XSS attacks. </w:t>
            </w:r>
          </w:p>
          <w:p w:rsidR="00000000" w:rsidDel="00000000" w:rsidP="00000000" w:rsidRDefault="00000000" w:rsidRPr="00000000" w14:paraId="000003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code can grow complex easily and it’s difficult to maintain later.</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Therefore, it is recommended that :</w:t>
            </w:r>
          </w:p>
          <w:p w:rsidR="00000000" w:rsidDel="00000000" w:rsidP="00000000" w:rsidRDefault="00000000" w:rsidRPr="00000000" w14:paraId="0000032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escape the inputs before using them for building HTML</w:t>
            </w:r>
          </w:p>
          <w:p w:rsidR="00000000" w:rsidDel="00000000" w:rsidP="00000000" w:rsidRDefault="00000000" w:rsidRPr="00000000" w14:paraId="0000032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Templating frameworks should be used for dynamically constructing HTML elements on client side in most of the cases.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with jQuery template</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5956300" cy="5080000"/>
                  <wp:effectExtent b="0" l="0" r="0" t="0"/>
                  <wp:docPr id="28"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5956300" cy="508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1"/>
        <w:numPr>
          <w:ilvl w:val="0"/>
          <w:numId w:val="2"/>
        </w:numPr>
        <w:ind w:left="432" w:hanging="432"/>
        <w:rPr/>
      </w:pPr>
      <w:bookmarkStart w:colFirst="0" w:colLast="0" w:name="_1664s55" w:id="65"/>
      <w:bookmarkEnd w:id="65"/>
      <w:r w:rsidDel="00000000" w:rsidR="00000000" w:rsidRPr="00000000">
        <w:br w:type="page"/>
      </w:r>
      <w:r w:rsidDel="00000000" w:rsidR="00000000" w:rsidRPr="00000000">
        <w:rPr>
          <w:rtl w:val="0"/>
        </w:rPr>
        <w:t xml:space="preserve">ORM</w:t>
      </w:r>
    </w:p>
    <w:p w:rsidR="00000000" w:rsidDel="00000000" w:rsidP="00000000" w:rsidRDefault="00000000" w:rsidRPr="00000000" w14:paraId="0000032D">
      <w:pPr>
        <w:pStyle w:val="Heading2"/>
        <w:numPr>
          <w:ilvl w:val="1"/>
          <w:numId w:val="2"/>
        </w:numPr>
        <w:ind w:left="709" w:hanging="709"/>
        <w:rPr/>
      </w:pPr>
      <w:bookmarkStart w:colFirst="0" w:colLast="0" w:name="_3q5sasy" w:id="66"/>
      <w:bookmarkEnd w:id="66"/>
      <w:r w:rsidDel="00000000" w:rsidR="00000000" w:rsidRPr="00000000">
        <w:rPr>
          <w:rtl w:val="0"/>
        </w:rPr>
        <w:t xml:space="preserve">BP901: Avoid N + 1 selects</w:t>
      </w:r>
    </w:p>
    <w:tbl>
      <w:tblPr>
        <w:tblStyle w:val="Table32"/>
        <w:tblW w:w="94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8038"/>
        <w:tblGridChange w:id="0">
          <w:tblGrid>
            <w:gridCol w:w="1427"/>
            <w:gridCol w:w="8038"/>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+ 1 selects</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Hibernate mapping:</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59350" cy="3536950"/>
                  <wp:effectExtent b="0" l="0" r="0" t="0"/>
                  <wp:docPr id="29" name="image30.png"/>
                  <a:graphic>
                    <a:graphicData uri="http://schemas.openxmlformats.org/drawingml/2006/picture">
                      <pic:pic>
                        <pic:nvPicPr>
                          <pic:cNvPr id="0" name="image30.png"/>
                          <pic:cNvPicPr preferRelativeResize="0"/>
                        </pic:nvPicPr>
                        <pic:blipFill>
                          <a:blip r:embed="rId83"/>
                          <a:srcRect b="0" l="0" r="0" t="0"/>
                          <a:stretch>
                            <a:fillRect/>
                          </a:stretch>
                        </pic:blipFill>
                        <pic:spPr>
                          <a:xfrm>
                            <a:off x="0" y="0"/>
                            <a:ext cx="4959350" cy="353695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Service-layer code:</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959350" cy="1987550"/>
                  <wp:effectExtent b="0" l="0" r="0" t="0"/>
                  <wp:docPr id="30"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495935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Generated SQL</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845050" cy="1085850"/>
                  <wp:effectExtent b="0" l="0" r="0" t="0"/>
                  <wp:docPr id="31"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4845050" cy="10858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Department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a lazy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OneToMany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relationship to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Employee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every access on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employees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attribute of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Department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results in a SQL query to populate the corresponding list.</w: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Suppose that N departments are return by the first query, there will be in total (N + 1) queries generated by this code, including:</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query to get all departments</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 queries to get all employees for each department</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always has a very bad impact on performance as too many queries and roundtrips between application server and database are generated.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superscript"/>
                <w:rtl w:val="0"/>
              </w:rPr>
              <w:t xml:space="preserve">st</w:t>
            </w: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 option: Early-fetching all necessary associations</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JAVA CODE:</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59350" cy="1485900"/>
                  <wp:effectExtent b="0" l="0" r="0" t="0"/>
                  <wp:docPr id="21" name="image37.png"/>
                  <a:graphic>
                    <a:graphicData uri="http://schemas.openxmlformats.org/drawingml/2006/picture">
                      <pic:pic>
                        <pic:nvPicPr>
                          <pic:cNvPr id="0" name="image37.png"/>
                          <pic:cNvPicPr preferRelativeResize="0"/>
                        </pic:nvPicPr>
                        <pic:blipFill>
                          <a:blip r:embed="rId86"/>
                          <a:srcRect b="0" l="0" r="0" t="0"/>
                          <a:stretch>
                            <a:fillRect/>
                          </a:stretch>
                        </pic:blipFill>
                        <pic:spPr>
                          <a:xfrm>
                            <a:off x="0" y="0"/>
                            <a:ext cx="49593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Generated SQL:</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14900" cy="488950"/>
                  <wp:effectExtent b="0" l="0" r="0" t="0"/>
                  <wp:docPr id="22" name="image43.png"/>
                  <a:graphic>
                    <a:graphicData uri="http://schemas.openxmlformats.org/drawingml/2006/picture">
                      <pic:pic>
                        <pic:nvPicPr>
                          <pic:cNvPr id="0" name="image43.png"/>
                          <pic:cNvPicPr preferRelativeResize="0"/>
                        </pic:nvPicPr>
                        <pic:blipFill>
                          <a:blip r:embed="rId87"/>
                          <a:srcRect b="0" l="0" r="0" t="0"/>
                          <a:stretch>
                            <a:fillRect/>
                          </a:stretch>
                        </pic:blipFill>
                        <pic:spPr>
                          <a:xfrm>
                            <a:off x="0" y="0"/>
                            <a:ext cx="4914900" cy="48895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2</w:t>
            </w: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superscript"/>
                <w:rtl w:val="0"/>
              </w:rPr>
              <w:t xml:space="preserve">nd</w:t>
            </w: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 option: Moving server operation to database (if applicable)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JAVA CODE:</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25b2l0r" w:id="67"/>
            <w:bookmarkEnd w:id="67"/>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5003800" cy="762000"/>
                  <wp:effectExtent b="0" l="0" r="0" t="0"/>
                  <wp:docPr id="43" name="image63.png"/>
                  <a:graphic>
                    <a:graphicData uri="http://schemas.openxmlformats.org/drawingml/2006/picture">
                      <pic:pic>
                        <pic:nvPicPr>
                          <pic:cNvPr id="0" name="image63.png"/>
                          <pic:cNvPicPr preferRelativeResize="0"/>
                        </pic:nvPicPr>
                        <pic:blipFill>
                          <a:blip r:embed="rId88"/>
                          <a:srcRect b="0" l="0" r="0" t="0"/>
                          <a:stretch>
                            <a:fillRect/>
                          </a:stretch>
                        </pic:blipFill>
                        <pic:spPr>
                          <a:xfrm>
                            <a:off x="0" y="0"/>
                            <a:ext cx="5003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 STATEMENT:</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21250" cy="654050"/>
                  <wp:effectExtent b="0" l="0" r="0" t="0"/>
                  <wp:docPr id="44" name="image55.png"/>
                  <a:graphic>
                    <a:graphicData uri="http://schemas.openxmlformats.org/drawingml/2006/picture">
                      <pic:pic>
                        <pic:nvPicPr>
                          <pic:cNvPr id="0" name="image55.png"/>
                          <pic:cNvPicPr preferRelativeResize="0"/>
                        </pic:nvPicPr>
                        <pic:blipFill>
                          <a:blip r:embed="rId89"/>
                          <a:srcRect b="0" l="0" r="0" t="0"/>
                          <a:stretch>
                            <a:fillRect/>
                          </a:stretch>
                        </pic:blipFill>
                        <pic:spPr>
                          <a:xfrm>
                            <a:off x="0" y="0"/>
                            <a:ext cx="4921250" cy="654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4">
      <w:pPr>
        <w:pStyle w:val="Heading2"/>
        <w:numPr>
          <w:ilvl w:val="1"/>
          <w:numId w:val="2"/>
        </w:numPr>
        <w:ind w:left="709" w:hanging="709"/>
        <w:rPr/>
      </w:pPr>
      <w:bookmarkStart w:colFirst="0" w:colLast="0" w:name="_kgcv8k" w:id="68"/>
      <w:bookmarkEnd w:id="68"/>
      <w:r w:rsidDel="00000000" w:rsidR="00000000" w:rsidRPr="00000000">
        <w:rPr>
          <w:rtl w:val="0"/>
        </w:rPr>
        <w:t xml:space="preserve">BP902: Load only necessary data from database</w:t>
      </w:r>
    </w:p>
    <w:tbl>
      <w:tblPr>
        <w:tblStyle w:val="Table33"/>
        <w:tblW w:w="94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8038"/>
        <w:tblGridChange w:id="0">
          <w:tblGrid>
            <w:gridCol w:w="1427"/>
            <w:gridCol w:w="8038"/>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Loading the whole information from database and then, applying filter in memory can cause very poor performance with big data</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Efficiency</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Severity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p>
        </w:tc>
      </w:tr>
      <w:tr>
        <w:trPr>
          <w:trHeight w:val="210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Bad code / behavior</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SHAREPOINT CODE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bookmarkStart w:colFirst="0" w:colLast="0" w:name="_34g0dwd" w:id="69"/>
            <w:bookmarkEnd w:id="69"/>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927600" cy="971550"/>
                  <wp:effectExtent b="0" l="0" r="0" t="0"/>
                  <wp:docPr id="45" name="image58.png"/>
                  <a:graphic>
                    <a:graphicData uri="http://schemas.openxmlformats.org/drawingml/2006/picture">
                      <pic:pic>
                        <pic:nvPicPr>
                          <pic:cNvPr id="0" name="image58.png"/>
                          <pic:cNvPicPr preferRelativeResize="0"/>
                        </pic:nvPicPr>
                        <pic:blipFill>
                          <a:blip r:embed="rId90"/>
                          <a:srcRect b="0" l="0" r="0" t="0"/>
                          <a:stretch>
                            <a:fillRect/>
                          </a:stretch>
                        </pic:blipFill>
                        <pic:spPr>
                          <a:xfrm>
                            <a:off x="0" y="0"/>
                            <a:ext cx="4927600" cy="9715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SPList.Items.GetItemByid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actually 2 steps:</w:t>
            </w:r>
          </w:p>
          <w:p w:rsidR="00000000" w:rsidDel="00000000" w:rsidP="00000000" w:rsidRDefault="00000000" w:rsidRPr="00000000" w14:paraId="000003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Loading the entire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SPList.Items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collection into memory</w:t>
            </w:r>
          </w:p>
          <w:p w:rsidR="00000000" w:rsidDel="00000000" w:rsidP="00000000" w:rsidRDefault="00000000" w:rsidRPr="00000000" w14:paraId="000003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Filtering the previously loaded list by ID </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always causes poor performance for big collection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SPList.Items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there are too much data loaded from database and sent over the network to application server.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Good code / behavior</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Using the right API to apply filtering on database so that only the necessary data is loaded and sent over network</w:t>
            </w: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SHAREPOINT CODE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Courier New" w:cs="Courier New" w:eastAsia="Courier New" w:hAnsi="Courier New"/>
                <w:b w:val="1"/>
                <w:i w:val="0"/>
                <w:smallCaps w:val="0"/>
                <w:strike w:val="0"/>
                <w:color w:val="000000"/>
                <w:sz w:val="20"/>
                <w:szCs w:val="20"/>
                <w:u w:val="none"/>
                <w:shd w:fill="auto" w:val="clear"/>
                <w:vertAlign w:val="baseline"/>
              </w:rPr>
            </w:pPr>
            <w:bookmarkStart w:colFirst="0" w:colLast="0" w:name="_1jlao46" w:id="70"/>
            <w:bookmarkEnd w:id="70"/>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Pr>
              <w:drawing>
                <wp:inline distB="0" distT="0" distL="114300" distR="114300">
                  <wp:extent cx="4857750" cy="1085850"/>
                  <wp:effectExtent b="0" l="0" r="0" t="0"/>
                  <wp:docPr id="46" name="image40.png"/>
                  <a:graphic>
                    <a:graphicData uri="http://schemas.openxmlformats.org/drawingml/2006/picture">
                      <pic:pic>
                        <pic:nvPicPr>
                          <pic:cNvPr id="0" name="image40.png"/>
                          <pic:cNvPicPr preferRelativeResize="0"/>
                        </pic:nvPicPr>
                        <pic:blipFill>
                          <a:blip r:embed="rId91"/>
                          <a:srcRect b="0" l="0" r="0" t="0"/>
                          <a:stretch>
                            <a:fillRect/>
                          </a:stretch>
                        </pic:blipFill>
                        <pic:spPr>
                          <a:xfrm>
                            <a:off x="0" y="0"/>
                            <a:ext cx="4857750" cy="1085850"/>
                          </a:xfrm>
                          <a:prstGeom prst="rect"/>
                          <a:ln/>
                        </pic:spPr>
                      </pic:pic>
                    </a:graphicData>
                  </a:graphic>
                </wp:inline>
              </w:drawing>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other ORM (i.e. Hibernate/NHibernate/EntityFramework), there are typically 2 techniquesused to limit the data queried from database:</w:t>
            </w:r>
          </w:p>
          <w:p w:rsidR="00000000" w:rsidDel="00000000" w:rsidP="00000000" w:rsidRDefault="00000000" w:rsidRPr="00000000" w14:paraId="000003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 projection to load only required columns from database (instead of the whole entity)</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is recommended for search screens as the number of displayable columns are usually much more smaller than the number of those in database.</w:t>
            </w:r>
          </w:p>
          <w:p w:rsidR="00000000" w:rsidDel="00000000" w:rsidP="00000000" w:rsidRDefault="00000000" w:rsidRPr="00000000" w14:paraId="000003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Applypagination to load only a limited number of rows from database (instead of all matching rows)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is recommended for:</w:t>
            </w:r>
          </w:p>
          <w:p w:rsidR="00000000" w:rsidDel="00000000" w:rsidP="00000000" w:rsidRDefault="00000000" w:rsidRPr="00000000" w14:paraId="0000037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60" w:before="6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matching row search as only the first row is accessed by database and then, sent to application server</w:t>
            </w:r>
          </w:p>
          <w:p w:rsidR="00000000" w:rsidDel="00000000" w:rsidP="00000000" w:rsidRDefault="00000000" w:rsidRPr="00000000" w14:paraId="0000037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60" w:before="6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pagable screens as loading the whole data and then, paging in memory is rarely a good solution in term of performance</w:t>
            </w:r>
          </w:p>
          <w:p w:rsidR="00000000" w:rsidDel="00000000" w:rsidP="00000000" w:rsidRDefault="00000000" w:rsidRPr="00000000" w14:paraId="0000037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60" w:before="6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 as loading a huge amount of datacan slow down or evenkill the application server</w:t>
            </w:r>
          </w:p>
        </w:tc>
      </w:tr>
    </w:tbl>
    <w:p w:rsidR="00000000" w:rsidDel="00000000" w:rsidP="00000000" w:rsidRDefault="00000000" w:rsidRPr="00000000" w14:paraId="0000037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77">
      <w:pPr>
        <w:spacing w:after="200" w:line="276" w:lineRule="auto"/>
        <w:rPr>
          <w:rFonts w:ascii="Calibri" w:cs="Calibri" w:eastAsia="Calibri" w:hAnsi="Calibri"/>
        </w:rPr>
      </w:pPr>
      <w:r w:rsidDel="00000000" w:rsidR="00000000" w:rsidRPr="00000000">
        <w:rPr>
          <w:rtl w:val="0"/>
        </w:rPr>
      </w:r>
    </w:p>
    <w:sectPr>
      <w:headerReference r:id="rId92" w:type="default"/>
      <w:footerReference r:id="rId93" w:type="default"/>
      <w:pgSz w:h="16838" w:w="11906"/>
      <w:pgMar w:bottom="1417" w:top="2381" w:left="1417" w:right="1417" w:header="794"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ai" w:id="0" w:date="2017-05-13T18:09:00Z">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https://ericlippert.com/2013/06/17/string-concatenation-behind-the-scenes-part-one/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nsolas"/>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60" w:line="240" w:lineRule="auto"/>
      <w:ind w:left="567" w:right="-86"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ELCA Information Technology (Vietnam) Ltd.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 1.14 / 15.05.17/ PHD</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567" w:right="-86"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1014730</wp:posOffset>
          </wp:positionH>
          <wp:positionV relativeFrom="paragraph">
            <wp:posOffset>475615</wp:posOffset>
          </wp:positionV>
          <wp:extent cx="654050" cy="654050"/>
          <wp:effectExtent b="0" l="0" r="0" t="0"/>
          <wp:wrapSquare wrapText="bothSides" distB="0" distT="0" distL="114300" distR="114300"/>
          <wp:docPr id="47" name="image42.png"/>
          <a:graphic>
            <a:graphicData uri="http://schemas.openxmlformats.org/drawingml/2006/picture">
              <pic:pic>
                <pic:nvPicPr>
                  <pic:cNvPr id="0" name="image42.png"/>
                  <pic:cNvPicPr preferRelativeResize="0"/>
                </pic:nvPicPr>
                <pic:blipFill>
                  <a:blip r:embed="rId1"/>
                  <a:srcRect b="0" l="0" r="0" t="0"/>
                  <a:stretch>
                    <a:fillRect/>
                  </a:stretch>
                </pic:blipFill>
                <pic:spPr>
                  <a:xfrm>
                    <a:off x="0" y="0"/>
                    <a:ext cx="654050" cy="654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709" w:hanging="709"/>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1276" w:hanging="425"/>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2"/>
      <w:numFmt w:val="upperRoman"/>
      <w:lvlText w:val="%1."/>
      <w:lvlJc w:val="left"/>
      <w:pPr>
        <w:ind w:left="1215" w:hanging="85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648" w:hanging="216.00000000000006"/>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20" w:lineRule="auto"/>
      <w:ind w:left="432" w:hanging="432"/>
    </w:pPr>
    <w:rPr>
      <w:b w:val="1"/>
      <w:sz w:val="26"/>
      <w:szCs w:val="26"/>
    </w:rPr>
  </w:style>
  <w:style w:type="paragraph" w:styleId="Heading2">
    <w:name w:val="heading 2"/>
    <w:basedOn w:val="Normal"/>
    <w:next w:val="Normal"/>
    <w:pPr>
      <w:keepNext w:val="1"/>
      <w:spacing w:before="360" w:lineRule="auto"/>
      <w:ind w:left="709" w:hanging="709"/>
    </w:pPr>
    <w:rPr>
      <w:b w:val="1"/>
      <w:sz w:val="26"/>
      <w:szCs w:val="26"/>
    </w:rPr>
  </w:style>
  <w:style w:type="paragraph" w:styleId="Heading3">
    <w:name w:val="heading 3"/>
    <w:basedOn w:val="Normal"/>
    <w:next w:val="Normal"/>
    <w:pPr>
      <w:keepNext w:val="1"/>
      <w:spacing w:before="240" w:lineRule="auto"/>
      <w:ind w:left="720" w:hanging="720"/>
    </w:pPr>
    <w:rPr>
      <w:b w:val="1"/>
    </w:rPr>
  </w:style>
  <w:style w:type="paragraph" w:styleId="Heading4">
    <w:name w:val="heading 4"/>
    <w:basedOn w:val="Normal"/>
    <w:next w:val="Normal"/>
    <w:pPr>
      <w:keepNext w:val="1"/>
      <w:keepLines w:val="1"/>
      <w:spacing w:before="240" w:lineRule="auto"/>
      <w:ind w:left="864" w:hanging="864"/>
    </w:pPr>
    <w:rPr>
      <w:b w:val="1"/>
    </w:rPr>
  </w:style>
  <w:style w:type="paragraph" w:styleId="Heading5">
    <w:name w:val="heading 5"/>
    <w:basedOn w:val="Normal"/>
    <w:next w:val="Normal"/>
    <w:pPr>
      <w:spacing w:after="60" w:before="240" w:lineRule="auto"/>
      <w:ind w:left="1008" w:hanging="1008"/>
    </w:pPr>
    <w:rPr/>
  </w:style>
  <w:style w:type="paragraph" w:styleId="Heading6">
    <w:name w:val="heading 6"/>
    <w:basedOn w:val="Normal"/>
    <w:next w:val="Normal"/>
    <w:pPr>
      <w:spacing w:after="60" w:before="240" w:lineRule="auto"/>
      <w:ind w:left="1152" w:hanging="1152"/>
    </w:pPr>
    <w:rPr>
      <w:i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image" Target="media/image22.png"/><Relationship Id="rId83" Type="http://schemas.openxmlformats.org/officeDocument/2006/relationships/image" Target="media/image30.png"/><Relationship Id="rId42" Type="http://schemas.openxmlformats.org/officeDocument/2006/relationships/image" Target="media/image14.png"/><Relationship Id="rId86" Type="http://schemas.openxmlformats.org/officeDocument/2006/relationships/image" Target="media/image37.png"/><Relationship Id="rId41" Type="http://schemas.openxmlformats.org/officeDocument/2006/relationships/image" Target="media/image7.png"/><Relationship Id="rId85" Type="http://schemas.openxmlformats.org/officeDocument/2006/relationships/image" Target="media/image31.png"/><Relationship Id="rId44" Type="http://schemas.openxmlformats.org/officeDocument/2006/relationships/image" Target="media/image2.png"/><Relationship Id="rId88" Type="http://schemas.openxmlformats.org/officeDocument/2006/relationships/image" Target="media/image63.png"/><Relationship Id="rId43" Type="http://schemas.openxmlformats.org/officeDocument/2006/relationships/image" Target="media/image11.png"/><Relationship Id="rId87" Type="http://schemas.openxmlformats.org/officeDocument/2006/relationships/image" Target="media/image43.png"/><Relationship Id="rId46" Type="http://schemas.openxmlformats.org/officeDocument/2006/relationships/image" Target="media/image19.png"/><Relationship Id="rId45" Type="http://schemas.openxmlformats.org/officeDocument/2006/relationships/hyperlink" Target="http://msdn.microsoft.com/library/default.asp?url=/library/en-us/dnpatterns/html/ImpSingletonInCsharp.asp" TargetMode="External"/><Relationship Id="rId89" Type="http://schemas.openxmlformats.org/officeDocument/2006/relationships/image" Target="media/image55.png"/><Relationship Id="rId80" Type="http://schemas.openxmlformats.org/officeDocument/2006/relationships/image" Target="media/image26.png"/><Relationship Id="rId82" Type="http://schemas.openxmlformats.org/officeDocument/2006/relationships/image" Target="media/image27.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6.png"/><Relationship Id="rId48" Type="http://schemas.openxmlformats.org/officeDocument/2006/relationships/image" Target="media/image6.png"/><Relationship Id="rId47" Type="http://schemas.openxmlformats.org/officeDocument/2006/relationships/image" Target="media/image17.png"/><Relationship Id="rId4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7.png"/><Relationship Id="rId8" Type="http://schemas.openxmlformats.org/officeDocument/2006/relationships/image" Target="media/image62.png"/><Relationship Id="rId73" Type="http://schemas.openxmlformats.org/officeDocument/2006/relationships/hyperlink" Target="http://en.wikipedia.org/wiki/Database" TargetMode="External"/><Relationship Id="rId72" Type="http://schemas.openxmlformats.org/officeDocument/2006/relationships/hyperlink" Target="http://en.wikipedia.org/wiki/Security_vulnerability" TargetMode="External"/><Relationship Id="rId31" Type="http://schemas.openxmlformats.org/officeDocument/2006/relationships/image" Target="media/image49.png"/><Relationship Id="rId75" Type="http://schemas.openxmlformats.org/officeDocument/2006/relationships/hyperlink" Target="http://en.wikipedia.org/wiki/String_literal" TargetMode="External"/><Relationship Id="rId30" Type="http://schemas.openxmlformats.org/officeDocument/2006/relationships/image" Target="media/image41.png"/><Relationship Id="rId74" Type="http://schemas.openxmlformats.org/officeDocument/2006/relationships/hyperlink" Target="http://en.wikipedia.org/wiki/Application_software" TargetMode="External"/><Relationship Id="rId33" Type="http://schemas.openxmlformats.org/officeDocument/2006/relationships/image" Target="media/image47.png"/><Relationship Id="rId77" Type="http://schemas.openxmlformats.org/officeDocument/2006/relationships/hyperlink" Target="http://en.wikipedia.org/wiki/SQL" TargetMode="External"/><Relationship Id="rId32" Type="http://schemas.openxmlformats.org/officeDocument/2006/relationships/image" Target="media/image51.png"/><Relationship Id="rId76" Type="http://schemas.openxmlformats.org/officeDocument/2006/relationships/hyperlink" Target="http://en.wikipedia.org/wiki/Escape_sequences" TargetMode="External"/><Relationship Id="rId35" Type="http://schemas.openxmlformats.org/officeDocument/2006/relationships/image" Target="media/image48.png"/><Relationship Id="rId79" Type="http://schemas.openxmlformats.org/officeDocument/2006/relationships/image" Target="media/image52.png"/><Relationship Id="rId34" Type="http://schemas.openxmlformats.org/officeDocument/2006/relationships/image" Target="media/image59.png"/><Relationship Id="rId78" Type="http://schemas.openxmlformats.org/officeDocument/2006/relationships/hyperlink" Target="http://en.wikipedia.org/wiki/Strongly-typed_programming_language" TargetMode="External"/><Relationship Id="rId71" Type="http://schemas.openxmlformats.org/officeDocument/2006/relationships/hyperlink" Target="http://en.wikipedia.org/wiki/Code_injection" TargetMode="External"/><Relationship Id="rId70" Type="http://schemas.openxmlformats.org/officeDocument/2006/relationships/image" Target="media/image24.png"/><Relationship Id="rId37" Type="http://schemas.openxmlformats.org/officeDocument/2006/relationships/image" Target="media/image18.png"/><Relationship Id="rId36" Type="http://schemas.openxmlformats.org/officeDocument/2006/relationships/image" Target="media/image53.png"/><Relationship Id="rId39" Type="http://schemas.openxmlformats.org/officeDocument/2006/relationships/image" Target="media/image8.png"/><Relationship Id="rId38" Type="http://schemas.openxmlformats.org/officeDocument/2006/relationships/image" Target="media/image1.png"/><Relationship Id="rId62" Type="http://schemas.openxmlformats.org/officeDocument/2006/relationships/image" Target="media/image36.png"/><Relationship Id="rId61" Type="http://schemas.openxmlformats.org/officeDocument/2006/relationships/image" Target="media/image33.png"/><Relationship Id="rId20" Type="http://schemas.openxmlformats.org/officeDocument/2006/relationships/image" Target="media/image77.png"/><Relationship Id="rId64" Type="http://schemas.openxmlformats.org/officeDocument/2006/relationships/image" Target="media/image35.png"/><Relationship Id="rId63" Type="http://schemas.openxmlformats.org/officeDocument/2006/relationships/image" Target="media/image32.png"/><Relationship Id="rId22" Type="http://schemas.openxmlformats.org/officeDocument/2006/relationships/image" Target="media/image69.png"/><Relationship Id="rId66" Type="http://schemas.openxmlformats.org/officeDocument/2006/relationships/image" Target="media/image38.png"/><Relationship Id="rId21" Type="http://schemas.openxmlformats.org/officeDocument/2006/relationships/image" Target="media/image68.png"/><Relationship Id="rId65" Type="http://schemas.openxmlformats.org/officeDocument/2006/relationships/image" Target="media/image45.png"/><Relationship Id="rId24" Type="http://schemas.openxmlformats.org/officeDocument/2006/relationships/image" Target="media/image73.png"/><Relationship Id="rId68" Type="http://schemas.openxmlformats.org/officeDocument/2006/relationships/image" Target="media/image20.png"/><Relationship Id="rId23" Type="http://schemas.openxmlformats.org/officeDocument/2006/relationships/image" Target="media/image72.png"/><Relationship Id="rId67" Type="http://schemas.openxmlformats.org/officeDocument/2006/relationships/image" Target="media/image39.png"/><Relationship Id="rId60" Type="http://schemas.openxmlformats.org/officeDocument/2006/relationships/image" Target="media/image34.png"/><Relationship Id="rId26" Type="http://schemas.openxmlformats.org/officeDocument/2006/relationships/image" Target="media/image75.png"/><Relationship Id="rId25" Type="http://schemas.openxmlformats.org/officeDocument/2006/relationships/image" Target="media/image76.png"/><Relationship Id="rId69" Type="http://schemas.openxmlformats.org/officeDocument/2006/relationships/image" Target="media/image25.png"/><Relationship Id="rId28" Type="http://schemas.openxmlformats.org/officeDocument/2006/relationships/image" Target="media/image44.png"/><Relationship Id="rId27" Type="http://schemas.openxmlformats.org/officeDocument/2006/relationships/image" Target="media/image46.png"/><Relationship Id="rId29" Type="http://schemas.openxmlformats.org/officeDocument/2006/relationships/image" Target="media/image50.png"/><Relationship Id="rId51" Type="http://schemas.openxmlformats.org/officeDocument/2006/relationships/image" Target="media/image12.png"/><Relationship Id="rId50" Type="http://schemas.openxmlformats.org/officeDocument/2006/relationships/image" Target="media/image10.png"/><Relationship Id="rId53" Type="http://schemas.openxmlformats.org/officeDocument/2006/relationships/image" Target="media/image13.png"/><Relationship Id="rId52" Type="http://schemas.openxmlformats.org/officeDocument/2006/relationships/image" Target="media/image15.png"/><Relationship Id="rId11" Type="http://schemas.openxmlformats.org/officeDocument/2006/relationships/image" Target="media/image64.png"/><Relationship Id="rId55" Type="http://schemas.openxmlformats.org/officeDocument/2006/relationships/image" Target="media/image16.png"/><Relationship Id="rId10" Type="http://schemas.openxmlformats.org/officeDocument/2006/relationships/image" Target="media/image71.png"/><Relationship Id="rId54" Type="http://schemas.openxmlformats.org/officeDocument/2006/relationships/image" Target="media/image9.png"/><Relationship Id="rId13" Type="http://schemas.openxmlformats.org/officeDocument/2006/relationships/image" Target="media/image60.png"/><Relationship Id="rId57" Type="http://schemas.openxmlformats.org/officeDocument/2006/relationships/image" Target="media/image21.png"/><Relationship Id="rId12" Type="http://schemas.openxmlformats.org/officeDocument/2006/relationships/image" Target="media/image54.png"/><Relationship Id="rId56" Type="http://schemas.openxmlformats.org/officeDocument/2006/relationships/image" Target="media/image3.png"/><Relationship Id="rId91" Type="http://schemas.openxmlformats.org/officeDocument/2006/relationships/image" Target="media/image40.png"/><Relationship Id="rId90" Type="http://schemas.openxmlformats.org/officeDocument/2006/relationships/image" Target="media/image58.png"/><Relationship Id="rId93" Type="http://schemas.openxmlformats.org/officeDocument/2006/relationships/footer" Target="footer1.xml"/><Relationship Id="rId92" Type="http://schemas.openxmlformats.org/officeDocument/2006/relationships/header" Target="header1.xml"/><Relationship Id="rId15" Type="http://schemas.openxmlformats.org/officeDocument/2006/relationships/image" Target="media/image61.png"/><Relationship Id="rId59" Type="http://schemas.openxmlformats.org/officeDocument/2006/relationships/image" Target="media/image29.png"/><Relationship Id="rId14" Type="http://schemas.openxmlformats.org/officeDocument/2006/relationships/image" Target="media/image66.png"/><Relationship Id="rId58" Type="http://schemas.openxmlformats.org/officeDocument/2006/relationships/image" Target="media/image28.png"/><Relationship Id="rId17" Type="http://schemas.openxmlformats.org/officeDocument/2006/relationships/image" Target="media/image65.png"/><Relationship Id="rId16" Type="http://schemas.openxmlformats.org/officeDocument/2006/relationships/image" Target="media/image67.png"/><Relationship Id="rId19" Type="http://schemas.openxmlformats.org/officeDocument/2006/relationships/image" Target="media/image74.png"/><Relationship Id="rId18"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