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4A148C"/>
          <w:sz w:val="72"/>
          <w:szCs w:val="72"/>
        </w:rPr>
        <w:t xml:space="preserve">PIANOVERSE AI</w:t>
      </w:r>
    </w:p>
    <w:p>
      <w:pPr>
        <w:spacing w:after="200"/>
        <w:jc w:val="center"/>
      </w:pPr>
      <w:r>
        <w:rPr>
          <w:rFonts w:ascii="Arial" w:cs="Arial" w:eastAsia="Arial" w:hAnsi="Arial"/>
          <w:b/>
          <w:bCs/>
          <w:color w:val="6A1B9A"/>
          <w:sz w:val="32"/>
          <w:szCs w:val="32"/>
        </w:rPr>
        <w:t xml:space="preserve">Document 03: Software Requirements Specification (SRS)</w:t>
      </w:r>
    </w:p>
    <w:p>
      <w:pPr>
        <w:spacing w:after="120"/>
        <w:jc w:val="center"/>
      </w:pPr>
      <w:r>
        <w:rPr>
          <w:rFonts w:ascii="Arial" w:cs="Arial" w:eastAsia="Arial" w:hAnsi="Arial"/>
          <w:color w:val="666666"/>
          <w:sz w:val="22"/>
          <w:szCs w:val="22"/>
        </w:rPr>
        <w:t xml:space="preserve">Version 1.0 | June 2025 | IEEE 830-1998 Compliant</w:t>
      </w:r>
    </w:p>
    <w:p>
      <w:pPr>
        <w:spacing w:after="8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pStyle w:val="Heading2"/>
      </w:pPr>
      <w:r>
        <w:rPr>
          <w:b/>
          <w:bCs/>
        </w:rPr>
        <w:t xml:space="preserve">1.1 Purpose</w:t>
      </w:r>
    </w:p>
    <w:p>
      <w:pPr>
        <w:spacing w:after="120"/>
      </w:pPr>
      <w:r>
        <w:t xml:space="preserve">This Software Requirements Specification (SRS) provides a comprehensive, formal description of the functional and non-functional requirements for the PIANOVERSE AI platform. It is intended for use by the software development team, QA engineers, architects, and all technical stakeholders. This document follows IEEE 830-1998 structure and serves as the contractual baseline for system implementation.</w:t>
      </w:r>
    </w:p>
    <w:p>
      <w:pPr>
        <w:spacing w:after="80"/>
      </w:pPr>
      <w:r>
        <w:t xml:space="preserve"/>
      </w:r>
    </w:p>
    <w:p>
      <w:pPr>
        <w:pStyle w:val="Heading2"/>
      </w:pPr>
      <w:r>
        <w:rPr>
          <w:b/>
          <w:bCs/>
        </w:rPr>
        <w:t xml:space="preserve">1.2 Document Scope</w:t>
      </w:r>
    </w:p>
    <w:p>
      <w:pPr>
        <w:spacing w:after="120"/>
      </w:pPr>
      <w:r>
        <w:t xml:space="preserve">This SRS covers the complete PIANOVERSE AI system including the client applications (Web SPA, iOS, Android), the server-side API layer, the AI services layer, the administrative portal, and the data infrastructure. Requirements are organized by functional area and include interface specifications, behavioral requirements, design constraints, and quality attributes.</w:t>
      </w:r>
    </w:p>
    <w:p>
      <w:pPr>
        <w:spacing w:after="80"/>
      </w:pPr>
      <w:r>
        <w:t xml:space="preserve"/>
      </w:r>
    </w:p>
    <w:p>
      <w:pPr>
        <w:pStyle w:val="Heading2"/>
      </w:pPr>
      <w:r>
        <w:rPr>
          <w:b/>
          <w:bCs/>
        </w:rPr>
        <w:t xml:space="preserve">1.3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Term</w:t>
            </w:r>
          </w:p>
        </w:tc>
        <w:tc>
          <w:tcPr>
            <w:tcW w:type="dxa" w:w="7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Definition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SRS</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Software Requirements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Functional Requirement</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Non-Functional Requirement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Application Programming Interface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JWT</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JSON Web Token — stateless authentication token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MIDI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Musical Instrument Digital Interface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MusicXML</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Open XML-based sheet music exchange format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Digital Audio Workstation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WebAudio API</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W3C browser API for audio processing and synthesis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WebMIDI 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W3C browser API for MIDI device communication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CDN</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Content Delivery Network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RBAC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Role-Based Access Control</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SPA</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Single Page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PWA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Progressive Web Application</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XP</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Experience Points — gamification currency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LLM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Large Language Model</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ASR</w:t>
            </w:r>
          </w:p>
        </w:tc>
        <w:tc>
          <w:tcPr>
            <w:tcW w:type="dxa" w:w="7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Automatic Speech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AMT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Automatic Music Transcription</w:t>
            </w:r>
          </w:p>
        </w:tc>
      </w:tr>
    </w:tbl>
    <w:p>
      <w:pPr>
        <w:spacing w:after="80"/>
      </w:pPr>
      <w:r>
        <w:t xml:space="preserve"/>
      </w:r>
    </w:p>
    <w:p>
      <w:pPr>
        <w:pStyle w:val="Heading2"/>
      </w:pPr>
      <w:r>
        <w:rPr>
          <w:b/>
          <w:bCs/>
        </w:rPr>
        <w:t xml:space="preserve">1.4 System Overview</w:t>
      </w:r>
    </w:p>
    <w:p>
      <w:pPr>
        <w:spacing w:after="120"/>
      </w:pPr>
      <w:r>
        <w:t xml:space="preserve">PIANOVERSE AI is a multi-tier, cloud-native SaaS platform. The system consists of: (1) Client-side applications for web, iOS, and Android; (2) A RESTful API Gateway layer; (3) Microservices for core domains (Learning, Streaming, Composition, Gamification); (4) An AI Services Layer hosting specialized ML models; (5) An asynchronous job processing pipeline for AI generation tasks; (6) A multi-database persistence layer (PostgreSQL, MongoDB, Redis, Elasticsearch); and (7) A CDN for media delivery.</w:t>
      </w:r>
    </w:p>
    <w:p>
      <w:pPr>
        <w:spacing w:after="80"/>
      </w:pPr>
      <w:r>
        <w:t xml:space="preserve"/>
      </w:r>
    </w:p>
    <w:p>
      <w:pPr>
        <w:pStyle w:val="Heading1"/>
      </w:pPr>
      <w:r>
        <w:rPr>
          <w:b/>
          <w:bCs/>
        </w:rPr>
        <w:t xml:space="preserve">2. Overall Description</w:t>
      </w:r>
    </w:p>
    <w:p>
      <w:pPr>
        <w:pStyle w:val="Heading2"/>
      </w:pPr>
      <w:r>
        <w:rPr>
          <w:b/>
          <w:bCs/>
        </w:rPr>
        <w:t xml:space="preserve">2.1 Product Perspective</w:t>
      </w:r>
    </w:p>
    <w:p>
      <w:pPr>
        <w:spacing w:after="120"/>
      </w:pPr>
      <w:r>
        <w:t xml:space="preserve">PIANOVERSE AI operates as an independent, standalone SaaS platform. It interacts with external systems through well-defined APIs: Stripe for payments, music rights licensing services for catalog metadata, cloud AI inference APIs, and OAuth providers for social login. The platform exposes its own public API for third-party integrations in Phase 4.</w:t>
      </w:r>
    </w:p>
    <w:p>
      <w:pPr>
        <w:spacing w:after="80"/>
      </w:pPr>
      <w:r>
        <w:t xml:space="preserve"/>
      </w:r>
    </w:p>
    <w:p>
      <w:pPr>
        <w:pStyle w:val="Heading2"/>
      </w:pPr>
      <w:r>
        <w:rPr>
          <w:b/>
          <w:bCs/>
        </w:rPr>
        <w:t xml:space="preserve">2.2 Product Functions — Functional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Module</w:t>
            </w:r>
          </w:p>
        </w:tc>
        <w:tc>
          <w:tcPr>
            <w:tcW w:type="dxa" w:w="2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Primary Function</w:t>
            </w:r>
          </w:p>
        </w:tc>
        <w:tc>
          <w:tcPr>
            <w:tcW w:type="dxa" w:w="47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User-Facing Feature Set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Authentication</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Identity management and secure access.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Login, registration, OAuth, MFA, password reset.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and role administration.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Profile editor, skill level, goals, privacy settings.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Virtual Piano</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Interactive piano instrument.</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88-key piano, sustain, velocity, MIDI I/O, instrument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performance practice with analysis.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recording, accuracy scoring, repeat sections, AI feedback.</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Falling Notes</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Visual note-learning aid.</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Synthesia-style visualization, speed control, hand separation.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 Courses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Structured learning curriculum.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Lessons, videos, exercises, progress tracking, certificates.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Music Streaming</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Music playback and discovery.</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Player, catalog, search, artist profiles, now-playing.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Playlist Management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Personal music organization.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edit, share playlists; AI smart playlists.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Composition Studio</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Piano-roll and staff notation editor.</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Multi-track editor, quantization, humanize,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Real-time performance coaching.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Note accuracy, timing, dynamics, finger tracking feedback.</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Composer</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music generation from prompts.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Melody gen, chord gen, full arrangement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Voice Assistant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Conversational AI for music and learning.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Text/voice chat, platform navigation, theory Q&amp;A.</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Hum to MIDI</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Vocal melody transcription.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Microphone input, pitch detection, MIDI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Voice to Piano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Vocal-to-piano arrangement.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Singing input, harmonic analysis, piano score generation.</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Chord Generator</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Chord suggestion AI.</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Key/style input, progression output, voicing options.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Harmony Assistant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Harmonic analysis and improvement.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Composition analysis, tension/resolution suggestions.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Accompaniment Generator</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Accompaniment track creation.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Melody input, style selection, full accompaniment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Sheet Generator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Professional notation output.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PDF, MusicXML, MIDI export from compositions.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Recommendation Engine</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Personalized content recommendations.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Song, course, exercise, technique recommendations.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Engagement and motivation system.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XP, levels, streaks, badges, challenges.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Achievement System</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Milestone recognition.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Achievement library, progress tracking, social sharing.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competition.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Global, national, friend, weekly leaderboards.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Subscription</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Monetization and access control.</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Plan management, billing, invoices, upgrade/downgrade.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Notification Center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Platform communications.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In-app, push, email notifications; preference management.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Admin CMS</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Platform and content administration.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User management, course publishing, analytics, moderation.</w:t>
            </w:r>
          </w:p>
        </w:tc>
      </w:tr>
    </w:tbl>
    <w:p>
      <w:pPr>
        <w:spacing w:after="80"/>
      </w:pPr>
      <w:r>
        <w:t xml:space="preserve"/>
      </w:r>
    </w:p>
    <w:p>
      <w:pPr>
        <w:pStyle w:val="Heading2"/>
      </w:pPr>
      <w:r>
        <w:rPr>
          <w:b/>
          <w:bCs/>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3160"/>
      </w:tblGrid>
      <w:tr>
        <w:trPr>
          <w:tblHeader/>
        </w:trPr>
        <w:tc>
          <w:tcPr>
            <w:tcW w:type="dxa" w:w="1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User Class</w:t>
            </w:r>
          </w:p>
        </w:tc>
        <w:tc>
          <w:tcPr>
            <w:tcW w:type="dxa" w:w="1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Technical Proficiency</w:t>
            </w:r>
          </w:p>
        </w:tc>
        <w:tc>
          <w:tcPr>
            <w:tcW w:type="dxa" w:w="2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Platform Interaction Pattern</w:t>
            </w:r>
          </w:p>
        </w:tc>
        <w:tc>
          <w:tcPr>
            <w:tcW w:type="dxa" w:w="3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Primary Goals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Guest</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Low to Medium</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Browse landing page, attempt limited demo features.</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Evaluate the platform before signing 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Free User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 to 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Regular use of limited features; likely mobile or web.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 basics; experience the platform before upgrading.</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Starter Subscriber</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Low to Medium</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Daily practice sessions; course consumption.</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Complete structured learning; play favorite songs.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 Subscriber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 to 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Deep practice, composition, AI features.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Improve technique; create original music.</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Master Subscriber</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High</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Advanced performance analysis, full composition suite.</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Professional-grade creation and performance refinement.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 to 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Class management, content assignment, analytics.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 students; supplement or replace in-person teaching.</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Platform Admin</w:t>
            </w:r>
          </w:p>
        </w:tc>
        <w:tc>
          <w:tcPr>
            <w:tcW w:type="dxa" w:w="1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High (Technical)</w:t>
            </w:r>
          </w:p>
        </w:tc>
        <w:tc>
          <w:tcPr>
            <w:tcW w:type="dxa" w:w="2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Admin CMS, user management, content publishing.</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Platform operations, content curation, moderation.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 Admin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Very High (Technical)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system access including configuration and infrastructure.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health, configuration, security management.</w:t>
            </w:r>
          </w:p>
        </w:tc>
      </w:tr>
    </w:tbl>
    <w:p>
      <w:pPr>
        <w:spacing w:after="80"/>
      </w:pPr>
      <w:r>
        <w:t xml:space="preserve"/>
      </w:r>
    </w:p>
    <w:p>
      <w:pPr>
        <w:pStyle w:val="Heading1"/>
      </w:pPr>
      <w:r>
        <w:rPr>
          <w:b/>
          <w:bCs/>
        </w:rPr>
        <w:t xml:space="preserve">3. Functional Requirements</w:t>
      </w:r>
    </w:p>
    <w:p>
      <w:pPr>
        <w:pStyle w:val="Heading2"/>
      </w:pPr>
      <w:r>
        <w:rPr>
          <w:b/>
          <w:bCs/>
        </w:rPr>
        <w:t xml:space="preserve">3.1 Authentication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FR-AUTH-001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support user registration with email and password. Password must meet complexity requirements: 8+ chars, 1 uppercase, 1 number, 1 special character.</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Registration form validates in real-time; backend validates and returns 422 on failure.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FR-AUTH-002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support OAuth 2.0 login with Google, Apple, and Facebook providers.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OAuth flow completes in &lt;3s; user account auto-created or linked on first login.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FR-AUTH-003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implement TOTP-based MFA (Authenticator App) and SMS-based MFA.</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MFA setup flow available in user settings; required on sensitive operations.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FR-AUTH-004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issue JWT access tokens (15-minute expiry) and secure HTTP-only refresh tokens (30-day expiry).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 token rejected after expiry; refresh token rotates on use.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FR-AUTH-005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support password reset via email with time-limited (1 hour) secure token.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Reset email sent within 60 seconds; token expires after 1 hour.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FR-AUTH-006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lock account after 5 consecutive failed login attempts for 15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Brute-force protection; lockout email notification sent to user.</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FR-AUTH-007</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maintain an audit log of all authentication events (login, logout, MFA, password change).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Audit logs stored for 90 days; accessible to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FR-AUTH-008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support session management: user can view active sessions and revoke any session.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list shows device, location (approx.), last active time.</w:t>
            </w:r>
          </w:p>
        </w:tc>
      </w:tr>
    </w:tbl>
    <w:p>
      <w:pPr>
        <w:spacing w:after="80"/>
      </w:pPr>
      <w:r>
        <w:t xml:space="preserve"/>
      </w:r>
    </w:p>
    <w:p>
      <w:pPr>
        <w:pStyle w:val="Heading2"/>
      </w:pPr>
      <w:r>
        <w:rPr>
          <w:b/>
          <w:bCs/>
        </w:rPr>
        <w:t xml:space="preserve">3.2 User Management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FR-USER-001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Users shall be able to create and edit a profile: display name, avatar, bio, location, skill level, and learning goals.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Profile updates persist; avatar stored at multiple resolutions (40px, 200px, 400px).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FR-USER-002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support RBAC with roles: Guest, Free, Starter, Pro, Master, Educator, Admin, Super Admin.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Role assignments enforce feature gating; tested via role-specific API authorization tests.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FR-USER-003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Users shall be able to set privacy settings: profile visibility (public/friends/private), leaderboard participation.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Privacy settings respected in all display contexts within 1 API call.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FR-USER-004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Users shall be able to link/unlink social accounts and MIDI devices from their profile.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Linked accounts appear in settings; MIDI device list auto-populated via WebMIDI.</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FR-USER-005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Admin shall be able to search, filter, view, edit, suspend, and permanently delete user accounts.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Admin actions logged; soft-delete with 30-day recovery window.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FR-USER-006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generate a complete data export (GDPR Article 20) upon user request within 24 hours.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Export includes profile, practice history, compositions, subscriptions as JSON/CSV.</w:t>
            </w:r>
          </w:p>
        </w:tc>
      </w:tr>
    </w:tbl>
    <w:p>
      <w:pPr>
        <w:spacing w:after="80"/>
      </w:pPr>
      <w:r>
        <w:t xml:space="preserve"/>
      </w:r>
    </w:p>
    <w:p>
      <w:pPr>
        <w:pStyle w:val="Heading2"/>
      </w:pPr>
      <w:r>
        <w:rPr>
          <w:b/>
          <w:bCs/>
        </w:rPr>
        <w:t xml:space="preserve">3.3 Virtual Piano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FR-PIANO-001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render a fully interactive 88-key piano keyboard in the browser using WebAudio API with sub-20ms latency.</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Audio latency measured &lt; 20ms on reference hardware (i5, Chrome 120+).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FR-PIANO-002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 shall support velocity-sensitive key press simulation based on click/touch pressure or keyboard input.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Velocity range 1-127; louder notes on harder press/click.</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FR-PIANO-003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Piano shall support sustain pedal via spacebar or connected MIDI pedal.</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Notes sustain while pedal held; MIDI CC#64 signal respected.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FR-PIANO-004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 shall offer instrument presets: Grand Piano, Upright Piano, Electric Piano, Electric Organ, Vibraphone.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Instrument switch latency &lt; 500ms; no audio glitches on switch.</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FR-PIANO-005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Piano shall accept MIDI input from connected USB/Bluetooth MIDI devices via WebMIDI API.</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MIDI device list populated on page load; all MIDI note-on/off events correctly trigger piano sounds.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FR-PIANO-006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Piano shall visually highlight keys when played, with distinct colors for left-hand and right-hand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Key highlight activates within 16ms of note event.</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FR-PIANO-007</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Users shall be able to record their piano session and download it as a MIDI file.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Recording captures note-on, note-off, velocity, and timing; exported MIDI validates in external DAW.</w:t>
            </w:r>
          </w:p>
        </w:tc>
      </w:tr>
    </w:tbl>
    <w:p>
      <w:pPr>
        <w:spacing w:after="80"/>
      </w:pPr>
      <w:r>
        <w:t xml:space="preserve"/>
      </w:r>
    </w:p>
    <w:p>
      <w:pPr>
        <w:pStyle w:val="Heading2"/>
      </w:pPr>
      <w:r>
        <w:rPr>
          <w:b/>
          <w:bCs/>
        </w:rPr>
        <w:t xml:space="preserve">3.4 Practice Mode &amp; AI Teacher</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FR-PRAC-001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Practice Mode shall load any available MIDI file and display the score for practice.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MIDI file parsed and score rendered within 3 seconds.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FR-PRAC-002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Mode shall provide a configurable metronome with visual and audio beat indication.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Metronome accuracy within ±2ms; visual beat sync with audio.</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FR-PRAC-003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Practice Mode shall allow users to select and loop specific bar ranges for targeted practice.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Loop points set to bar or beat precision; loop transitions seamless.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FR-PRAC-004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 shall analyze incoming MIDI note events against the target score in real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Analysis latency &lt; 150ms; false negative rate &lt; 5% for note accuracy detection.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FR-PRAC-005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Teacher shall provide post-session report with: accuracy %, timing deviation ms, dynamics histogram, note-by-note breakdown.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Report generated within 5 seconds of session end; all metrics present.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FR-PRAC-006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 shall detect and flag repeated errors (same note/passage missed 3+ times) and suggest targeted exercises.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Suggestion accuracy validated by music educator panel; &gt;80% agreement.</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FR-PRAC-007</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Practice Mode shall support hands-separate and hands-together practice modes.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Mode toggle filters MIDI tracks by standard hand assignment (Treble/Bass clef).</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FR-PRAC-008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store all practice sessions (date, duration, piece, accuracy score) in user 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Practice history accessible in profile; exportable as CSV.</w:t>
            </w:r>
          </w:p>
        </w:tc>
      </w:tr>
    </w:tbl>
    <w:p>
      <w:pPr>
        <w:spacing w:after="80"/>
      </w:pPr>
      <w:r>
        <w:t xml:space="preserve"/>
      </w:r>
    </w:p>
    <w:p>
      <w:pPr>
        <w:pStyle w:val="Heading2"/>
      </w:pPr>
      <w:r>
        <w:rPr>
          <w:b/>
          <w:bCs/>
        </w:rPr>
        <w:t xml:space="preserve">3.5 Falling Notes (Synthesia)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FR-FALL-001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render falling notes visualization for any MIDI file at variable tempo (20%–200% of original BPM).</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Rendering smooth at 60 FPS on reference hardware; no frame drops below 45 FPS.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FR-FALL-002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Notes shall be color-coded by hand (left/right) and by finger assignment if available in MIDI.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Color scheme configurable; default: blue left hand, green right hand.</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FR-FALL-003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display upcoming notes in a configurable look-ahead window (1–5 seconds).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Look-ahead window setting saved in user preferences.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FR-FALL-004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pause or slow falling notes when user is behind (auto-scroll wait mode).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Wait-mode toggle in settings; notes pause at threshold of 2 seconds behind.</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FR-FALL-005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display finger number indicators on falling notes when finger data available in MIDI.</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Finger numbers rendered correctly per standard fingering conventions.</w:t>
            </w:r>
          </w:p>
        </w:tc>
      </w:tr>
    </w:tbl>
    <w:p>
      <w:pPr>
        <w:spacing w:after="80"/>
      </w:pPr>
      <w:r>
        <w:t xml:space="preserve"/>
      </w:r>
    </w:p>
    <w:p>
      <w:pPr>
        <w:pStyle w:val="Heading2"/>
      </w:pPr>
      <w:r>
        <w:rPr>
          <w:b/>
          <w:bCs/>
        </w:rPr>
        <w:t xml:space="preserve">3.6 Piano Courses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FR-COURSE-001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organize courses into a hierarchical structure: Track → Course → Module → Lesson.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Hierarchy enforced in data model; UI reflects structure.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FR-COURSE-002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Each lesson shall support: video content (HLS streaming), PDF sheet music, MIDI practice file, and text explanation.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content types load within 5 seconds on broadband connection.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FR-COURSE-003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track lesson completion status (Not Started, In Progress, Completed) per user.</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Status accurate within 1 database write of lesson completion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FR-COURSE-004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Courses shall be gated by subscription tier; free users may access first module of any course.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Gating enforced server-side; no client-side bypass possible.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FR-COURSE-005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Course completion shall trigger certificate generation (PDF) with user name, course name, and completion date.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Certificate PDF generated within 30 seconds; emailed and available for download.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FR-COURSE-006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Educators shall be able to create custom course assignments for students with due dates and notes.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Assignment visible to student on dashboard with due date indicator.</w:t>
            </w:r>
          </w:p>
        </w:tc>
      </w:tr>
    </w:tbl>
    <w:p>
      <w:pPr>
        <w:spacing w:after="80"/>
      </w:pPr>
      <w:r>
        <w:t xml:space="preserve"/>
      </w:r>
    </w:p>
    <w:p>
      <w:pPr>
        <w:pStyle w:val="Heading2"/>
      </w:pPr>
      <w:r>
        <w:rPr>
          <w:b/>
          <w:bCs/>
        </w:rPr>
        <w:t xml:space="preserve">3.7 Music Streaming Module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FR-STREAM-001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stream audio at 128kbps (free) and 320kbps (paid) AAC format.</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Bitrate toggled based on subscription; no quality downgrade on paid plans.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FR-STREAM-002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Player shall support: play, pause, seek, next, previous, shuffle, repeat (one/all).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controls function correctly; seek updates playback position within 500ms.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FR-STREAM-003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display song metadata: title, composer, performer, album, duration, BPM, key, difficulty.</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Metadata loaded from catalog API; displayed within player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FR-STREAM-004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provide full-text search across songs, composers, artists, and albums.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Search results returned within 500ms; relevance-ranked.</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FR-STREAM-005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support queue management: add to queue, remove, reorder.</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Queue state persists across page navigation within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FR-STREAM-006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crossfade between tracks when enabled; configurable 0–12 seconds crossfade duration.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Crossfade smooth with no audio artifacts.</w:t>
            </w:r>
          </w:p>
        </w:tc>
      </w:tr>
    </w:tbl>
    <w:p>
      <w:pPr>
        <w:spacing w:after="80"/>
      </w:pPr>
      <w:r>
        <w:t xml:space="preserve"/>
      </w:r>
    </w:p>
    <w:p>
      <w:pPr>
        <w:pStyle w:val="Heading2"/>
      </w:pPr>
      <w:r>
        <w:rPr>
          <w:b/>
          <w:bCs/>
        </w:rPr>
        <w:t xml:space="preserve">3.8 AI Composition Modules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FR-COMP-001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Composition Studio shall provide a piano-roll editor with quantization (1/64 to whole note), zoom, and multi-track support.</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Piano-roll renders 8 tracks simultaneously; quantize snap configurable per track.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FR-COMP-002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Composer shall accept text prompts and generate MIDI melodies matching specified mood, style, and 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Generated MIDI validates in external validator; generation completes in &lt;20 seconds.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FR-COMP-003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Hum-to-MIDI shall capture microphone input, perform pitch detection, and output quantized MIDI within 5 seconds of input end.</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Pitch detection accuracy &gt;90% for single notes in quiet environment.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FR-COMP-004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Voice-to-Piano shall convert polyphonic vocal audio to piano arrangement MIDI within 60 seconds.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Arrangement output playable in composition studio; user rated quality &gt;3.5/5 in beta.</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FR-COMP-005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Sheet Generator shall convert a composition to PDF sheet music, MusicXML, and MIDI and make available for download.</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PDF renders with standard notation; MusicXML importable into MuseScore/Sibelius.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FR-COMP-006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Chord Generator shall suggest 4–8 chord progressions given key, scale, and style parameters.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Suggestions harmonically valid; validated by music theory expert panel.</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FR-COMP-007</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Accompaniment Generator shall generate a full 4-track accompaniment (bass, chords, counter-melody, rhythm) for a user melody.</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Accompaniment musically coherent; user satisfaction rating &gt;3.8/5 in testing.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FR-COMP-008</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Harmony Assistant shall analyze a composition and provide specific harmonic suggestions with explanations.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Suggestions include theoretical rationale; explanations at user skill-level language.</w:t>
            </w:r>
          </w:p>
        </w:tc>
      </w:tr>
    </w:tbl>
    <w:p>
      <w:pPr>
        <w:spacing w:after="80"/>
      </w:pPr>
      <w:r>
        <w:t xml:space="preserve"/>
      </w:r>
    </w:p>
    <w:p>
      <w:pPr>
        <w:pStyle w:val="Heading2"/>
      </w:pPr>
      <w:r>
        <w:rPr>
          <w:b/>
          <w:bCs/>
        </w:rPr>
        <w:t xml:space="preserve">3.9 Gamification &amp; Achievement</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1200"/>
        <w:gridCol w:w="306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FR ID</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c>
          <w:tcPr>
            <w:tcW w:type="dxa" w:w="30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Acceptance Criterion</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FR-GAME-001</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award XP for: lesson completion (50 XP), practice session (10–50 XP based on duration/accuracy), achievement unlocked (varies).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XP awarded atomically; no duplicate awards for same event.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FR-GAME-002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 shall maintain daily practice streaks; streak breaks if no session recorded by midnight user-local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Streak calculated correctly across timezones; grace period of 24 hours configurable.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FR-GAME-003</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define 100+ achievements across categories: Learning, Practice, Creation, Social, Milestones.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Achievement criteria fully documented; trigger logic automated.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FR-GAME-004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Leaderboard shall update in near-real-time (within 5 minutes of XP award) for global and friend boards.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Should Have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Leaderboard API returns data within 200ms; data freshness &lt; 5 minutes.</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FR-GAME-005</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shall support seasonal challenges (monthly) with special rewards for completion.</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Nice to Have</w:t>
            </w:r>
          </w:p>
        </w:tc>
        <w:tc>
          <w:tcPr>
            <w:tcW w:type="dxa" w:w="30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Challenge system configurable via Admin CMS; rewards distributed automatically.</w:t>
            </w:r>
          </w:p>
        </w:tc>
      </w:tr>
    </w:tbl>
    <w:p>
      <w:pPr>
        <w:spacing w:after="80"/>
      </w:pPr>
      <w:r>
        <w:t xml:space="preserve"/>
      </w:r>
    </w:p>
    <w:p>
      <w:pPr>
        <w:pStyle w:val="Heading1"/>
      </w:pPr>
      <w:r>
        <w:rPr>
          <w:b/>
          <w:bCs/>
        </w:rPr>
        <w:t xml:space="preserve">4. Non-Functional Requirements</w:t>
      </w:r>
    </w:p>
    <w:p>
      <w:pPr>
        <w:pStyle w:val="Heading2"/>
      </w:pPr>
      <w:r>
        <w:rPr>
          <w:b/>
          <w:bCs/>
        </w:rPr>
        <w:t xml:space="preserve">4.1 Performance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120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NFR ID</w:t>
            </w:r>
          </w:p>
        </w:tc>
        <w:tc>
          <w:tcPr>
            <w:tcW w:type="dxa" w:w="3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Metric</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NFR-PERF-001</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API response time for standard data queries.</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P95 &lt; 200ms at 10,000 concurrent users.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Audio streaming buffer time.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Initial buffer &lt; 1.5 seconds; rebuffering &lt; 0.1% of playback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NFR-PERF-003</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Virtual piano audio latency.</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Audio output &lt; 20ms from key event on reference hardware.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Teacher real-time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End-to-end feedback loop &lt; 150ms per note event.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NFR-PERF-005</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generation tasks (Sheet, Accompaniment).</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P95 completion &lt; 30 seconds; P99 &lt; 60 seconds.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Hum-to-MIDI processing.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Output delivered within 5 seconds of recording 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NFR-PERF-007</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Web app initial page load (LCP).</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&lt; 2.5 seconds on 4G mobile connection (Lighthouse score &gt; 85).</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NFR-PERF-008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Database query performance.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single query &gt; 100ms on properly indexed tables; no N+1 queries.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bl>
    <w:p>
      <w:pPr>
        <w:spacing w:after="80"/>
      </w:pPr>
      <w:r>
        <w:t xml:space="preserve"/>
      </w:r>
    </w:p>
    <w:p>
      <w:pPr>
        <w:pStyle w:val="Heading2"/>
      </w:pPr>
      <w:r>
        <w:rPr>
          <w:b/>
          <w:bCs/>
        </w:rPr>
        <w:t xml:space="preserve">4.2 Reliability &amp; Availability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120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NFR ID</w:t>
            </w:r>
          </w:p>
        </w:tc>
        <w:tc>
          <w:tcPr>
            <w:tcW w:type="dxa" w:w="3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Target</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NFR-REL-001</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Core platform uptime SLA.</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99.9% monthly uptime = max 43.8 minutes downtime/month.</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NFR-REL-002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 services availability.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99.5% monthly; graceful degradation with 'AI Unavailable' 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NFR-REL-003</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Data durability.</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Zero data loss for user compositions, practice records, subscriptions.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NFR-REL-004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Recovery Point Objective (RPO).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Maximum 1 hour of data loss acceptable in disaster scenario.</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NFR-REL-005</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Recovery Time Objective (RTO).</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Platform restored within 4 hours of complete infrastructure failure.</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NFR-REL-006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Error 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&lt; 0.1% of all API requests result in 5xx errors under normal load.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bl>
    <w:p>
      <w:pPr>
        <w:spacing w:after="80"/>
      </w:pPr>
      <w:r>
        <w:t xml:space="preserve"/>
      </w:r>
    </w:p>
    <w:p>
      <w:pPr>
        <w:pStyle w:val="Heading2"/>
      </w:pPr>
      <w:r>
        <w:rPr>
          <w:b/>
          <w:bCs/>
        </w:rPr>
        <w:t xml:space="preserve">4.3 Security Requirements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2600"/>
        <w:gridCol w:w="1200"/>
      </w:tblGrid>
      <w:tr>
        <w:trPr>
          <w:tblHeader/>
        </w:trPr>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NFR ID</w:t>
            </w:r>
          </w:p>
        </w:tc>
        <w:tc>
          <w:tcPr>
            <w:tcW w:type="dxa" w:w="3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Requirement</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Standard</w:t>
            </w:r>
          </w:p>
        </w:tc>
        <w:tc>
          <w:tcPr>
            <w:tcW w:type="dxa" w:w="1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Priority</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NFR-SEC-001</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All data in transit encrypted.</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TLS 1.3 minimum; TLS 1.0 and 1.1 disabled.</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NFR-SEC-002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data at rest encrypted.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AES-256-GCM for databases; AES-256 for object storage.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NFR-SEC-003</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Authentication tokens.</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JWT with RS256 signing; refresh tokens stored as HTTP-only secure cookies.</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NFR-SEC-004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Input validation.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API inputs validated and sanitized; SQL injection and XSS prevention verified.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NFR-SEC-005</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Dependency security.</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No High or Critical CVEs in production dependencies; automated scanning in CI/CD.</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NFR-SEC-006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Secrets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secrets in codebase; all credentials in dedicated secrets manager (e.g., AWS Secrets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NFR-SEC-007</w:t>
            </w:r>
          </w:p>
        </w:tc>
        <w:tc>
          <w:tcPr>
            <w:tcW w:type="dxa" w:w="3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Audit logging.</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All data access, modification, and deletion events logged with user ID and timestamp.</w:t>
            </w:r>
          </w:p>
        </w:tc>
        <w:tc>
          <w:tcPr>
            <w:tcW w:type="dxa" w:w="1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NFR-SEC-008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Rate limiting.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public API endpoints rate-limited; per-user and per-IP limits enforced.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Must Have</w:t>
            </w:r>
          </w:p>
        </w:tc>
      </w:tr>
    </w:tbl>
    <w:p>
      <w:pPr>
        <w:spacing w:after="80"/>
      </w:pPr>
      <w:r>
        <w:t xml:space="preserve"/>
      </w:r>
    </w:p>
    <w:p>
      <w:pPr>
        <w:pStyle w:val="Heading2"/>
      </w:pPr>
      <w:r>
        <w:rPr>
          <w:b/>
          <w:bCs/>
        </w:rPr>
        <w:t xml:space="preserve">4.4 Scalability Requirements</w:t>
      </w:r>
    </w:p>
    <w:p>
      <w:pPr>
        <w:pStyle w:val="ListParagraph"/>
        <w:numPr>
          <w:ilvl w:val="0"/>
          <w:numId w:val="2"/>
        </w:numPr>
        <w:spacing w:after="80"/>
      </w:pPr>
      <w:r>
        <w:t xml:space="preserve">The system shall scale horizontally to support up to 1,000,000 registered users without rearchitecting.</w:t>
      </w:r>
    </w:p>
    <w:p>
      <w:pPr>
        <w:pStyle w:val="ListParagraph"/>
        <w:numPr>
          <w:ilvl w:val="0"/>
          <w:numId w:val="2"/>
        </w:numPr>
        <w:spacing w:after="80"/>
      </w:pPr>
      <w:r>
        <w:t xml:space="preserve">The API layer shall be stateless and support auto-scaling based on CPU/memory and request queue depth metrics.</w:t>
      </w:r>
    </w:p>
    <w:p>
      <w:pPr>
        <w:pStyle w:val="ListParagraph"/>
        <w:numPr>
          <w:ilvl w:val="0"/>
          <w:numId w:val="2"/>
        </w:numPr>
        <w:spacing w:after="80"/>
      </w:pPr>
      <w:r>
        <w:t xml:space="preserve">The AI job processing pipeline shall scale independently with queue-based worker auto-scaling.</w:t>
      </w:r>
    </w:p>
    <w:p>
      <w:pPr>
        <w:pStyle w:val="ListParagraph"/>
        <w:numPr>
          <w:ilvl w:val="0"/>
          <w:numId w:val="2"/>
        </w:numPr>
        <w:spacing w:after="80"/>
      </w:pPr>
      <w:r>
        <w:t xml:space="preserve">Database sharding strategy shall be defined in advance for user and composition data tables.</w:t>
      </w:r>
    </w:p>
    <w:p>
      <w:pPr>
        <w:pStyle w:val="ListParagraph"/>
        <w:numPr>
          <w:ilvl w:val="0"/>
          <w:numId w:val="2"/>
        </w:numPr>
        <w:spacing w:after="80"/>
      </w:pPr>
      <w:r>
        <w:t xml:space="preserve">CDN shall handle media delivery for up to 100,000 concurrent streaming sessions.</w:t>
      </w:r>
    </w:p>
    <w:p>
      <w:pPr>
        <w:spacing w:after="80"/>
      </w:pPr>
      <w:r>
        <w:t xml:space="preserve"/>
      </w:r>
    </w:p>
    <w:p>
      <w:pPr>
        <w:pStyle w:val="Heading2"/>
      </w:pPr>
      <w:r>
        <w:rPr>
          <w:b/>
          <w:bCs/>
        </w:rPr>
        <w:t xml:space="preserve">4.5 Usability Requirements</w:t>
      </w:r>
    </w:p>
    <w:p>
      <w:pPr>
        <w:pStyle w:val="ListParagraph"/>
        <w:numPr>
          <w:ilvl w:val="0"/>
          <w:numId w:val="2"/>
        </w:numPr>
        <w:spacing w:after="80"/>
      </w:pPr>
      <w:r>
        <w:t xml:space="preserve">New user onboarding flow shall achieve a completion rate of &gt;70% in user testing with target personas.</w:t>
      </w:r>
    </w:p>
    <w:p>
      <w:pPr>
        <w:pStyle w:val="ListParagraph"/>
        <w:numPr>
          <w:ilvl w:val="0"/>
          <w:numId w:val="2"/>
        </w:numPr>
        <w:spacing w:after="80"/>
      </w:pPr>
      <w:r>
        <w:t xml:space="preserve">Core user actions (start practice, open course, play music) shall be reachable in 3 or fewer taps/clicks from home screen.</w:t>
      </w:r>
    </w:p>
    <w:p>
      <w:pPr>
        <w:pStyle w:val="ListParagraph"/>
        <w:numPr>
          <w:ilvl w:val="0"/>
          <w:numId w:val="2"/>
        </w:numPr>
        <w:spacing w:after="80"/>
      </w:pPr>
      <w:r>
        <w:t xml:space="preserve">Platform shall meet WCAG 2.1 Level AA accessibility standards.</w:t>
      </w:r>
    </w:p>
    <w:p>
      <w:pPr>
        <w:pStyle w:val="ListParagraph"/>
        <w:numPr>
          <w:ilvl w:val="0"/>
          <w:numId w:val="2"/>
        </w:numPr>
        <w:spacing w:after="80"/>
      </w:pPr>
      <w:r>
        <w:t xml:space="preserve">Platform shall support responsive design for screen widths from 320px (mobile) to 2560px (4K desktop).</w:t>
      </w:r>
    </w:p>
    <w:p>
      <w:pPr>
        <w:pStyle w:val="ListParagraph"/>
        <w:numPr>
          <w:ilvl w:val="0"/>
          <w:numId w:val="2"/>
        </w:numPr>
        <w:spacing w:after="80"/>
      </w:pPr>
      <w:r>
        <w:t xml:space="preserve">All AI features shall provide clear loading states, estimated wait times, and graceful error messages.</w:t>
      </w:r>
    </w:p>
    <w:p>
      <w:pPr>
        <w:spacing w:after="80"/>
      </w:pPr>
      <w:r>
        <w:t xml:space="preserve"/>
      </w:r>
    </w:p>
    <w:p>
      <w:pPr>
        <w:pStyle w:val="Heading2"/>
      </w:pPr>
      <w:r>
        <w:rPr>
          <w:b/>
          <w:bCs/>
        </w:rPr>
        <w:t xml:space="preserve">4.6 Maintainability Requirements</w:t>
      </w:r>
    </w:p>
    <w:p>
      <w:pPr>
        <w:pStyle w:val="ListParagraph"/>
        <w:numPr>
          <w:ilvl w:val="0"/>
          <w:numId w:val="2"/>
        </w:numPr>
        <w:spacing w:after="80"/>
      </w:pPr>
      <w:r>
        <w:t xml:space="preserve">Backend code shall maintain &gt;80% unit test coverage; frontend &gt;70%.</w:t>
      </w:r>
    </w:p>
    <w:p>
      <w:pPr>
        <w:pStyle w:val="ListParagraph"/>
        <w:numPr>
          <w:ilvl w:val="0"/>
          <w:numId w:val="2"/>
        </w:numPr>
        <w:spacing w:after="80"/>
      </w:pPr>
      <w:r>
        <w:t xml:space="preserve">All public APIs versioned; breaking changes require major version increment.</w:t>
      </w:r>
    </w:p>
    <w:p>
      <w:pPr>
        <w:pStyle w:val="ListParagraph"/>
        <w:numPr>
          <w:ilvl w:val="0"/>
          <w:numId w:val="2"/>
        </w:numPr>
        <w:spacing w:after="80"/>
      </w:pPr>
      <w:r>
        <w:t xml:space="preserve">Service dependencies documented in architecture ADRs (Architectural Decision Records).</w:t>
      </w:r>
    </w:p>
    <w:p>
      <w:pPr>
        <w:pStyle w:val="ListParagraph"/>
        <w:numPr>
          <w:ilvl w:val="0"/>
          <w:numId w:val="2"/>
        </w:numPr>
        <w:spacing w:after="80"/>
      </w:pPr>
      <w:r>
        <w:t xml:space="preserve">Deployment pipeline achieves: build &lt; 10 min, test &lt; 15 min, deploy &lt; 5 min.</w:t>
      </w:r>
    </w:p>
    <w:p>
      <w:pPr>
        <w:spacing w:after="80"/>
      </w:pPr>
      <w:r>
        <w:t xml:space="preserve"/>
      </w:r>
    </w:p>
    <w:p>
      <w:pPr>
        <w:pStyle w:val="Heading2"/>
      </w:pPr>
      <w:r>
        <w:rPr>
          <w:b/>
          <w:bCs/>
        </w:rPr>
        <w:t xml:space="preserve">4.7 Internationalization Requirements</w:t>
      </w:r>
    </w:p>
    <w:p>
      <w:pPr>
        <w:pStyle w:val="ListParagraph"/>
        <w:numPr>
          <w:ilvl w:val="0"/>
          <w:numId w:val="2"/>
        </w:numPr>
        <w:spacing w:after="80"/>
      </w:pPr>
      <w:r>
        <w:t xml:space="preserve">Platform shall use Unicode (UTF-8) throughout for all text storage and transmission.</w:t>
      </w:r>
    </w:p>
    <w:p>
      <w:pPr>
        <w:pStyle w:val="ListParagraph"/>
        <w:numPr>
          <w:ilvl w:val="0"/>
          <w:numId w:val="2"/>
        </w:numPr>
        <w:spacing w:after="80"/>
      </w:pPr>
      <w:r>
        <w:t xml:space="preserve">All dates and times stored in UTC; displayed in user-local timezone.</w:t>
      </w:r>
    </w:p>
    <w:p>
      <w:pPr>
        <w:pStyle w:val="ListParagraph"/>
        <w:numPr>
          <w:ilvl w:val="0"/>
          <w:numId w:val="2"/>
        </w:numPr>
        <w:spacing w:after="80"/>
      </w:pPr>
      <w:r>
        <w:t xml:space="preserve">UI strings externalized in resource files to support future language additions.</w:t>
      </w:r>
    </w:p>
    <w:p>
      <w:pPr>
        <w:pStyle w:val="ListParagraph"/>
        <w:numPr>
          <w:ilvl w:val="0"/>
          <w:numId w:val="2"/>
        </w:numPr>
        <w:spacing w:after="80"/>
      </w:pPr>
      <w:r>
        <w:t xml:space="preserve">Initial launch in English only; architecture must not preclude future localization without code changes.</w:t>
      </w:r>
    </w:p>
    <w:p>
      <w:pPr>
        <w:spacing w:after="80"/>
      </w:pPr>
      <w:r>
        <w:t xml:space="preserve"/>
      </w:r>
    </w:p>
    <w:p>
      <w:pPr>
        <w:pStyle w:val="Heading1"/>
      </w:pPr>
      <w:r>
        <w:rPr>
          <w:b/>
          <w:bCs/>
        </w:rPr>
        <w:t xml:space="preserve">5. System Interfaces</w:t>
      </w:r>
    </w:p>
    <w:p>
      <w:pPr>
        <w:pStyle w:val="Heading2"/>
      </w:pPr>
      <w:r>
        <w:rPr>
          <w:b/>
          <w:bCs/>
        </w:rPr>
        <w:t xml:space="preserve">5.1 User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Interface</w:t>
            </w:r>
          </w:p>
        </w:tc>
        <w:tc>
          <w:tcPr>
            <w:tcW w:type="dxa" w:w="40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Description</w:t>
            </w:r>
          </w:p>
        </w:tc>
        <w:tc>
          <w:tcPr>
            <w:tcW w:type="dxa" w:w="3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Key Constraints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Web Application (SPA)</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React-based single-page application; primary interface for desktop users.</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Supports Chrome 110+, Firefox 110+, Safari 16+, Edge 110+.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iOS Application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Native Swift/React Native app for iPhone and iPad.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Supports iOS 16+; follows Apple HIG guidelines.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Android Application</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Native Kotlin/React Native app.</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Supports Android 10+; follows Material Design 3 guidelines.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Portal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web portal for platform administration.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Desktop-only; Chrome 110+ required.</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Virtual Piano UI</w:t>
            </w:r>
          </w:p>
        </w:tc>
        <w:tc>
          <w:tcPr>
            <w:tcW w:type="dxa" w:w="40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Canvas/WebGL-rendered 88-key piano interface.</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60 FPS target; touch-enabled for iPad/touchscreen.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Composition Studio UI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DAW-like piano-roll and staff notation editor.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Complex multi-panel layout; minimum 1280px width recommended.</w:t>
            </w:r>
          </w:p>
        </w:tc>
      </w:tr>
    </w:tbl>
    <w:p>
      <w:pPr>
        <w:spacing w:after="80"/>
      </w:pPr>
      <w:r>
        <w:t xml:space="preserve"/>
      </w:r>
    </w:p>
    <w:p>
      <w:pPr>
        <w:pStyle w:val="Heading2"/>
      </w:pPr>
      <w:r>
        <w:rPr>
          <w:b/>
          <w:bCs/>
        </w:rPr>
        <w:t xml:space="preserve">5.2 Hardware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160"/>
      </w:tblGrid>
      <w:tr>
        <w:trPr>
          <w:tblHeader/>
        </w:trPr>
        <w:tc>
          <w:tcPr>
            <w:tcW w:type="dxa" w:w="1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Interface</w:t>
            </w:r>
          </w:p>
        </w:tc>
        <w:tc>
          <w:tcPr>
            <w:tcW w:type="dxa" w:w="18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Protocol</w:t>
            </w:r>
          </w:p>
        </w:tc>
        <w:tc>
          <w:tcPr>
            <w:tcW w:type="dxa" w:w="26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Use Case</w:t>
            </w:r>
          </w:p>
        </w:tc>
        <w:tc>
          <w:tcPr>
            <w:tcW w:type="dxa" w:w="31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Compatibility</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USB MIDI Keyboard</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USB MIDI (WebMIDI API)</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Note input for virtual piano and practice mode.</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Chrome/Edge WebMIDI support; MIDI permission required.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Bluetooth MIDI Device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BLE MIDI (WebMIDI API / iOS CoreMIDI)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Wireless MIDI keyboard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iOS: CoreMIDI; Web: BLE MIDI adapter required.</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Sustain Pedal</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MIDI CC#64</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Sustain pedal simulation.</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Via MIDI interface; also spacebar on keyboard.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WebAudio MediaDevices API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Hum-to-MIDI and Voice-to-Piano 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Permission required; 44.1kHz or 48kHz sample rate.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Speakers/Headphones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WebAudio / System Audio</w:t>
            </w:r>
          </w:p>
        </w:tc>
        <w:tc>
          <w:tcPr>
            <w:tcW w:type="dxa" w:w="26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Piano playback and streaming audio.</w:t>
            </w:r>
          </w:p>
        </w:tc>
        <w:tc>
          <w:tcPr>
            <w:tcW w:type="dxa" w:w="31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System default audio output used; no special hardware required.</w:t>
            </w:r>
          </w:p>
        </w:tc>
      </w:tr>
    </w:tbl>
    <w:p>
      <w:pPr>
        <w:spacing w:after="80"/>
      </w:pPr>
      <w:r>
        <w:t xml:space="preserve"/>
      </w:r>
    </w:p>
    <w:p>
      <w:pPr>
        <w:pStyle w:val="Heading2"/>
      </w:pPr>
      <w:r>
        <w:rPr>
          <w:b/>
          <w:bCs/>
        </w:rPr>
        <w:t xml:space="preserve">5.3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External System</w:t>
            </w:r>
          </w:p>
        </w:tc>
        <w:tc>
          <w:tcPr>
            <w:tcW w:type="dxa" w:w="220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Interface Type</w:t>
            </w:r>
          </w:p>
        </w:tc>
        <w:tc>
          <w:tcPr>
            <w:tcW w:type="dxa" w:w="4760"/>
            <w:tcBorders>
              <w:top w:val="single" w:color="4A148C" w:sz="1"/>
              <w:left w:val="single" w:color="4A148C" w:sz="1"/>
              <w:bottom w:val="single" w:color="4A148C" w:sz="1"/>
              <w:right w:val="single" w:color="4A148C" w:sz="1"/>
            </w:tcBorders>
            <w:shd w:fill="4A148C"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Stripe</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REST API (HTTPS)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Payment processing, subscription management, webhook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Google OAuth 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OAuth 2.0 / OpenID Connect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authentication via Google account.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Apple Sign In</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OpenID Connect</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Social authentication via Apple 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Facebook 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OAuth 2.0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Social authentication via Facebook account.</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AWS S3 (or compatible)</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REST API</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Object storage for audio files, PDFs, MIDI,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CloudFront 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HTTP/HTTPS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Media delivery; edge caching for static and media assets.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SendGrid / AWS SES</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REST API</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Transactional email (verification, invoices,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Firebase Cloud Messaging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Push notifications for iOS and Android.</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AI Inference Service</w:t>
            </w:r>
          </w:p>
        </w:tc>
        <w:tc>
          <w:tcPr>
            <w:tcW w:type="dxa" w:w="220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gRPC / REST</w:t>
            </w:r>
          </w:p>
        </w:tc>
        <w:tc>
          <w:tcPr>
            <w:tcW w:type="dxa" w:w="4760"/>
            <w:tcBorders>
              <w:top w:val="single" w:color="CCCCCC" w:sz="1"/>
              <w:left w:val="single" w:color="CCCCCC" w:sz="1"/>
              <w:bottom w:val="single" w:color="CCCCCC" w:sz="1"/>
              <w:right w:val="single" w:color="CCCCCC" w:sz="1"/>
            </w:tcBorders>
            <w:shd w:fill="F5F0FF" w:val="clear"/>
            <w:tcMar>
              <w:top w:type="dxa" w:w="80"/>
              <w:left w:type="dxa" w:w="120"/>
              <w:bottom w:type="dxa" w:w="80"/>
              <w:right w:type="dxa" w:w="120"/>
            </w:tcMar>
          </w:tcPr>
          <w:p>
            <w:r>
              <w:t xml:space="preserve">ML model serving for AI Teacher, Composer, Hum-to-MIDI,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Elasticsearch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REST API (Elastic DSL)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Full-text search for songs, courses, artists.</w:t>
            </w:r>
          </w:p>
        </w:tc>
      </w:tr>
    </w:tbl>
    <w:p>
      <w:pPr>
        <w:spacing w:after="80"/>
      </w:pPr>
      <w:r>
        <w:t xml:space="preserve"/>
      </w:r>
    </w:p>
    <w:p>
      <w:pPr>
        <w:pStyle w:val="Heading2"/>
      </w:pPr>
      <w:r>
        <w:rPr>
          <w:b/>
          <w:bCs/>
        </w:rPr>
        <w:t xml:space="preserve">5.4 Communication Interfaces</w:t>
      </w:r>
    </w:p>
    <w:p>
      <w:pPr>
        <w:pStyle w:val="ListParagraph"/>
        <w:numPr>
          <w:ilvl w:val="0"/>
          <w:numId w:val="2"/>
        </w:numPr>
        <w:spacing w:after="80"/>
      </w:pPr>
      <w:r>
        <w:t xml:space="preserve">All client-server communication uses HTTPS (TLS 1.3) on port 443.</w:t>
      </w:r>
    </w:p>
    <w:p>
      <w:pPr>
        <w:pStyle w:val="ListParagraph"/>
        <w:numPr>
          <w:ilvl w:val="0"/>
          <w:numId w:val="2"/>
        </w:numPr>
        <w:spacing w:after="80"/>
      </w:pPr>
      <w:r>
        <w:t xml:space="preserve">Real-time features (AI Teacher live feedback) use WebSocket connections over WSS.</w:t>
      </w:r>
    </w:p>
    <w:p>
      <w:pPr>
        <w:pStyle w:val="ListParagraph"/>
        <w:numPr>
          <w:ilvl w:val="0"/>
          <w:numId w:val="2"/>
        </w:numPr>
        <w:spacing w:after="80"/>
      </w:pPr>
      <w:r>
        <w:t xml:space="preserve">Internal microservice communication uses gRPC for performance-critical paths.</w:t>
      </w:r>
    </w:p>
    <w:p>
      <w:pPr>
        <w:pStyle w:val="ListParagraph"/>
        <w:numPr>
          <w:ilvl w:val="0"/>
          <w:numId w:val="2"/>
        </w:numPr>
        <w:spacing w:after="80"/>
      </w:pPr>
      <w:r>
        <w:t xml:space="preserve">Asynchronous job queuing uses message broker (RabbitMQ or AWS SQS).</w:t>
      </w:r>
    </w:p>
    <w:p>
      <w:pPr>
        <w:pStyle w:val="ListParagraph"/>
        <w:numPr>
          <w:ilvl w:val="0"/>
          <w:numId w:val="2"/>
        </w:numPr>
        <w:spacing w:after="80"/>
      </w:pPr>
      <w:r>
        <w:t xml:space="preserve">API Gateway enforces rate limiting, authentication, and request routing.</w:t>
      </w:r>
    </w:p>
    <w:p>
      <w:pPr>
        <w:spacing w:after="80"/>
      </w:pPr>
      <w:r>
        <w:t xml:space="preserve"/>
      </w:r>
    </w:p>
    <w:p>
      <w:pPr>
        <w:pStyle w:val="Heading1"/>
      </w:pPr>
      <w:r>
        <w:rPr>
          <w:b/>
          <w:bCs/>
        </w:rPr>
        <w:t xml:space="preserve">6. Other Requirements</w:t>
      </w:r>
    </w:p>
    <w:p>
      <w:pPr>
        <w:pStyle w:val="Heading2"/>
      </w:pPr>
      <w:r>
        <w:rPr>
          <w:b/>
          <w:bCs/>
        </w:rPr>
        <w:t xml:space="preserve">6.1 Legal and Regulatory</w:t>
      </w:r>
    </w:p>
    <w:p>
      <w:pPr>
        <w:pStyle w:val="ListParagraph"/>
        <w:numPr>
          <w:ilvl w:val="0"/>
          <w:numId w:val="2"/>
        </w:numPr>
        <w:spacing w:after="80"/>
      </w:pPr>
      <w:r>
        <w:t xml:space="preserve">System shall implement GDPR-compliant data processing including: right to access, right to erasure, right to portability, and consent management.</w:t>
      </w:r>
    </w:p>
    <w:p>
      <w:pPr>
        <w:pStyle w:val="ListParagraph"/>
        <w:numPr>
          <w:ilvl w:val="0"/>
          <w:numId w:val="2"/>
        </w:numPr>
        <w:spacing w:after="80"/>
      </w:pPr>
      <w:r>
        <w:t xml:space="preserve">System shall implement CCPA-compliant data handling for California residents.</w:t>
      </w:r>
    </w:p>
    <w:p>
      <w:pPr>
        <w:pStyle w:val="ListParagraph"/>
        <w:numPr>
          <w:ilvl w:val="0"/>
          <w:numId w:val="2"/>
        </w:numPr>
        <w:spacing w:after="80"/>
      </w:pPr>
      <w:r>
        <w:t xml:space="preserve">Music streaming shall comply with all applicable music licensing laws; catalog metadata shall track license status per song.</w:t>
      </w:r>
    </w:p>
    <w:p>
      <w:pPr>
        <w:pStyle w:val="ListParagraph"/>
        <w:numPr>
          <w:ilvl w:val="0"/>
          <w:numId w:val="2"/>
        </w:numPr>
        <w:spacing w:after="80"/>
      </w:pPr>
      <w:r>
        <w:t xml:space="preserve">AI-generated music ownership rights shall be clearly communicated to users per Terms of Service.</w:t>
      </w:r>
    </w:p>
    <w:p>
      <w:pPr>
        <w:spacing w:after="80"/>
      </w:pPr>
      <w:r>
        <w:t xml:space="preserve"/>
      </w:r>
    </w:p>
    <w:p>
      <w:pPr>
        <w:pStyle w:val="Heading2"/>
      </w:pPr>
      <w:r>
        <w:rPr>
          <w:b/>
          <w:bCs/>
        </w:rPr>
        <w:t xml:space="preserve">6.2 Environmental and Sustainability</w:t>
      </w:r>
    </w:p>
    <w:p>
      <w:pPr>
        <w:pStyle w:val="ListParagraph"/>
        <w:numPr>
          <w:ilvl w:val="0"/>
          <w:numId w:val="2"/>
        </w:numPr>
        <w:spacing w:after="80"/>
      </w:pPr>
      <w:r>
        <w:t xml:space="preserve">Platform infrastructure shall target carbon-neutral hosting through renewable energy providers or carbon offset programs.</w:t>
      </w:r>
    </w:p>
    <w:p>
      <w:pPr>
        <w:pStyle w:val="ListParagraph"/>
        <w:numPr>
          <w:ilvl w:val="0"/>
          <w:numId w:val="2"/>
        </w:numPr>
        <w:spacing w:after="80"/>
      </w:pPr>
      <w:r>
        <w:t xml:space="preserve">AI inference shall use batch processing where real-time response is not required to reduce GPU idle time.</w:t>
      </w:r>
    </w:p>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A1B9A" w:sz="6" w:space="1"/>
      </w:pBdr>
      <w:jc w:val="center"/>
    </w:pPr>
    <w:r>
      <w:rPr>
        <w:color w:val="666666"/>
        <w:sz w:val="18"/>
        <w:szCs w:val="18"/>
      </w:rPr>
      <w:t xml:space="preserve">Document 03 | PIANOVERSE AI | Confidential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1B9A" w:sz="6" w:space="1"/>
      </w:pBdr>
    </w:pPr>
    <w:r>
      <w:rPr>
        <w:rFonts w:ascii="Arial" w:cs="Arial" w:eastAsia="Arial" w:hAnsi="Arial"/>
        <w:b/>
        <w:bCs/>
        <w:color w:val="4A148C"/>
        <w:sz w:val="20"/>
        <w:szCs w:val="20"/>
      </w:rPr>
      <w:t xml:space="preserve">PIANOVERSE AI — Software Requirements Specification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4A14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6A1B9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7B1FA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2026-06-09T11:36:23.676Z</dcterms:created>
  <dcterms:modified xsi:type="dcterms:W3CDTF">2026-06-09T11:36:23.676Z</dcterms:modified>
</cp:coreProperties>
</file>

<file path=docProps/custom.xml><?xml version="1.0" encoding="utf-8"?>
<Properties xmlns="http://schemas.openxmlformats.org/officeDocument/2006/custom-properties" xmlns:vt="http://schemas.openxmlformats.org/officeDocument/2006/docPropsVTypes"/>
</file>