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22/10/2026.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“&lt;nhóm&gt;: &lt;chi tiết&gt;” — nhóm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Nhóm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(4)</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đặc tả và thử giao thức tra cứu</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dịch vụ tra cứu qua TCP; server tra cứu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thông báo bất đồng bộ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server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hoặc ghi mà quên flush()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(lướt nhanh, ≤ 30″; ba họ sau học ở hai phần tiếp):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bên cùng bị chặn ở read().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message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trường có dấu phẩy trong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 chỉ để thấy một giao thức theo dòng có thật, HTTP học ở các chương sau.</w:t>
      </w:r>
    </w:p>
    <w:p>
      <w:pPr>
        <w:spacing w:after="40"/>
      </w:pPr>
      <w:r>
        <w:rPr>
          <w:b/>
        </w:rPr>
        <w:t xml:space="preserve">Mã / demo: </w:t>
      </w:r>
      <w:r>
        <w:t>Công cụ NetCat (bản Java cung cấp sẵn, chạy trên mọi hệ điều hành) ở hai terminal: một bên lắng nghe ở 127.0.0.1:9199, bên kia gửi các dòng theo đặc tả, kể cả dòng rỗng và dòng quá dài; curl -v http://example.com in một trao đổi HTTP/1.1 (http, không phải https: không có TLS, không thương lượng HTTP/2).</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bài toán ứng dụng cuối Chương 1, giao thức tra cứu được thử bằng NetCat: công cụ tự mở port, chờ và thiết lập kết nối.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trò: server mở listening socket ở port 9199 (passive open), client kết nối tới (active open), accept() trả về connected socket. Hình bắt tay ba bước (7 bước đánh số, ô backlog hiện riêng), hai phía tách riêng: client gọi connect() → gửi SYN → server trả SYN+ACK → client gửi ACK, connect() trả về → phía server nhận ACK, kết nối vào backlog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 đóng kết nối → accept tiếp. Hình một listening socket, nhiều connected socket lần lượt: mọi kết nối cùng local port 9199, phân biệt bằng 4-tuple (địa chỉ và port hai đầu). Hình integration test: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Giới hạn độ dài dòng và mã lỗi trong giao thức; Ghi log kèm endpoint hai đầu</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bị chặn đến khi khóa được nhả.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Hai cấu hình mặc định che giấu quá tải: Executors.newCachedThreadPool() không giới hạn số thread, Executors.newFixedThreadPool() dùng hàng đợi không giới hạn. Server nhận thêm việc đến khi cạn thread hoặc hết bộ nhớ. Dùng ThreadPoolExecutor và khai báo số thread tối đa, dung lượng hàng đợi, chính sách khi đầy.</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lặp accept(), mỗi connected socket được giao cho executor; bộ đếm thống kê dùng chung được đồng bộ hóa bằng khối synchronized ngắn, không chứa I/O.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lặp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 Hình connected UDP socket: connect() trên DatagramSocket chỉ đặt bộ lọc endpoint ở hệ điều hành — không gửi gói nào, không có bắt tay; UDP vẫn không kết nối.</w:t>
      </w:r>
    </w:p>
    <w:p>
      <w:pPr>
        <w:spacing w:after="40"/>
      </w:pPr>
      <w:r>
        <w:rPr>
          <w:b/>
        </w:rPr>
        <w:t xml:space="preserve">Mã / demo: </w:t>
      </w:r>
      <w:r>
        <w:t>UdpLookupServer và UdpLookupClient tra cứu qua datagram; buffer 16 byte làm phản hồi bị cắt; connected UDP socket bỏ qua datagram từ endpoint khác.</w:t>
      </w:r>
    </w:p>
    <w:p>
      <w:pPr>
        <w:spacing w:after="40"/>
      </w:pPr>
      <w:r>
        <w:rPr>
          <w:b/>
        </w:rPr>
        <w:t xml:space="preserve">Lưu ý: </w:t>
      </w:r>
      <w:r>
        <w:t>receive() không báo khi datagram bị cắt — buffer phải đủ cho datagram lớn nhất mà giao thức cho phép. Khi dùng lại một DatagramPacket trong vòng lặp, receive() đã đặt độ dài bằng datagram trước: phải gọi setLength(buf.length) trước mỗi lần nhận.</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header UDP 8 byte; infographic: TCP và UDP — tầng nào chịu trách nhiệm việc gì</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ba MulticastReceiver cùng nhận; máy nhận chọn network interface theo cấu hình.</w:t>
      </w:r>
    </w:p>
    <w:p>
      <w:pPr>
        <w:spacing w:after="40"/>
      </w:pPr>
      <w:r>
        <w:rPr>
          <w:b/>
        </w:rPr>
        <w:t xml:space="preserve">Lưu ý: </w:t>
      </w:r>
      <w:r>
        <w:t>Máy có nhiều network interface (Wi-Fi, Ethernet, VPN): tham gia nhóm trên interface sai thì không nhận được datagram nào và không có exception.</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chuỗi khung hình nhỏ, 10 khung hình mỗi giây; ba VideoReceiver hiển thị và đếm khung hình mất; một máy nhận tham gia sau 5 giây.</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truyền video multicast không retry như tra cứu UDP?</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anh-chup: ba máy nhận cùng hiển thị</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Multicast chỉ dùng được trong mạng nội bộ, và trình duyệt không mở được socket UDP. Ứng dụng web chỉ có 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Gửi request handshake tới một WebSocket server cục bộ bằng curl, quan sát response 101 và các header.</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Server cần gửi tin cho client khi client chưa gửi gì: HTTP/1.1 và WebSocket khác nhau ở điểm nào?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Ba client chat qua một server; một client đóng, server xóa phiên và báo cho các client còn lại.</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 anh-chup: ba cửa sổ chat</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HttpClient của JDK gửi 20 request song song tới một server HTTP/2; in phiên bản giao thức của response (HTTP_2) và thời gian so với khi ép HTTP/1.1.</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infographic: HTTP/1.1 và HTTP/2</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của chính TCP, HTTP/2 không vượt qua được. QUIC thay TCP bằng một giao thức chạy trên UDP, tự thực hiện truyền lại, thứ tự và mã hóa ở tầng giao vận — các cơ chế bản tra cứu qua UDP ở đầu chương không có.</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nên quan sát bằng curl: response HTTP/2 có header Alt-Svc báo server hỗ trợ HTTP/3; curl --http3 -I gửi request qua QUIC (bản curl có hỗ trợ HTTP/3).</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so-do: connection migration; infographic: HTTP/1.1 → HTTP/2 → HTTP/3;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và LookupServer đăng ký vào RMI registry; client tra tên và gọi lookup; tắt server giữa chừng → RemoteException.</w:t>
      </w:r>
    </w:p>
    <w:p>
      <w:pPr>
        <w:spacing w:after="40"/>
      </w:pPr>
      <w:r>
        <w:rPr>
          <w:b/>
        </w:rPr>
        <w:t xml:space="preserve">Lưu ý: </w:t>
      </w:r>
      <w:r>
        <w:t>Lời gọi từ xa có cú pháp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Client sửa đối tượng sau khi gửi: server không thấy thay đổi (bản sao). Hai client cập nhật cùng một khóa đồng thời; idempotency key chặn cập nhật trùng khi gọi lại.</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mở WSDL bằng trình duyệt; gửi request SOAP bằng curl và đọc response XML.</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client HttpClient gọi GET và PUT, in mã trạng thái và JSON.</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Server trả 200 kèm thân {"error": "not found"} cho khóa không tồn tại: client và cache hiểu sai điều gì?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Client gRPC gọi dịch vụ tra cứu; in kích thước message Protocol Buffers so với JSON cùng nội dung.</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Tra cứu theo tiền tố trả kết quả dần qua server streaming; lời gọi vượt deadline nhận DEADLINE_EXCEEDED.</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thường dùng: direct, fanout, topic (headers exchange ở Mở rộng).</w:t>
      </w:r>
    </w:p>
    <w:p>
      <w:pPr>
        <w:spacing w:after="40"/>
      </w:pPr>
      <w:r>
        <w:rPr>
          <w:b/>
        </w:rPr>
        <w:t xml:space="preserve">Mã / demo: </w:t>
      </w:r>
      <w:r>
        <w:t>Dịch vụ tra cứu gửi sự kiện 'khóa đã cập nhật' tới RabbitMQ (chạy bằng Docker); consumer in sự kiện; tắt consumer rồi bật lại, message vẫn còn trong queue.</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 Headers exchange: định tuyến theo header của message</w:t>
      </w:r>
    </w:p>
    <w:p>
      <w:pPr>
        <w:spacing w:after="40"/>
      </w:pPr>
      <w:r>
        <w:rPr>
          <w:b/>
        </w:rPr>
        <w:t xml:space="preserve">Mở rộng — bài tập: </w:t>
      </w:r>
      <w:r>
        <w:t>Cấu hình queue durable và message persistent; khởi động lại container RabbitMQ và kiểm tra message còn lại.</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Một sự kiện cập nhật tới hai nhóm consumer: ghi log (publish/subscribe) và gửi email bằng hai worker (work queue).</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(thỏa thuận khóa) → server gửi chứng chỉ và Finished, đã mã hóa → client kiểm tra chuỗi tin cậy và hostname → dữ liệu ứng dụng mã hóa. Hình chuỗi tin cậy: chứng chỉ server → CA trung gian → CA gốc trong truststore.</w:t>
      </w:r>
    </w:p>
    <w:p>
      <w:pPr>
        <w:spacing w:after="40"/>
      </w:pPr>
      <w:r>
        <w:rPr>
          <w:b/>
        </w:rPr>
        <w:t xml:space="preserve">Mã / demo: </w:t>
      </w:r>
      <w:r>
        <w:t>NetCat đọc được dữ liệu rõ của bản TCP; bản TLS (SSLServerSocket, chứng chỉ tự ký tạo bằng keytool) chỉ cho thấy byte đã mã hóa; client từ chối khi hostname không khớp.</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API REST cập nhật từ chối token hết hạn (401), token sai chữ ký (401), token thiếu scope (403).</w:t>
      </w:r>
    </w:p>
    <w:p>
      <w:pPr>
        <w:spacing w:after="40"/>
      </w:pPr>
      <w:r>
        <w:rPr>
          <w:b/>
        </w:rPr>
        <w:t xml:space="preserve">Lưu ý: </w:t>
      </w:r>
      <w:r>
        <w:t>Payload của JWT chỉ được biểu diễn bằng Base64URL (encoding), không được mã hóa (encryption): ai có token đều đọc được các claim; chữ ký chỉ chống sửa đổi.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so với ba lời gọi bất đồng bộ song song. Hình chuỗi xử lý: supplyAsync → thenCombine → exceptionally.</w:t>
      </w:r>
    </w:p>
    <w:p>
      <w:pPr>
        <w:spacing w:after="40"/>
      </w:pPr>
      <w:r>
        <w:rPr>
          <w:b/>
        </w:rPr>
        <w:t xml:space="preserve">Mã / demo: </w:t>
      </w:r>
      <w:r>
        <w:t>Gọi song song dịch vụ tra cứu trên ba server; tổng thời gian bằng lời gọi chậm nhất; một server lỗi được thay bằng giá trị mặc định.</w:t>
      </w:r>
    </w:p>
    <w:p>
      <w:pPr>
        <w:spacing w:after="40"/>
      </w:pPr>
      <w:r>
        <w:rPr>
          <w:b/>
        </w:rPr>
        <w:t xml:space="preserve">Lưu ý: </w:t>
      </w:r>
      <w:r>
        <w:t>Callback chạy trên thread của thư viện: thao tác chặn trong callback làm chậm cả thư viện — chuyển việc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chuyển lời gọi chặn thành lời gọi không chặn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select() → duyệt selectedKeys (accept, read, write) → xử lý từng key mà không chặn và xóa key khỏi tập bằng iterator.remove() — không xóa thì key cũ được xử lý lại ở vòng sau. Hình ByteBuffer: position, limit, flip. Infographic so sánh thread-per-connection, virtual thread và NIO.</w:t>
      </w:r>
    </w:p>
    <w:p>
      <w:pPr>
        <w:spacing w:after="40"/>
      </w:pPr>
      <w:r>
        <w:rPr>
          <w:b/>
        </w:rPr>
        <w:t xml:space="preserve">Mã / demo: </w:t>
      </w:r>
      <w:r>
        <w:t>NioLookupServer một thread phục vụ 5 000 kết nối; số liệu thông lượng và độ trễ so với bản thread-per-connection và bản virtual thread.</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Thêm giới hạn độ dài dòng cho NioLookupServer: đóng kết nối gửi dòng dài hơn 1 KB.</w:t>
      </w:r>
    </w:p>
    <w:p>
      <w:pPr>
        <w:spacing w:after="40"/>
      </w:pPr>
      <w:r>
        <w:rPr>
          <w:b/>
        </w:rPr>
        <w:t xml:space="preserve">Hình: </w:t>
      </w:r>
      <w:r>
        <w:t>so-do: vòng lặp Selector; so-do: ByteBuffer position và limit; infographic: thread-per-connection, virtual thread và NIO</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gửi một datagram chứa khóa và chờ một datagram kết quả,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 chờ 300 ms → gửi lại cùng request ID → nhận phản hồi khớp ID. Hình at-least-once: server nhận một yêu cầu hai lần, thao tác idempotent cho kết quả như một lần. Hình phân mảnh IP: datagram lớn hơn MTU bị chia, mất một mảnh là mất cả datagram. Hình toàn vẹn: checksum 16 bit của UDP chỉ phát hiện lỗi đơn giản và có thể tắt ở IPv4; giao thức thêm CRC32 cho mỗi message, bên nhận tính lại, không khớp thì bỏ datagram.</w:t>
      </w:r>
    </w:p>
    <w:p>
      <w:pPr>
        <w:spacing w:after="40"/>
      </w:pPr>
      <w:r>
        <w:rPr>
          <w:b/>
        </w:rPr>
        <w:t xml:space="preserve">Mã / demo: </w:t>
      </w:r>
      <w:r>
        <w:t>Server giả lập mất 30% datagram; client retry tối đa 3 lần với request ID, in số lần gửi của mỗi yêu cầu; phản hồi cũ đến muộn bị bỏ qua nhờ request ID.</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at-least-once và loại bỏ yêu cầu trùng;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với exponential backoff và jitter trên trục thời gian. Hình ba trạng thái circuit breaker: closed → open (sau N lỗi) → half-open (cho một số lời gọi thử) → closed nếu thành công, quay lại open nếu vẫn lỗi. Hình health check: endpoint /health trả trạng thái để bộ cân bằng tải quyết định.</w:t>
      </w:r>
    </w:p>
    <w:p>
      <w:pPr>
        <w:spacing w:after="40"/>
      </w:pPr>
      <w:r>
        <w:rPr>
          <w:b/>
        </w:rPr>
        <w:t xml:space="preserve">Mã / demo: </w:t>
      </w:r>
      <w:r>
        <w:t>Client tra cứu gọi server lỗi 50%: retry có backoff giảm số request; circuit breaker mở khi lỗi liên tiếp và đóng lại khi server hồi phục.</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ba trạng thái circuit breaker; so-do: retry có backoff và jitter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Hình cảm biến → MQTT broker → dịch vụ giám sát; topic dạng phong/101/nhiet-do, ký tự đại diện + và #. Hình ba mức QoS: 0 (tối đa một lần), 1 (ít nhất một lần), 2 (đúng một lần). Infographic so sánh MQTT, CoAP, HTTP (một slide; CoAP chỉ giới thiệu).</w:t>
      </w:r>
    </w:p>
    <w:p>
      <w:pPr>
        <w:spacing w:after="40"/>
      </w:pPr>
      <w:r>
        <w:rPr>
          <w:b/>
        </w:rPr>
        <w:t xml:space="preserve">Mã / demo: </w:t>
      </w:r>
      <w:r>
        <w:t>Cảm biến giả lập publish nhiệt độ mỗi giây tới Mosquitto (Docker); dashboard subscribe phong/+/nhiet-do; cảm biến mất kết nối → last will báo trạng thái mất kết nối.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so-do: thiết bị → broker → dịch vụ; so-do: ba mức QoS; infographic: MQTT, CoAP và HTTP;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(243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IPv4</w:t>
            </w:r>
          </w:p>
        </w:tc>
        <w:tc>
          <w:tcPr>
            <w:tcW w:type="dxa" w:w="1728"/>
          </w:tcPr>
          <w:p>
            <w:r>
              <w:rPr>
                <w:sz w:val="19"/>
              </w:rPr>
              <w:t>Internet Protocol phiên bản 4</w:t>
            </w:r>
          </w:p>
        </w:tc>
        <w:tc>
          <w:tcPr>
            <w:tcW w:type="dxa" w:w="1728"/>
          </w:tcPr>
          <w:p>
            <w:r>
              <w:rPr>
                <w:sz w:val="19"/>
              </w:rPr>
              <w:t>Phiên bản IP dùng địa chỉ 32 bit, viết bốn số thập phân (127.0.0.1).</w:t>
            </w:r>
          </w:p>
        </w:tc>
        <w:tc>
          <w:tcPr>
            <w:tcW w:type="dxa" w:w="1728"/>
          </w:tcPr>
          <w:p>
            <w:r>
              <w:rPr>
                <w:sz w:val="19"/>
              </w:rPr>
              <w:t>V02</w:t>
            </w:r>
          </w:p>
        </w:tc>
        <w:tc>
          <w:tcPr>
            <w:tcW w:type="dxa" w:w="1728"/>
          </w:tcPr>
          <w:p>
            <w:r>
              <w:rPr>
                <w:sz w:val="19"/>
              </w:rPr>
            </w:r>
          </w:p>
        </w:tc>
      </w:tr>
      <w:tr>
        <w:tc>
          <w:tcPr>
            <w:tcW w:type="dxa" w:w="1728"/>
          </w:tcPr>
          <w:p>
            <w:r>
              <w:rPr>
                <w:sz w:val="19"/>
              </w:rPr>
              <w:t>IPv6</w:t>
            </w:r>
          </w:p>
        </w:tc>
        <w:tc>
          <w:tcPr>
            <w:tcW w:type="dxa" w:w="1728"/>
          </w:tcPr>
          <w:p>
            <w:r>
              <w:rPr>
                <w:sz w:val="19"/>
              </w:rPr>
              <w:t>Internet Protocol phiên bản 6</w:t>
            </w:r>
          </w:p>
        </w:tc>
        <w:tc>
          <w:tcPr>
            <w:tcW w:type="dxa" w:w="1728"/>
          </w:tcPr>
          <w:p>
            <w:r>
              <w:rPr>
                <w:sz w:val="19"/>
              </w:rPr>
              <w:t>Phiên bản IP dùng địa chỉ 128 bit, viết các nhóm hệ 16 (::1).</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socket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netstat</w:t>
            </w:r>
          </w:p>
        </w:tc>
        <w:tc>
          <w:tcPr>
            <w:tcW w:type="dxa" w:w="1728"/>
          </w:tcPr>
          <w:p>
            <w:r>
              <w:rPr>
                <w:sz w:val="19"/>
              </w:rPr>
              <w:t>công cụ liệt kê socket và kết nối</w:t>
            </w:r>
          </w:p>
        </w:tc>
        <w:tc>
          <w:tcPr>
            <w:tcW w:type="dxa" w:w="1728"/>
          </w:tcPr>
          <w:p>
            <w:r>
              <w:rPr>
                <w:sz w:val="19"/>
              </w:rPr>
              <w:t>Công cụ dòng lệnh liệt kê các socket đang lắng nghe và các kết nối, kèm endpoint và trạng thái.</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chờ đến khi có dữ liệu, rồi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try-with-resources</w:t>
            </w:r>
          </w:p>
        </w:tc>
        <w:tc>
          <w:tcPr>
            <w:tcW w:type="dxa" w:w="1728"/>
          </w:tcPr>
          <w:p>
            <w:r>
              <w:rPr>
                <w:sz w:val="19"/>
              </w:rPr>
              <w:t>câu lệnh tự đóng tài nguyên</w:t>
            </w:r>
          </w:p>
        </w:tc>
        <w:tc>
          <w:tcPr>
            <w:tcW w:type="dxa" w:w="1728"/>
          </w:tcPr>
          <w:p>
            <w:r>
              <w:rPr>
                <w:sz w:val="19"/>
              </w:rPr>
              <w:t>Câu lệnh Java tự gọi close() cho tài nguyên khi thoát khối, kể cả khi có exception.</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SYN</w:t>
            </w:r>
          </w:p>
        </w:tc>
        <w:tc>
          <w:tcPr>
            <w:tcW w:type="dxa" w:w="1728"/>
          </w:tcPr>
          <w:p>
            <w:r>
              <w:rPr>
                <w:sz w:val="19"/>
              </w:rPr>
              <w:t>cờ đồng bộ số thứ tự (synchronize)</w:t>
            </w:r>
          </w:p>
        </w:tc>
        <w:tc>
          <w:tcPr>
            <w:tcW w:type="dxa" w:w="1728"/>
          </w:tcPr>
          <w:p>
            <w:r>
              <w:rPr>
                <w:sz w:val="19"/>
              </w:rPr>
              <w:t>Cờ trong header TCP mở đầu bắt tay ba bước: bên gửi đề nghị thiết lập kết nối.</w:t>
            </w:r>
          </w:p>
        </w:tc>
        <w:tc>
          <w:tcPr>
            <w:tcW w:type="dxa" w:w="1728"/>
          </w:tcPr>
          <w:p>
            <w:r>
              <w:rPr>
                <w:sz w:val="19"/>
              </w:rPr>
              <w:t>V08</w:t>
            </w:r>
          </w:p>
        </w:tc>
        <w:tc>
          <w:tcPr>
            <w:tcW w:type="dxa" w:w="1728"/>
          </w:tcPr>
          <w:p>
            <w:r>
              <w:rPr>
                <w:sz w:val="19"/>
              </w:rPr>
            </w:r>
          </w:p>
        </w:tc>
      </w:tr>
      <w:tr>
        <w:tc>
          <w:tcPr>
            <w:tcW w:type="dxa" w:w="1728"/>
          </w:tcPr>
          <w:p>
            <w:r>
              <w:rPr>
                <w:sz w:val="19"/>
              </w:rPr>
              <w:t>ACK</w:t>
            </w:r>
          </w:p>
        </w:tc>
        <w:tc>
          <w:tcPr>
            <w:tcW w:type="dxa" w:w="1728"/>
          </w:tcPr>
          <w:p>
            <w:r>
              <w:rPr>
                <w:sz w:val="19"/>
              </w:rPr>
              <w:t>cờ xác nhận (acknowledgement)</w:t>
            </w:r>
          </w:p>
        </w:tc>
        <w:tc>
          <w:tcPr>
            <w:tcW w:type="dxa" w:w="1728"/>
          </w:tcPr>
          <w:p>
            <w:r>
              <w:rPr>
                <w:sz w:val="19"/>
              </w:rPr>
              <w:t>Cờ trong header TCP báo trường số xác nhận có hiệu lực; gói cuối của bắt tay ba bước là ACK.</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JUnit</w:t>
            </w:r>
          </w:p>
        </w:tc>
        <w:tc>
          <w:tcPr>
            <w:tcW w:type="dxa" w:w="1728"/>
          </w:tcPr>
          <w:p>
            <w:r>
              <w:rPr>
                <w:sz w:val="19"/>
              </w:rPr>
              <w:t>framework kiểm thử cho Java</w:t>
            </w:r>
          </w:p>
        </w:tc>
        <w:tc>
          <w:tcPr>
            <w:tcW w:type="dxa" w:w="1728"/>
          </w:tcPr>
          <w:p>
            <w:r>
              <w:rPr>
                <w:sz w:val="19"/>
              </w:rPr>
              <w:t>Framework viết và chạy test tự động cho Java; dùng cho cả unit test và integration test.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 Chỉ là bộ lọc ở hệ điều hành — không gửi gói nào, không có bắt tay.</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ALPN</w:t>
            </w:r>
          </w:p>
        </w:tc>
        <w:tc>
          <w:tcPr>
            <w:tcW w:type="dxa" w:w="1728"/>
          </w:tcPr>
          <w:p>
            <w:r>
              <w:rPr>
                <w:sz w:val="19"/>
              </w:rPr>
              <w:t>thương lượng giao thức ở tầng ứng dụng trong TLS</w:t>
            </w:r>
          </w:p>
        </w:tc>
        <w:tc>
          <w:tcPr>
            <w:tcW w:type="dxa" w:w="1728"/>
          </w:tcPr>
          <w:p>
            <w:r>
              <w:rPr>
                <w:sz w:val="19"/>
              </w:rPr>
              <w:t>Phần mở rộng của TLS để client và server chọn giao thức ứng dụng (như HTTP/2) ngay trong handshake.</w:t>
            </w:r>
          </w:p>
        </w:tc>
        <w:tc>
          <w:tcPr>
            <w:tcW w:type="dxa" w:w="1728"/>
          </w:tcPr>
          <w:p>
            <w:r>
              <w:rPr>
                <w:sz w:val="19"/>
              </w:rPr>
              <w:t>V20</w:t>
            </w:r>
          </w:p>
        </w:tc>
        <w:tc>
          <w:tcPr>
            <w:tcW w:type="dxa" w:w="1728"/>
          </w:tcPr>
          <w:p>
            <w:r>
              <w:rPr>
                <w:sz w:val="19"/>
              </w:rPr>
            </w:r>
          </w:p>
        </w:tc>
      </w:tr>
      <w:tr>
        <w:tc>
          <w:tcPr>
            <w:tcW w:type="dxa" w:w="1728"/>
          </w:tcPr>
          <w:p>
            <w:r>
              <w:rPr>
                <w:sz w:val="19"/>
              </w:rPr>
              <w:t>HttpClient</w:t>
            </w:r>
          </w:p>
        </w:tc>
        <w:tc>
          <w:tcPr>
            <w:tcW w:type="dxa" w:w="1728"/>
          </w:tcPr>
          <w:p>
            <w:r>
              <w:rPr>
                <w:sz w:val="19"/>
              </w:rPr>
              <w:t>lớp client HTTP chuẩn của JDK</w:t>
            </w:r>
          </w:p>
        </w:tc>
        <w:tc>
          <w:tcPr>
            <w:tcW w:type="dxa" w:w="1728"/>
          </w:tcPr>
          <w:p>
            <w:r>
              <w:rPr>
                <w:sz w:val="19"/>
              </w:rPr>
              <w:t>Lớp java.net.http.HttpClient (từ Java 11) gửi request HTTP/1.1, HTTP/2 và mở WebSocket, đồng bộ hoặc bất đồng bộ.</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Alt-Svc</w:t>
            </w:r>
          </w:p>
        </w:tc>
        <w:tc>
          <w:tcPr>
            <w:tcW w:type="dxa" w:w="1728"/>
          </w:tcPr>
          <w:p>
            <w:r>
              <w:rPr>
                <w:sz w:val="19"/>
              </w:rPr>
              <w:t>header báo dịch vụ thay thế</w:t>
            </w:r>
          </w:p>
        </w:tc>
        <w:tc>
          <w:tcPr>
            <w:tcW w:type="dxa" w:w="1728"/>
          </w:tcPr>
          <w:p>
            <w:r>
              <w:rPr>
                <w:sz w:val="19"/>
              </w:rPr>
              <w:t>Header HTTP server dùng để báo cùng tài nguyên còn phục vụ qua giao thức hoặc endpoint khác (như HTTP/3).</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skeleton</w:t>
            </w:r>
          </w:p>
        </w:tc>
        <w:tc>
          <w:tcPr>
            <w:tcW w:type="dxa" w:w="1728"/>
          </w:tcPr>
          <w:p>
            <w:r>
              <w:rPr>
                <w:sz w:val="19"/>
              </w:rPr>
              <w:t>thành phần phía server nhận lời gọi từ xa</w:t>
            </w:r>
          </w:p>
        </w:tc>
        <w:tc>
          <w:tcPr>
            <w:tcW w:type="dxa" w:w="1728"/>
          </w:tcPr>
          <w:p>
            <w:r>
              <w:rPr>
                <w:sz w:val="19"/>
              </w:rPr>
              <w:t>Thành phần phía server của RPC: nhận message, giải mã tham số, gọi phương thức thật, gửi kết quả; đối ứng với stub phía client.</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để lại cùng trạng thái như thực hiện một lần (phản hồi các lần có thể khác nhau).</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CRC32</w:t>
            </w:r>
          </w:p>
        </w:tc>
        <w:tc>
          <w:tcPr>
            <w:tcW w:type="dxa" w:w="1728"/>
          </w:tcPr>
          <w:p>
            <w:r>
              <w:rPr>
                <w:sz w:val="19"/>
              </w:rPr>
              <w:t>mã kiểm tra dư vòng 32 bit</w:t>
            </w:r>
          </w:p>
        </w:tc>
        <w:tc>
          <w:tcPr>
            <w:tcW w:type="dxa" w:w="1728"/>
          </w:tcPr>
          <w:p>
            <w:r>
              <w:rPr>
                <w:sz w:val="19"/>
              </w:rPr>
              <w:t>Giá trị 32 bit tính từ dữ liệu để phát hiện dữ liệu bị hỏng; java.util.zip.CRC32.</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Mosquitto</w:t>
            </w:r>
          </w:p>
        </w:tc>
        <w:tc>
          <w:tcPr>
            <w:tcW w:type="dxa" w:w="1728"/>
          </w:tcPr>
          <w:p>
            <w:r>
              <w:rPr>
                <w:sz w:val="19"/>
              </w:rPr>
              <w:t>MQTT broker mã nguồn mở</w:t>
            </w:r>
          </w:p>
        </w:tc>
        <w:tc>
          <w:tcPr>
            <w:tcW w:type="dxa" w:w="1728"/>
          </w:tcPr>
          <w:p>
            <w:r>
              <w:rPr>
                <w:sz w:val="19"/>
              </w:rPr>
              <w:t>MQTT broker mã nguồn mở của Eclipse, dùng trong demo qua Docker.</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 chặng</w:t>
            </w:r>
          </w:p>
        </w:tc>
        <w:tc>
          <w:tcPr>
            <w:tcW w:type="dxa" w:w="2160"/>
          </w:tcPr>
          <w:p>
            <w:r>
              <w:rPr>
                <w:sz w:val="19"/>
              </w:rPr>
              <w:t>Dùng tên chuẩn trong glossary; dùng 'nhóm' thay cho 'chặng'.</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tóm lại, điều quan trọng, không chỉ, hãy cùng, nội dung trọng tâm, khám phá, chắc chắn rằng, có thể nói rằng, cần lưu ý rằng, đóng vai trò quan trọng, then chốt</w:t>
            </w:r>
          </w:p>
        </w:tc>
        <w:tc>
          <w:tcPr>
            <w:tcW w:type="dxa" w:w="2160"/>
          </w:tcPr>
          <w:p>
            <w:r>
              <w:rPr>
                <w:sz w:val="19"/>
              </w:rPr>
              <w:t>Bỏ câu đệm; nói thẳng nội dung.</w:t>
            </w:r>
          </w:p>
        </w:tc>
      </w:tr>
      <w:tr>
        <w:tc>
          <w:tcPr>
            <w:tcW w:type="dxa" w:w="2160"/>
          </w:tcPr>
          <w:p>
            <w:r>
              <w:rPr>
                <w:sz w:val="19"/>
              </w:rPr>
              <w:t>Gắn thời điểm, ngữ cảnh lớp học trực tiếp</w:t>
            </w:r>
          </w:p>
        </w:tc>
        <w:tc>
          <w:tcPr>
            <w:tcW w:type="dxa" w:w="2160"/>
          </w:tcPr>
          <w:p>
            <w:r>
              <w:rPr>
                <w:sz w:val="19"/>
              </w:rPr>
              <w:t>cảnh báo</w:t>
            </w:r>
          </w:p>
        </w:tc>
        <w:tc>
          <w:tcPr>
            <w:tcW w:type="dxa" w:w="2160"/>
          </w:tcPr>
          <w:p>
            <w:r>
              <w:rPr>
                <w:sz w:val="19"/>
              </w:rPr>
              <w:t>hôm nay, buổi học, tiết học, tiết này, tuần này, tuần sau</w:t>
            </w:r>
          </w:p>
        </w:tc>
        <w:tc>
          <w:tcPr>
            <w:tcW w:type="dxa" w:w="2160"/>
          </w:tcPr>
          <w:p>
            <w:r>
              <w:rPr>
                <w:sz w:val="19"/>
              </w:rPr>
              <w:t>Bài giảng số xem lúc nào cũng được: nêu nội dung, không nêu thời điểm (Chương 2 bắt đầu…).</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