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EA818" w14:textId="77777777" w:rsidR="004E3D47" w:rsidRDefault="004E3D47" w:rsidP="004E3D47">
      <w:pPr>
        <w:spacing w:line="360" w:lineRule="auto"/>
        <w:rPr>
          <w:b/>
          <w:bCs/>
          <w:sz w:val="48"/>
          <w:szCs w:val="48"/>
          <w:lang w:val="en-US"/>
        </w:rPr>
      </w:pPr>
    </w:p>
    <w:p w14:paraId="4F67B2C9" w14:textId="77777777" w:rsidR="004E3D47" w:rsidRDefault="004E3D47" w:rsidP="004E3D47">
      <w:pPr>
        <w:spacing w:line="360" w:lineRule="auto"/>
        <w:rPr>
          <w:b/>
          <w:bCs/>
          <w:sz w:val="48"/>
          <w:szCs w:val="48"/>
          <w:lang w:val="en-US"/>
        </w:rPr>
      </w:pPr>
    </w:p>
    <w:p w14:paraId="0F2F6671" w14:textId="11136B56" w:rsidR="004E3D47" w:rsidRDefault="004E3D47" w:rsidP="004E3D47">
      <w:pPr>
        <w:spacing w:line="360" w:lineRule="auto"/>
        <w:jc w:val="center"/>
        <w:rPr>
          <w:b/>
          <w:bCs/>
          <w:sz w:val="48"/>
          <w:szCs w:val="48"/>
          <w:lang w:val="en-US"/>
        </w:rPr>
      </w:pPr>
      <w:r>
        <w:fldChar w:fldCharType="begin"/>
      </w:r>
      <w:r>
        <w:instrText xml:space="preserve"> INCLUDEPICTURE "https://cdn.prgloo.com/media/a19f6c5e09ed4a57a074373b704addb1.jpg?width=640&amp;height=960" \* MERGEFORMATINET </w:instrText>
      </w:r>
      <w:r>
        <w:fldChar w:fldCharType="separate"/>
      </w:r>
      <w:r>
        <w:rPr>
          <w:noProof/>
        </w:rPr>
        <w:drawing>
          <wp:inline distT="0" distB="0" distL="0" distR="0" wp14:anchorId="31096A08" wp14:editId="16E92A32">
            <wp:extent cx="2412918" cy="1609859"/>
            <wp:effectExtent l="0" t="0" r="635" b="3175"/>
            <wp:docPr id="1201749546" name="Picture 19" descr="University-of-Salfor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of-Salford-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3945" cy="1637232"/>
                    </a:xfrm>
                    <a:prstGeom prst="rect">
                      <a:avLst/>
                    </a:prstGeom>
                    <a:noFill/>
                    <a:ln>
                      <a:noFill/>
                    </a:ln>
                  </pic:spPr>
                </pic:pic>
              </a:graphicData>
            </a:graphic>
          </wp:inline>
        </w:drawing>
      </w:r>
      <w:r>
        <w:fldChar w:fldCharType="end"/>
      </w:r>
    </w:p>
    <w:p w14:paraId="173DDD73" w14:textId="57648ABC" w:rsidR="004E3D47" w:rsidRDefault="004E3D47" w:rsidP="004E3D47">
      <w:pPr>
        <w:spacing w:line="360" w:lineRule="auto"/>
        <w:jc w:val="center"/>
        <w:rPr>
          <w:b/>
          <w:bCs/>
          <w:sz w:val="48"/>
          <w:szCs w:val="48"/>
          <w:lang w:val="en-US"/>
        </w:rPr>
      </w:pPr>
      <w:r>
        <w:rPr>
          <w:b/>
          <w:bCs/>
          <w:sz w:val="48"/>
          <w:szCs w:val="48"/>
          <w:lang w:val="en-US"/>
        </w:rPr>
        <w:t>Investigating the Potential Use of Data Analysis in E-commerce for Improved Decision-Making</w:t>
      </w:r>
    </w:p>
    <w:p w14:paraId="3B6553E7" w14:textId="77777777" w:rsidR="004E3D47" w:rsidRDefault="004E3D47" w:rsidP="004E3D47">
      <w:pPr>
        <w:spacing w:line="360" w:lineRule="auto"/>
        <w:rPr>
          <w:b/>
          <w:bCs/>
          <w:sz w:val="28"/>
          <w:szCs w:val="28"/>
          <w:lang w:val="en-US"/>
        </w:rPr>
      </w:pPr>
    </w:p>
    <w:p w14:paraId="39509791" w14:textId="77777777" w:rsidR="004E3D47" w:rsidRDefault="004E3D47" w:rsidP="004E3D47">
      <w:pPr>
        <w:spacing w:line="360" w:lineRule="auto"/>
        <w:rPr>
          <w:b/>
          <w:bCs/>
          <w:sz w:val="28"/>
          <w:szCs w:val="28"/>
          <w:lang w:val="en-US"/>
        </w:rPr>
      </w:pPr>
    </w:p>
    <w:p w14:paraId="260FD1ED" w14:textId="77777777" w:rsidR="004E3D47" w:rsidRDefault="004E3D47" w:rsidP="004E3D47">
      <w:pPr>
        <w:spacing w:line="360" w:lineRule="auto"/>
        <w:rPr>
          <w:b/>
          <w:bCs/>
          <w:sz w:val="28"/>
          <w:szCs w:val="28"/>
          <w:lang w:val="en-US"/>
        </w:rPr>
      </w:pPr>
    </w:p>
    <w:p w14:paraId="25184F97" w14:textId="77777777" w:rsidR="004E3D47" w:rsidRPr="00CF1B38" w:rsidRDefault="004E3D47" w:rsidP="004E3D47">
      <w:pPr>
        <w:spacing w:line="360" w:lineRule="auto"/>
        <w:rPr>
          <w:sz w:val="28"/>
          <w:szCs w:val="28"/>
          <w:lang w:val="en-US"/>
        </w:rPr>
      </w:pPr>
      <w:r w:rsidRPr="00CF1B38">
        <w:rPr>
          <w:b/>
          <w:bCs/>
          <w:sz w:val="28"/>
          <w:szCs w:val="28"/>
          <w:lang w:val="en-US"/>
        </w:rPr>
        <w:t xml:space="preserve">Student Name: </w:t>
      </w:r>
      <w:r w:rsidRPr="00CF1B38">
        <w:rPr>
          <w:sz w:val="28"/>
          <w:szCs w:val="28"/>
          <w:lang w:val="en-US"/>
        </w:rPr>
        <w:t>Ha Phuc Hung</w:t>
      </w:r>
    </w:p>
    <w:p w14:paraId="30B21A5D" w14:textId="77777777" w:rsidR="004E3D47" w:rsidRPr="00CF1B38" w:rsidRDefault="004E3D47" w:rsidP="004E3D47">
      <w:pPr>
        <w:spacing w:line="360" w:lineRule="auto"/>
        <w:rPr>
          <w:sz w:val="28"/>
          <w:szCs w:val="28"/>
          <w:lang w:val="en-US"/>
        </w:rPr>
      </w:pPr>
      <w:r w:rsidRPr="00CF1B38">
        <w:rPr>
          <w:b/>
          <w:bCs/>
          <w:sz w:val="28"/>
          <w:szCs w:val="28"/>
          <w:lang w:val="en-US"/>
        </w:rPr>
        <w:t xml:space="preserve">Student ID: </w:t>
      </w:r>
      <w:r w:rsidRPr="00CF1B38">
        <w:rPr>
          <w:sz w:val="28"/>
          <w:szCs w:val="28"/>
          <w:lang w:val="en-US"/>
        </w:rPr>
        <w:t>@00740880</w:t>
      </w:r>
    </w:p>
    <w:p w14:paraId="3BAA38B4" w14:textId="77777777" w:rsidR="004E3D47" w:rsidRPr="00CF1B38" w:rsidRDefault="004E3D47" w:rsidP="004E3D47">
      <w:pPr>
        <w:spacing w:line="360" w:lineRule="auto"/>
        <w:rPr>
          <w:sz w:val="28"/>
          <w:szCs w:val="28"/>
          <w:lang w:val="en-US"/>
        </w:rPr>
      </w:pPr>
      <w:r w:rsidRPr="00CF1B38">
        <w:rPr>
          <w:b/>
          <w:bCs/>
          <w:sz w:val="28"/>
          <w:szCs w:val="28"/>
          <w:lang w:val="en-US"/>
        </w:rPr>
        <w:t>Module:</w:t>
      </w:r>
      <w:r w:rsidRPr="00CF1B38">
        <w:rPr>
          <w:sz w:val="28"/>
          <w:szCs w:val="28"/>
          <w:lang w:val="en-US"/>
        </w:rPr>
        <w:t xml:space="preserve"> Data Analysis for Business</w:t>
      </w:r>
    </w:p>
    <w:p w14:paraId="0C4E1FD8" w14:textId="77777777" w:rsidR="004E3D47" w:rsidRDefault="004E3D47" w:rsidP="004E3D47">
      <w:pPr>
        <w:spacing w:line="360" w:lineRule="auto"/>
        <w:rPr>
          <w:sz w:val="28"/>
          <w:szCs w:val="28"/>
          <w:lang w:val="en-US"/>
        </w:rPr>
      </w:pPr>
      <w:r w:rsidRPr="00CF1B38">
        <w:rPr>
          <w:b/>
          <w:bCs/>
          <w:sz w:val="28"/>
          <w:szCs w:val="28"/>
          <w:lang w:val="en-US"/>
        </w:rPr>
        <w:t>Module Leader:</w:t>
      </w:r>
      <w:r w:rsidRPr="00CF1B38">
        <w:rPr>
          <w:sz w:val="28"/>
          <w:szCs w:val="28"/>
          <w:lang w:val="en-US"/>
        </w:rPr>
        <w:t xml:space="preserve"> Dave Lowe</w:t>
      </w:r>
    </w:p>
    <w:p w14:paraId="2C285BC4" w14:textId="77777777" w:rsidR="004E3D47" w:rsidRDefault="004E3D47" w:rsidP="004E3D47">
      <w:pPr>
        <w:spacing w:line="360" w:lineRule="auto"/>
        <w:rPr>
          <w:sz w:val="28"/>
          <w:szCs w:val="28"/>
          <w:lang w:val="en-US"/>
        </w:rPr>
      </w:pPr>
      <w:r>
        <w:rPr>
          <w:b/>
          <w:bCs/>
          <w:sz w:val="28"/>
          <w:szCs w:val="28"/>
          <w:lang w:val="en-US"/>
        </w:rPr>
        <w:t xml:space="preserve">Date: </w:t>
      </w:r>
      <w:r>
        <w:rPr>
          <w:sz w:val="28"/>
          <w:szCs w:val="28"/>
          <w:lang w:val="en-US"/>
        </w:rPr>
        <w:t>15 April 2025</w:t>
      </w:r>
    </w:p>
    <w:p w14:paraId="23552DD2" w14:textId="77777777" w:rsidR="004E3D47" w:rsidRPr="004D417E" w:rsidRDefault="004E3D47" w:rsidP="004E3D47">
      <w:pPr>
        <w:spacing w:line="360" w:lineRule="auto"/>
        <w:rPr>
          <w:sz w:val="28"/>
          <w:szCs w:val="28"/>
          <w:lang w:val="en-US"/>
        </w:rPr>
      </w:pPr>
      <w:r>
        <w:rPr>
          <w:b/>
          <w:bCs/>
          <w:sz w:val="28"/>
          <w:szCs w:val="28"/>
          <w:lang w:val="en-US"/>
        </w:rPr>
        <w:t>Word Count:</w:t>
      </w:r>
      <w:r>
        <w:rPr>
          <w:sz w:val="28"/>
          <w:szCs w:val="28"/>
          <w:lang w:val="en-US"/>
        </w:rPr>
        <w:t xml:space="preserve"> 2050 words</w:t>
      </w:r>
    </w:p>
    <w:p w14:paraId="15CB8CEF" w14:textId="77777777" w:rsidR="004E3D47" w:rsidRDefault="004E3D47" w:rsidP="004E3D47">
      <w:pPr>
        <w:tabs>
          <w:tab w:val="left" w:pos="3557"/>
        </w:tabs>
        <w:spacing w:line="360" w:lineRule="auto"/>
        <w:rPr>
          <w:sz w:val="36"/>
          <w:szCs w:val="36"/>
          <w:lang w:val="en-US"/>
        </w:rPr>
      </w:pPr>
    </w:p>
    <w:p w14:paraId="3CEA76C7" w14:textId="77777777" w:rsidR="004E3D47" w:rsidRDefault="004E3D47" w:rsidP="004E3D47">
      <w:pPr>
        <w:pStyle w:val="Heading1"/>
        <w:rPr>
          <w:lang w:val="en-US"/>
        </w:rPr>
        <w:sectPr w:rsidR="004E3D47" w:rsidSect="004E3D47">
          <w:footerReference w:type="default" r:id="rId9"/>
          <w:pgSz w:w="11906" w:h="16838"/>
          <w:pgMar w:top="1440" w:right="1440" w:bottom="1440" w:left="1440" w:header="709" w:footer="709" w:gutter="0"/>
          <w:pgNumType w:start="1"/>
          <w:cols w:space="708"/>
          <w:titlePg/>
          <w:docGrid w:linePitch="360"/>
        </w:sectPr>
      </w:pPr>
      <w:bookmarkStart w:id="0" w:name="_Toc193202940"/>
    </w:p>
    <w:p w14:paraId="09DB94DA" w14:textId="77777777" w:rsidR="004E3D47" w:rsidRDefault="004E3D47" w:rsidP="004E3D47">
      <w:pPr>
        <w:pStyle w:val="TOCHeading"/>
        <w:outlineLvl w:val="0"/>
        <w:rPr>
          <w:lang w:val="en-US"/>
        </w:rPr>
      </w:pPr>
      <w:bookmarkStart w:id="1" w:name="_Toc198156705"/>
      <w:r>
        <w:rPr>
          <w:lang w:val="en-US"/>
        </w:rPr>
        <w:lastRenderedPageBreak/>
        <w:t>1.</w:t>
      </w:r>
      <w:r>
        <w:rPr>
          <w:lang w:val="en-US"/>
        </w:rPr>
        <w:tab/>
        <w:t>Abstract</w:t>
      </w:r>
      <w:bookmarkEnd w:id="0"/>
      <w:bookmarkEnd w:id="1"/>
    </w:p>
    <w:p w14:paraId="47EA1988" w14:textId="77777777" w:rsidR="004E3D47" w:rsidRPr="00BC0E0B" w:rsidRDefault="004E3D47" w:rsidP="004E3D47">
      <w:pPr>
        <w:rPr>
          <w:lang w:val="en-US"/>
        </w:rPr>
      </w:pPr>
    </w:p>
    <w:p w14:paraId="7AE241EE" w14:textId="77777777" w:rsidR="004E3D47" w:rsidRPr="004A5D20" w:rsidRDefault="004E3D47" w:rsidP="004E3D47">
      <w:pPr>
        <w:tabs>
          <w:tab w:val="left" w:pos="3557"/>
        </w:tabs>
        <w:spacing w:line="360" w:lineRule="auto"/>
        <w:rPr>
          <w:szCs w:val="24"/>
          <w:lang w:val="en-US"/>
        </w:rPr>
      </w:pPr>
      <w:r w:rsidRPr="004A5D20">
        <w:rPr>
          <w:szCs w:val="24"/>
          <w:lang w:val="en-US"/>
        </w:rPr>
        <w:t xml:space="preserve">This report </w:t>
      </w:r>
      <w:r>
        <w:rPr>
          <w:szCs w:val="24"/>
          <w:lang w:val="en-US"/>
        </w:rPr>
        <w:t>examines</w:t>
      </w:r>
      <w:r w:rsidRPr="004A5D20">
        <w:rPr>
          <w:szCs w:val="24"/>
          <w:lang w:val="en-US"/>
        </w:rPr>
        <w:t xml:space="preserve"> how data analysis can support better decision-making within an </w:t>
      </w:r>
      <w:proofErr w:type="spellStart"/>
      <w:r w:rsidRPr="004A5D20">
        <w:rPr>
          <w:szCs w:val="24"/>
          <w:lang w:val="en-US"/>
        </w:rPr>
        <w:t>organi</w:t>
      </w:r>
      <w:r>
        <w:rPr>
          <w:szCs w:val="24"/>
          <w:lang w:val="en-US"/>
        </w:rPr>
        <w:t>s</w:t>
      </w:r>
      <w:r w:rsidRPr="004A5D20">
        <w:rPr>
          <w:szCs w:val="24"/>
          <w:lang w:val="en-US"/>
        </w:rPr>
        <w:t>ation</w:t>
      </w:r>
      <w:proofErr w:type="spellEnd"/>
      <w:r w:rsidRPr="004A5D20">
        <w:rPr>
          <w:szCs w:val="24"/>
          <w:lang w:val="en-US"/>
        </w:rPr>
        <w:t>. It explores the differences between business intelligence and data analytics, discusses</w:t>
      </w:r>
      <w:r>
        <w:rPr>
          <w:szCs w:val="24"/>
          <w:lang w:val="en-US"/>
        </w:rPr>
        <w:t xml:space="preserve"> key analytical methods and highlights potential issues like data bias. By using an e-commerce retail store dataset, the report uncovers insights that can help drive business strategies. Finally, it offers recommendations on how the </w:t>
      </w:r>
      <w:proofErr w:type="spellStart"/>
      <w:r>
        <w:rPr>
          <w:szCs w:val="24"/>
          <w:lang w:val="en-US"/>
        </w:rPr>
        <w:t>organisation</w:t>
      </w:r>
      <w:proofErr w:type="spellEnd"/>
      <w:r>
        <w:rPr>
          <w:szCs w:val="24"/>
          <w:lang w:val="en-US"/>
        </w:rPr>
        <w:t xml:space="preserve"> can leverage data more effectively to improve their future outcomes.</w:t>
      </w:r>
    </w:p>
    <w:p w14:paraId="55084B42" w14:textId="77777777" w:rsidR="004E3D47" w:rsidRPr="00BC0E0B" w:rsidRDefault="004E3D47" w:rsidP="004E3D47">
      <w:pPr>
        <w:tabs>
          <w:tab w:val="left" w:pos="3557"/>
        </w:tabs>
        <w:spacing w:line="360" w:lineRule="auto"/>
        <w:rPr>
          <w:szCs w:val="24"/>
          <w:lang w:val="en-US"/>
        </w:rPr>
      </w:pPr>
    </w:p>
    <w:p w14:paraId="3A3C104C" w14:textId="77777777" w:rsidR="004E3D47" w:rsidRDefault="004E3D47" w:rsidP="004E3D47">
      <w:pPr>
        <w:tabs>
          <w:tab w:val="left" w:pos="3557"/>
        </w:tabs>
        <w:spacing w:line="360" w:lineRule="auto"/>
        <w:rPr>
          <w:sz w:val="36"/>
          <w:szCs w:val="36"/>
          <w:lang w:val="en-US"/>
        </w:rPr>
      </w:pPr>
    </w:p>
    <w:p w14:paraId="2D4A0DF9" w14:textId="77777777" w:rsidR="004E3D47" w:rsidRDefault="004E3D47" w:rsidP="004E3D47">
      <w:pPr>
        <w:tabs>
          <w:tab w:val="left" w:pos="3557"/>
        </w:tabs>
        <w:spacing w:line="360" w:lineRule="auto"/>
        <w:rPr>
          <w:sz w:val="36"/>
          <w:szCs w:val="36"/>
          <w:lang w:val="en-US"/>
        </w:rPr>
      </w:pPr>
    </w:p>
    <w:p w14:paraId="0D06E58C" w14:textId="77777777" w:rsidR="004E3D47" w:rsidRDefault="004E3D47" w:rsidP="004E3D47">
      <w:pPr>
        <w:tabs>
          <w:tab w:val="left" w:pos="3557"/>
        </w:tabs>
        <w:spacing w:line="360" w:lineRule="auto"/>
        <w:rPr>
          <w:sz w:val="36"/>
          <w:szCs w:val="36"/>
          <w:lang w:val="en-US"/>
        </w:rPr>
      </w:pPr>
    </w:p>
    <w:p w14:paraId="5CA0E866" w14:textId="77777777" w:rsidR="004E3D47" w:rsidRDefault="004E3D47" w:rsidP="004E3D47">
      <w:pPr>
        <w:tabs>
          <w:tab w:val="left" w:pos="3557"/>
        </w:tabs>
        <w:spacing w:line="360" w:lineRule="auto"/>
        <w:rPr>
          <w:sz w:val="36"/>
          <w:szCs w:val="36"/>
          <w:lang w:val="en-US"/>
        </w:rPr>
      </w:pPr>
    </w:p>
    <w:p w14:paraId="24008845" w14:textId="77777777" w:rsidR="004E3D47" w:rsidRDefault="004E3D47" w:rsidP="004E3D47">
      <w:pPr>
        <w:tabs>
          <w:tab w:val="left" w:pos="3557"/>
        </w:tabs>
        <w:spacing w:line="360" w:lineRule="auto"/>
        <w:rPr>
          <w:sz w:val="36"/>
          <w:szCs w:val="36"/>
          <w:lang w:val="en-US"/>
        </w:rPr>
      </w:pPr>
    </w:p>
    <w:p w14:paraId="4378722B" w14:textId="77777777" w:rsidR="004E3D47" w:rsidRDefault="004E3D47" w:rsidP="004E3D47">
      <w:pPr>
        <w:tabs>
          <w:tab w:val="left" w:pos="3557"/>
        </w:tabs>
        <w:spacing w:line="360" w:lineRule="auto"/>
        <w:rPr>
          <w:sz w:val="36"/>
          <w:szCs w:val="36"/>
          <w:lang w:val="en-US"/>
        </w:rPr>
      </w:pPr>
    </w:p>
    <w:p w14:paraId="7EC0B0D0" w14:textId="77777777" w:rsidR="004E3D47" w:rsidRDefault="004E3D47" w:rsidP="004E3D47">
      <w:pPr>
        <w:tabs>
          <w:tab w:val="left" w:pos="3557"/>
        </w:tabs>
        <w:spacing w:line="360" w:lineRule="auto"/>
        <w:rPr>
          <w:sz w:val="36"/>
          <w:szCs w:val="36"/>
          <w:lang w:val="en-US"/>
        </w:rPr>
      </w:pPr>
    </w:p>
    <w:p w14:paraId="414C098F" w14:textId="77777777" w:rsidR="004E3D47" w:rsidRDefault="004E3D47" w:rsidP="004E3D47">
      <w:pPr>
        <w:tabs>
          <w:tab w:val="left" w:pos="3557"/>
        </w:tabs>
        <w:spacing w:line="360" w:lineRule="auto"/>
        <w:rPr>
          <w:sz w:val="36"/>
          <w:szCs w:val="36"/>
          <w:lang w:val="en-US"/>
        </w:rPr>
      </w:pPr>
    </w:p>
    <w:p w14:paraId="1D177F4E" w14:textId="77777777" w:rsidR="004E3D47" w:rsidRDefault="004E3D47" w:rsidP="004E3D47">
      <w:pPr>
        <w:tabs>
          <w:tab w:val="left" w:pos="3557"/>
        </w:tabs>
        <w:spacing w:line="360" w:lineRule="auto"/>
        <w:rPr>
          <w:sz w:val="36"/>
          <w:szCs w:val="36"/>
          <w:lang w:val="en-US"/>
        </w:rPr>
      </w:pPr>
    </w:p>
    <w:p w14:paraId="297B8A56" w14:textId="77777777" w:rsidR="004E3D47" w:rsidRDefault="004E3D47" w:rsidP="004E3D47">
      <w:pPr>
        <w:tabs>
          <w:tab w:val="left" w:pos="3557"/>
        </w:tabs>
        <w:spacing w:line="360" w:lineRule="auto"/>
        <w:rPr>
          <w:sz w:val="36"/>
          <w:szCs w:val="36"/>
          <w:lang w:val="en-US"/>
        </w:rPr>
      </w:pPr>
    </w:p>
    <w:p w14:paraId="0376C529" w14:textId="77777777" w:rsidR="004E3D47" w:rsidRDefault="004E3D47" w:rsidP="004E3D47">
      <w:pPr>
        <w:tabs>
          <w:tab w:val="left" w:pos="3557"/>
        </w:tabs>
        <w:spacing w:line="360" w:lineRule="auto"/>
        <w:rPr>
          <w:sz w:val="36"/>
          <w:szCs w:val="36"/>
          <w:lang w:val="en-US"/>
        </w:rPr>
      </w:pPr>
    </w:p>
    <w:p w14:paraId="7E76670B" w14:textId="77777777" w:rsidR="004E3D47" w:rsidRDefault="004E3D47" w:rsidP="004E3D47">
      <w:pPr>
        <w:tabs>
          <w:tab w:val="left" w:pos="3557"/>
        </w:tabs>
        <w:spacing w:line="360" w:lineRule="auto"/>
        <w:rPr>
          <w:sz w:val="36"/>
          <w:szCs w:val="36"/>
          <w:lang w:val="en-US"/>
        </w:rPr>
      </w:pPr>
    </w:p>
    <w:p w14:paraId="1F5C1732" w14:textId="77777777" w:rsidR="004E3D47" w:rsidRPr="00CB3443" w:rsidRDefault="004E3D47" w:rsidP="004E3D47">
      <w:pPr>
        <w:pStyle w:val="HeadingCustom1"/>
        <w:spacing w:line="360" w:lineRule="auto"/>
        <w:rPr>
          <w:lang w:val="en-US"/>
        </w:rPr>
      </w:pPr>
      <w:r>
        <w:rPr>
          <w:lang w:val="en-US"/>
        </w:rPr>
        <w:lastRenderedPageBreak/>
        <w:t>Investigating the Potential Use of Data Analysis in E-commerce for Improved Decision-Making</w:t>
      </w:r>
    </w:p>
    <w:p w14:paraId="2AF298EE" w14:textId="77777777" w:rsidR="004E3D47" w:rsidRPr="008A555F" w:rsidRDefault="004E3D47" w:rsidP="004E3D47">
      <w:pPr>
        <w:spacing w:line="360" w:lineRule="auto"/>
        <w:rPr>
          <w:lang w:val="en-US"/>
        </w:rPr>
      </w:pPr>
    </w:p>
    <w:sdt>
      <w:sdtPr>
        <w:id w:val="-1036040776"/>
        <w:docPartObj>
          <w:docPartGallery w:val="Table of Contents"/>
          <w:docPartUnique/>
        </w:docPartObj>
      </w:sdtPr>
      <w:sdtEndPr>
        <w:rPr>
          <w:rFonts w:eastAsiaTheme="minorHAnsi" w:cs="Arial"/>
          <w:noProof/>
          <w:color w:val="auto"/>
          <w:sz w:val="24"/>
          <w:szCs w:val="22"/>
        </w:rPr>
      </w:sdtEndPr>
      <w:sdtContent>
        <w:p w14:paraId="647EE6EC" w14:textId="213DF656" w:rsidR="004E3D47" w:rsidRDefault="004E3D47">
          <w:pPr>
            <w:pStyle w:val="TOCHeading"/>
          </w:pPr>
          <w:r>
            <w:t>Table of Contents</w:t>
          </w:r>
        </w:p>
        <w:p w14:paraId="74A31ACA" w14:textId="2864D5EB" w:rsidR="004E3D47" w:rsidRDefault="004E3D47">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98156705" w:history="1">
            <w:r w:rsidRPr="0087378E">
              <w:rPr>
                <w:rStyle w:val="Hyperlink"/>
                <w:noProof/>
                <w:lang w:val="en-US"/>
              </w:rPr>
              <w:t>1.</w:t>
            </w:r>
            <w:r>
              <w:rPr>
                <w:rFonts w:eastAsiaTheme="minorEastAsia" w:cstheme="minorBidi"/>
                <w:b w:val="0"/>
                <w:bCs w:val="0"/>
                <w:i w:val="0"/>
                <w:iCs w:val="0"/>
                <w:noProof/>
                <w:kern w:val="2"/>
                <w:lang w:eastAsia="en-GB"/>
                <w14:ligatures w14:val="standardContextual"/>
              </w:rPr>
              <w:tab/>
            </w:r>
            <w:r w:rsidRPr="0087378E">
              <w:rPr>
                <w:rStyle w:val="Hyperlink"/>
                <w:noProof/>
                <w:lang w:val="en-US"/>
              </w:rPr>
              <w:t>Abstract</w:t>
            </w:r>
            <w:r>
              <w:rPr>
                <w:noProof/>
                <w:webHidden/>
              </w:rPr>
              <w:tab/>
            </w:r>
            <w:r>
              <w:rPr>
                <w:noProof/>
                <w:webHidden/>
              </w:rPr>
              <w:fldChar w:fldCharType="begin"/>
            </w:r>
            <w:r>
              <w:rPr>
                <w:noProof/>
                <w:webHidden/>
              </w:rPr>
              <w:instrText xml:space="preserve"> PAGEREF _Toc198156705 \h </w:instrText>
            </w:r>
            <w:r>
              <w:rPr>
                <w:noProof/>
                <w:webHidden/>
              </w:rPr>
            </w:r>
            <w:r>
              <w:rPr>
                <w:noProof/>
                <w:webHidden/>
              </w:rPr>
              <w:fldChar w:fldCharType="separate"/>
            </w:r>
            <w:r>
              <w:rPr>
                <w:noProof/>
                <w:webHidden/>
              </w:rPr>
              <w:t>1</w:t>
            </w:r>
            <w:r>
              <w:rPr>
                <w:noProof/>
                <w:webHidden/>
              </w:rPr>
              <w:fldChar w:fldCharType="end"/>
            </w:r>
          </w:hyperlink>
        </w:p>
        <w:p w14:paraId="3047A0BC" w14:textId="53A27DB4" w:rsidR="004E3D47" w:rsidRDefault="004E3D47">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98156706" w:history="1">
            <w:r w:rsidRPr="0087378E">
              <w:rPr>
                <w:rStyle w:val="Hyperlink"/>
                <w:noProof/>
                <w:lang w:val="en-US"/>
              </w:rPr>
              <w:t>2.</w:t>
            </w:r>
            <w:r>
              <w:rPr>
                <w:rFonts w:eastAsiaTheme="minorEastAsia" w:cstheme="minorBidi"/>
                <w:b w:val="0"/>
                <w:bCs w:val="0"/>
                <w:i w:val="0"/>
                <w:iCs w:val="0"/>
                <w:noProof/>
                <w:kern w:val="2"/>
                <w:lang w:eastAsia="en-GB"/>
                <w14:ligatures w14:val="standardContextual"/>
              </w:rPr>
              <w:tab/>
            </w:r>
            <w:r w:rsidRPr="0087378E">
              <w:rPr>
                <w:rStyle w:val="Hyperlink"/>
                <w:noProof/>
                <w:lang w:val="en-US"/>
              </w:rPr>
              <w:t>Introduction</w:t>
            </w:r>
            <w:r>
              <w:rPr>
                <w:noProof/>
                <w:webHidden/>
              </w:rPr>
              <w:tab/>
            </w:r>
            <w:r>
              <w:rPr>
                <w:noProof/>
                <w:webHidden/>
              </w:rPr>
              <w:fldChar w:fldCharType="begin"/>
            </w:r>
            <w:r>
              <w:rPr>
                <w:noProof/>
                <w:webHidden/>
              </w:rPr>
              <w:instrText xml:space="preserve"> PAGEREF _Toc198156706 \h </w:instrText>
            </w:r>
            <w:r>
              <w:rPr>
                <w:noProof/>
                <w:webHidden/>
              </w:rPr>
            </w:r>
            <w:r>
              <w:rPr>
                <w:noProof/>
                <w:webHidden/>
              </w:rPr>
              <w:fldChar w:fldCharType="separate"/>
            </w:r>
            <w:r>
              <w:rPr>
                <w:noProof/>
                <w:webHidden/>
              </w:rPr>
              <w:t>3</w:t>
            </w:r>
            <w:r>
              <w:rPr>
                <w:noProof/>
                <w:webHidden/>
              </w:rPr>
              <w:fldChar w:fldCharType="end"/>
            </w:r>
          </w:hyperlink>
        </w:p>
        <w:p w14:paraId="46EE0E9C" w14:textId="7161D958" w:rsidR="004E3D47" w:rsidRDefault="004E3D47">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98156707" w:history="1">
            <w:r w:rsidRPr="0087378E">
              <w:rPr>
                <w:rStyle w:val="Hyperlink"/>
                <w:noProof/>
                <w:lang w:val="en-US"/>
              </w:rPr>
              <w:t>2.1.</w:t>
            </w:r>
            <w:r>
              <w:rPr>
                <w:rFonts w:eastAsiaTheme="minorEastAsia" w:cstheme="minorBidi"/>
                <w:b w:val="0"/>
                <w:bCs w:val="0"/>
                <w:noProof/>
                <w:kern w:val="2"/>
                <w:sz w:val="24"/>
                <w:szCs w:val="24"/>
                <w:lang w:eastAsia="en-GB"/>
                <w14:ligatures w14:val="standardContextual"/>
              </w:rPr>
              <w:tab/>
            </w:r>
            <w:r w:rsidRPr="0087378E">
              <w:rPr>
                <w:rStyle w:val="Hyperlink"/>
                <w:noProof/>
                <w:lang w:val="en-US"/>
              </w:rPr>
              <w:t>Background</w:t>
            </w:r>
            <w:r>
              <w:rPr>
                <w:noProof/>
                <w:webHidden/>
              </w:rPr>
              <w:tab/>
            </w:r>
            <w:r>
              <w:rPr>
                <w:noProof/>
                <w:webHidden/>
              </w:rPr>
              <w:fldChar w:fldCharType="begin"/>
            </w:r>
            <w:r>
              <w:rPr>
                <w:noProof/>
                <w:webHidden/>
              </w:rPr>
              <w:instrText xml:space="preserve"> PAGEREF _Toc198156707 \h </w:instrText>
            </w:r>
            <w:r>
              <w:rPr>
                <w:noProof/>
                <w:webHidden/>
              </w:rPr>
            </w:r>
            <w:r>
              <w:rPr>
                <w:noProof/>
                <w:webHidden/>
              </w:rPr>
              <w:fldChar w:fldCharType="separate"/>
            </w:r>
            <w:r>
              <w:rPr>
                <w:noProof/>
                <w:webHidden/>
              </w:rPr>
              <w:t>3</w:t>
            </w:r>
            <w:r>
              <w:rPr>
                <w:noProof/>
                <w:webHidden/>
              </w:rPr>
              <w:fldChar w:fldCharType="end"/>
            </w:r>
          </w:hyperlink>
        </w:p>
        <w:p w14:paraId="35B346FF" w14:textId="0A618AF2" w:rsidR="004E3D47" w:rsidRDefault="004E3D47">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98156708" w:history="1">
            <w:r w:rsidRPr="0087378E">
              <w:rPr>
                <w:rStyle w:val="Hyperlink"/>
                <w:noProof/>
                <w:lang w:val="en-US"/>
              </w:rPr>
              <w:t>2.2.</w:t>
            </w:r>
            <w:r>
              <w:rPr>
                <w:rFonts w:eastAsiaTheme="minorEastAsia" w:cstheme="minorBidi"/>
                <w:b w:val="0"/>
                <w:bCs w:val="0"/>
                <w:noProof/>
                <w:kern w:val="2"/>
                <w:sz w:val="24"/>
                <w:szCs w:val="24"/>
                <w:lang w:eastAsia="en-GB"/>
                <w14:ligatures w14:val="standardContextual"/>
              </w:rPr>
              <w:tab/>
            </w:r>
            <w:r w:rsidRPr="0087378E">
              <w:rPr>
                <w:rStyle w:val="Hyperlink"/>
                <w:noProof/>
                <w:lang w:val="en-US"/>
              </w:rPr>
              <w:t>The importance of data</w:t>
            </w:r>
            <w:r>
              <w:rPr>
                <w:noProof/>
                <w:webHidden/>
              </w:rPr>
              <w:tab/>
            </w:r>
            <w:r>
              <w:rPr>
                <w:noProof/>
                <w:webHidden/>
              </w:rPr>
              <w:fldChar w:fldCharType="begin"/>
            </w:r>
            <w:r>
              <w:rPr>
                <w:noProof/>
                <w:webHidden/>
              </w:rPr>
              <w:instrText xml:space="preserve"> PAGEREF _Toc198156708 \h </w:instrText>
            </w:r>
            <w:r>
              <w:rPr>
                <w:noProof/>
                <w:webHidden/>
              </w:rPr>
            </w:r>
            <w:r>
              <w:rPr>
                <w:noProof/>
                <w:webHidden/>
              </w:rPr>
              <w:fldChar w:fldCharType="separate"/>
            </w:r>
            <w:r>
              <w:rPr>
                <w:noProof/>
                <w:webHidden/>
              </w:rPr>
              <w:t>3</w:t>
            </w:r>
            <w:r>
              <w:rPr>
                <w:noProof/>
                <w:webHidden/>
              </w:rPr>
              <w:fldChar w:fldCharType="end"/>
            </w:r>
          </w:hyperlink>
        </w:p>
        <w:p w14:paraId="39B773B0" w14:textId="0ADAE0A6" w:rsidR="004E3D47" w:rsidRDefault="004E3D47">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98156709" w:history="1">
            <w:r w:rsidRPr="0087378E">
              <w:rPr>
                <w:rStyle w:val="Hyperlink"/>
                <w:noProof/>
                <w:lang w:val="en-US"/>
              </w:rPr>
              <w:t>2.3.</w:t>
            </w:r>
            <w:r>
              <w:rPr>
                <w:rFonts w:eastAsiaTheme="minorEastAsia" w:cstheme="minorBidi"/>
                <w:b w:val="0"/>
                <w:bCs w:val="0"/>
                <w:noProof/>
                <w:kern w:val="2"/>
                <w:sz w:val="24"/>
                <w:szCs w:val="24"/>
                <w:lang w:eastAsia="en-GB"/>
                <w14:ligatures w14:val="standardContextual"/>
              </w:rPr>
              <w:tab/>
            </w:r>
            <w:r w:rsidRPr="0087378E">
              <w:rPr>
                <w:rStyle w:val="Hyperlink"/>
                <w:noProof/>
                <w:lang w:val="en-US"/>
              </w:rPr>
              <w:t>What is data Analysis?</w:t>
            </w:r>
            <w:r>
              <w:rPr>
                <w:noProof/>
                <w:webHidden/>
              </w:rPr>
              <w:tab/>
            </w:r>
            <w:r>
              <w:rPr>
                <w:noProof/>
                <w:webHidden/>
              </w:rPr>
              <w:fldChar w:fldCharType="begin"/>
            </w:r>
            <w:r>
              <w:rPr>
                <w:noProof/>
                <w:webHidden/>
              </w:rPr>
              <w:instrText xml:space="preserve"> PAGEREF _Toc198156709 \h </w:instrText>
            </w:r>
            <w:r>
              <w:rPr>
                <w:noProof/>
                <w:webHidden/>
              </w:rPr>
            </w:r>
            <w:r>
              <w:rPr>
                <w:noProof/>
                <w:webHidden/>
              </w:rPr>
              <w:fldChar w:fldCharType="separate"/>
            </w:r>
            <w:r>
              <w:rPr>
                <w:noProof/>
                <w:webHidden/>
              </w:rPr>
              <w:t>3</w:t>
            </w:r>
            <w:r>
              <w:rPr>
                <w:noProof/>
                <w:webHidden/>
              </w:rPr>
              <w:fldChar w:fldCharType="end"/>
            </w:r>
          </w:hyperlink>
        </w:p>
        <w:p w14:paraId="4DDDF29D" w14:textId="3882891C" w:rsidR="004E3D47" w:rsidRDefault="004E3D47">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98156710" w:history="1">
            <w:r w:rsidRPr="0087378E">
              <w:rPr>
                <w:rStyle w:val="Hyperlink"/>
                <w:noProof/>
                <w:lang w:val="en-US"/>
              </w:rPr>
              <w:t>3.</w:t>
            </w:r>
            <w:r>
              <w:rPr>
                <w:rFonts w:eastAsiaTheme="minorEastAsia" w:cstheme="minorBidi"/>
                <w:b w:val="0"/>
                <w:bCs w:val="0"/>
                <w:i w:val="0"/>
                <w:iCs w:val="0"/>
                <w:noProof/>
                <w:kern w:val="2"/>
                <w:lang w:eastAsia="en-GB"/>
                <w14:ligatures w14:val="standardContextual"/>
              </w:rPr>
              <w:tab/>
            </w:r>
            <w:r w:rsidRPr="0087378E">
              <w:rPr>
                <w:rStyle w:val="Hyperlink"/>
                <w:noProof/>
                <w:lang w:val="en-US"/>
              </w:rPr>
              <w:t>Data Analysis</w:t>
            </w:r>
            <w:r>
              <w:rPr>
                <w:noProof/>
                <w:webHidden/>
              </w:rPr>
              <w:tab/>
            </w:r>
            <w:r>
              <w:rPr>
                <w:noProof/>
                <w:webHidden/>
              </w:rPr>
              <w:fldChar w:fldCharType="begin"/>
            </w:r>
            <w:r>
              <w:rPr>
                <w:noProof/>
                <w:webHidden/>
              </w:rPr>
              <w:instrText xml:space="preserve"> PAGEREF _Toc198156710 \h </w:instrText>
            </w:r>
            <w:r>
              <w:rPr>
                <w:noProof/>
                <w:webHidden/>
              </w:rPr>
            </w:r>
            <w:r>
              <w:rPr>
                <w:noProof/>
                <w:webHidden/>
              </w:rPr>
              <w:fldChar w:fldCharType="separate"/>
            </w:r>
            <w:r>
              <w:rPr>
                <w:noProof/>
                <w:webHidden/>
              </w:rPr>
              <w:t>4</w:t>
            </w:r>
            <w:r>
              <w:rPr>
                <w:noProof/>
                <w:webHidden/>
              </w:rPr>
              <w:fldChar w:fldCharType="end"/>
            </w:r>
          </w:hyperlink>
        </w:p>
        <w:p w14:paraId="56B15C68" w14:textId="14285F35" w:rsidR="004E3D47" w:rsidRDefault="004E3D47">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98156711" w:history="1">
            <w:r w:rsidRPr="0087378E">
              <w:rPr>
                <w:rStyle w:val="Hyperlink"/>
                <w:noProof/>
                <w:lang w:val="en-US"/>
              </w:rPr>
              <w:t>3.1</w:t>
            </w:r>
            <w:r>
              <w:rPr>
                <w:rFonts w:eastAsiaTheme="minorEastAsia" w:cstheme="minorBidi"/>
                <w:b w:val="0"/>
                <w:bCs w:val="0"/>
                <w:noProof/>
                <w:kern w:val="2"/>
                <w:sz w:val="24"/>
                <w:szCs w:val="24"/>
                <w:lang w:eastAsia="en-GB"/>
                <w14:ligatures w14:val="standardContextual"/>
              </w:rPr>
              <w:tab/>
            </w:r>
            <w:r w:rsidRPr="0087378E">
              <w:rPr>
                <w:rStyle w:val="Hyperlink"/>
                <w:noProof/>
                <w:lang w:val="en-US"/>
              </w:rPr>
              <w:t>Business Intelligence and Data Analytics</w:t>
            </w:r>
            <w:r>
              <w:rPr>
                <w:noProof/>
                <w:webHidden/>
              </w:rPr>
              <w:tab/>
            </w:r>
            <w:r>
              <w:rPr>
                <w:noProof/>
                <w:webHidden/>
              </w:rPr>
              <w:fldChar w:fldCharType="begin"/>
            </w:r>
            <w:r>
              <w:rPr>
                <w:noProof/>
                <w:webHidden/>
              </w:rPr>
              <w:instrText xml:space="preserve"> PAGEREF _Toc198156711 \h </w:instrText>
            </w:r>
            <w:r>
              <w:rPr>
                <w:noProof/>
                <w:webHidden/>
              </w:rPr>
            </w:r>
            <w:r>
              <w:rPr>
                <w:noProof/>
                <w:webHidden/>
              </w:rPr>
              <w:fldChar w:fldCharType="separate"/>
            </w:r>
            <w:r>
              <w:rPr>
                <w:noProof/>
                <w:webHidden/>
              </w:rPr>
              <w:t>4</w:t>
            </w:r>
            <w:r>
              <w:rPr>
                <w:noProof/>
                <w:webHidden/>
              </w:rPr>
              <w:fldChar w:fldCharType="end"/>
            </w:r>
          </w:hyperlink>
        </w:p>
        <w:p w14:paraId="6D32E6C8" w14:textId="797164EC" w:rsidR="004E3D47" w:rsidRDefault="004E3D47">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98156712" w:history="1">
            <w:r w:rsidRPr="0087378E">
              <w:rPr>
                <w:rStyle w:val="Hyperlink"/>
                <w:noProof/>
              </w:rPr>
              <w:t>4.</w:t>
            </w:r>
            <w:r>
              <w:rPr>
                <w:rFonts w:eastAsiaTheme="minorEastAsia" w:cstheme="minorBidi"/>
                <w:b w:val="0"/>
                <w:bCs w:val="0"/>
                <w:i w:val="0"/>
                <w:iCs w:val="0"/>
                <w:noProof/>
                <w:kern w:val="2"/>
                <w:lang w:eastAsia="en-GB"/>
                <w14:ligatures w14:val="standardContextual"/>
              </w:rPr>
              <w:tab/>
            </w:r>
            <w:r w:rsidRPr="0087378E">
              <w:rPr>
                <w:rStyle w:val="Hyperlink"/>
                <w:noProof/>
              </w:rPr>
              <w:t>Findings</w:t>
            </w:r>
            <w:r>
              <w:rPr>
                <w:noProof/>
                <w:webHidden/>
              </w:rPr>
              <w:tab/>
            </w:r>
            <w:r>
              <w:rPr>
                <w:noProof/>
                <w:webHidden/>
              </w:rPr>
              <w:fldChar w:fldCharType="begin"/>
            </w:r>
            <w:r>
              <w:rPr>
                <w:noProof/>
                <w:webHidden/>
              </w:rPr>
              <w:instrText xml:space="preserve"> PAGEREF _Toc198156712 \h </w:instrText>
            </w:r>
            <w:r>
              <w:rPr>
                <w:noProof/>
                <w:webHidden/>
              </w:rPr>
            </w:r>
            <w:r>
              <w:rPr>
                <w:noProof/>
                <w:webHidden/>
              </w:rPr>
              <w:fldChar w:fldCharType="separate"/>
            </w:r>
            <w:r>
              <w:rPr>
                <w:noProof/>
                <w:webHidden/>
              </w:rPr>
              <w:t>5</w:t>
            </w:r>
            <w:r>
              <w:rPr>
                <w:noProof/>
                <w:webHidden/>
              </w:rPr>
              <w:fldChar w:fldCharType="end"/>
            </w:r>
          </w:hyperlink>
        </w:p>
        <w:p w14:paraId="54CC812A" w14:textId="6692B959" w:rsidR="004E3D47" w:rsidRDefault="004E3D47">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98156713" w:history="1">
            <w:r w:rsidRPr="0087378E">
              <w:rPr>
                <w:rStyle w:val="Hyperlink"/>
                <w:noProof/>
              </w:rPr>
              <w:t>4.1</w:t>
            </w:r>
            <w:r>
              <w:rPr>
                <w:rFonts w:eastAsiaTheme="minorEastAsia" w:cstheme="minorBidi"/>
                <w:b w:val="0"/>
                <w:bCs w:val="0"/>
                <w:noProof/>
                <w:kern w:val="2"/>
                <w:sz w:val="24"/>
                <w:szCs w:val="24"/>
                <w:lang w:eastAsia="en-GB"/>
                <w14:ligatures w14:val="standardContextual"/>
              </w:rPr>
              <w:tab/>
            </w:r>
            <w:r w:rsidRPr="0087378E">
              <w:rPr>
                <w:rStyle w:val="Hyperlink"/>
                <w:noProof/>
              </w:rPr>
              <w:t>Data Structuring and Preparation</w:t>
            </w:r>
            <w:r>
              <w:rPr>
                <w:noProof/>
                <w:webHidden/>
              </w:rPr>
              <w:tab/>
            </w:r>
            <w:r>
              <w:rPr>
                <w:noProof/>
                <w:webHidden/>
              </w:rPr>
              <w:fldChar w:fldCharType="begin"/>
            </w:r>
            <w:r>
              <w:rPr>
                <w:noProof/>
                <w:webHidden/>
              </w:rPr>
              <w:instrText xml:space="preserve"> PAGEREF _Toc198156713 \h </w:instrText>
            </w:r>
            <w:r>
              <w:rPr>
                <w:noProof/>
                <w:webHidden/>
              </w:rPr>
            </w:r>
            <w:r>
              <w:rPr>
                <w:noProof/>
                <w:webHidden/>
              </w:rPr>
              <w:fldChar w:fldCharType="separate"/>
            </w:r>
            <w:r>
              <w:rPr>
                <w:noProof/>
                <w:webHidden/>
              </w:rPr>
              <w:t>5</w:t>
            </w:r>
            <w:r>
              <w:rPr>
                <w:noProof/>
                <w:webHidden/>
              </w:rPr>
              <w:fldChar w:fldCharType="end"/>
            </w:r>
          </w:hyperlink>
        </w:p>
        <w:p w14:paraId="4484017F" w14:textId="0518169F" w:rsidR="004E3D47" w:rsidRDefault="004E3D47">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98156714" w:history="1">
            <w:r w:rsidRPr="0087378E">
              <w:rPr>
                <w:rStyle w:val="Hyperlink"/>
                <w:noProof/>
              </w:rPr>
              <w:t>4.2</w:t>
            </w:r>
            <w:r>
              <w:rPr>
                <w:rFonts w:eastAsiaTheme="minorEastAsia" w:cstheme="minorBidi"/>
                <w:b w:val="0"/>
                <w:bCs w:val="0"/>
                <w:noProof/>
                <w:kern w:val="2"/>
                <w:sz w:val="24"/>
                <w:szCs w:val="24"/>
                <w:lang w:eastAsia="en-GB"/>
                <w14:ligatures w14:val="standardContextual"/>
              </w:rPr>
              <w:tab/>
            </w:r>
            <w:r w:rsidRPr="0087378E">
              <w:rPr>
                <w:rStyle w:val="Hyperlink"/>
                <w:noProof/>
              </w:rPr>
              <w:t>Sales Revenue Distribution and Category Insights</w:t>
            </w:r>
            <w:r>
              <w:rPr>
                <w:noProof/>
                <w:webHidden/>
              </w:rPr>
              <w:tab/>
            </w:r>
            <w:r>
              <w:rPr>
                <w:noProof/>
                <w:webHidden/>
              </w:rPr>
              <w:fldChar w:fldCharType="begin"/>
            </w:r>
            <w:r>
              <w:rPr>
                <w:noProof/>
                <w:webHidden/>
              </w:rPr>
              <w:instrText xml:space="preserve"> PAGEREF _Toc198156714 \h </w:instrText>
            </w:r>
            <w:r>
              <w:rPr>
                <w:noProof/>
                <w:webHidden/>
              </w:rPr>
            </w:r>
            <w:r>
              <w:rPr>
                <w:noProof/>
                <w:webHidden/>
              </w:rPr>
              <w:fldChar w:fldCharType="separate"/>
            </w:r>
            <w:r>
              <w:rPr>
                <w:noProof/>
                <w:webHidden/>
              </w:rPr>
              <w:t>5</w:t>
            </w:r>
            <w:r>
              <w:rPr>
                <w:noProof/>
                <w:webHidden/>
              </w:rPr>
              <w:fldChar w:fldCharType="end"/>
            </w:r>
          </w:hyperlink>
        </w:p>
        <w:p w14:paraId="173A4BCB" w14:textId="2FCC9CA9" w:rsidR="004E3D47" w:rsidRDefault="004E3D47">
          <w:pPr>
            <w:pStyle w:val="TOC3"/>
            <w:tabs>
              <w:tab w:val="right" w:leader="dot" w:pos="9016"/>
            </w:tabs>
            <w:rPr>
              <w:rFonts w:eastAsiaTheme="minorEastAsia" w:cstheme="minorBidi"/>
              <w:noProof/>
              <w:kern w:val="2"/>
              <w:sz w:val="24"/>
              <w:szCs w:val="24"/>
              <w:lang w:eastAsia="en-GB"/>
              <w14:ligatures w14:val="standardContextual"/>
            </w:rPr>
          </w:pPr>
          <w:hyperlink w:anchor="_Toc198156715" w:history="1">
            <w:r w:rsidRPr="0087378E">
              <w:rPr>
                <w:rStyle w:val="Hyperlink"/>
                <w:noProof/>
              </w:rPr>
              <w:t>4.2.1  Sales Performance by Time and Region</w:t>
            </w:r>
            <w:r>
              <w:rPr>
                <w:noProof/>
                <w:webHidden/>
              </w:rPr>
              <w:tab/>
            </w:r>
            <w:r>
              <w:rPr>
                <w:noProof/>
                <w:webHidden/>
              </w:rPr>
              <w:fldChar w:fldCharType="begin"/>
            </w:r>
            <w:r>
              <w:rPr>
                <w:noProof/>
                <w:webHidden/>
              </w:rPr>
              <w:instrText xml:space="preserve"> PAGEREF _Toc198156715 \h </w:instrText>
            </w:r>
            <w:r>
              <w:rPr>
                <w:noProof/>
                <w:webHidden/>
              </w:rPr>
            </w:r>
            <w:r>
              <w:rPr>
                <w:noProof/>
                <w:webHidden/>
              </w:rPr>
              <w:fldChar w:fldCharType="separate"/>
            </w:r>
            <w:r>
              <w:rPr>
                <w:noProof/>
                <w:webHidden/>
              </w:rPr>
              <w:t>6</w:t>
            </w:r>
            <w:r>
              <w:rPr>
                <w:noProof/>
                <w:webHidden/>
              </w:rPr>
              <w:fldChar w:fldCharType="end"/>
            </w:r>
          </w:hyperlink>
        </w:p>
        <w:p w14:paraId="327A5861" w14:textId="01945D63" w:rsidR="004E3D47" w:rsidRDefault="004E3D47">
          <w:pPr>
            <w:pStyle w:val="TOC3"/>
            <w:tabs>
              <w:tab w:val="right" w:leader="dot" w:pos="9016"/>
            </w:tabs>
            <w:rPr>
              <w:rFonts w:eastAsiaTheme="minorEastAsia" w:cstheme="minorBidi"/>
              <w:noProof/>
              <w:kern w:val="2"/>
              <w:sz w:val="24"/>
              <w:szCs w:val="24"/>
              <w:lang w:eastAsia="en-GB"/>
              <w14:ligatures w14:val="standardContextual"/>
            </w:rPr>
          </w:pPr>
          <w:hyperlink w:anchor="_Toc198156716" w:history="1">
            <w:r w:rsidRPr="0087378E">
              <w:rPr>
                <w:rStyle w:val="Hyperlink"/>
                <w:noProof/>
              </w:rPr>
              <w:t>4.2.2  Product Category Trends and Seasonal Impact</w:t>
            </w:r>
            <w:r>
              <w:rPr>
                <w:noProof/>
                <w:webHidden/>
              </w:rPr>
              <w:tab/>
            </w:r>
            <w:r>
              <w:rPr>
                <w:noProof/>
                <w:webHidden/>
              </w:rPr>
              <w:fldChar w:fldCharType="begin"/>
            </w:r>
            <w:r>
              <w:rPr>
                <w:noProof/>
                <w:webHidden/>
              </w:rPr>
              <w:instrText xml:space="preserve"> PAGEREF _Toc198156716 \h </w:instrText>
            </w:r>
            <w:r>
              <w:rPr>
                <w:noProof/>
                <w:webHidden/>
              </w:rPr>
            </w:r>
            <w:r>
              <w:rPr>
                <w:noProof/>
                <w:webHidden/>
              </w:rPr>
              <w:fldChar w:fldCharType="separate"/>
            </w:r>
            <w:r>
              <w:rPr>
                <w:noProof/>
                <w:webHidden/>
              </w:rPr>
              <w:t>7</w:t>
            </w:r>
            <w:r>
              <w:rPr>
                <w:noProof/>
                <w:webHidden/>
              </w:rPr>
              <w:fldChar w:fldCharType="end"/>
            </w:r>
          </w:hyperlink>
        </w:p>
        <w:p w14:paraId="1A9D4C78" w14:textId="0D83F917" w:rsidR="004E3D47" w:rsidRDefault="004E3D47">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98156717" w:history="1">
            <w:r w:rsidRPr="0087378E">
              <w:rPr>
                <w:rStyle w:val="Hyperlink"/>
                <w:noProof/>
              </w:rPr>
              <w:t>4.3</w:t>
            </w:r>
            <w:r>
              <w:rPr>
                <w:rFonts w:eastAsiaTheme="minorEastAsia" w:cstheme="minorBidi"/>
                <w:b w:val="0"/>
                <w:bCs w:val="0"/>
                <w:noProof/>
                <w:kern w:val="2"/>
                <w:sz w:val="24"/>
                <w:szCs w:val="24"/>
                <w:lang w:eastAsia="en-GB"/>
                <w14:ligatures w14:val="standardContextual"/>
              </w:rPr>
              <w:tab/>
            </w:r>
            <w:r w:rsidRPr="0087378E">
              <w:rPr>
                <w:rStyle w:val="Hyperlink"/>
                <w:noProof/>
              </w:rPr>
              <w:t>Customer Demographics and Sales Analysis</w:t>
            </w:r>
            <w:r>
              <w:rPr>
                <w:noProof/>
                <w:webHidden/>
              </w:rPr>
              <w:tab/>
            </w:r>
            <w:r>
              <w:rPr>
                <w:noProof/>
                <w:webHidden/>
              </w:rPr>
              <w:fldChar w:fldCharType="begin"/>
            </w:r>
            <w:r>
              <w:rPr>
                <w:noProof/>
                <w:webHidden/>
              </w:rPr>
              <w:instrText xml:space="preserve"> PAGEREF _Toc198156717 \h </w:instrText>
            </w:r>
            <w:r>
              <w:rPr>
                <w:noProof/>
                <w:webHidden/>
              </w:rPr>
            </w:r>
            <w:r>
              <w:rPr>
                <w:noProof/>
                <w:webHidden/>
              </w:rPr>
              <w:fldChar w:fldCharType="separate"/>
            </w:r>
            <w:r>
              <w:rPr>
                <w:noProof/>
                <w:webHidden/>
              </w:rPr>
              <w:t>8</w:t>
            </w:r>
            <w:r>
              <w:rPr>
                <w:noProof/>
                <w:webHidden/>
              </w:rPr>
              <w:fldChar w:fldCharType="end"/>
            </w:r>
          </w:hyperlink>
        </w:p>
        <w:p w14:paraId="1F8B5929" w14:textId="306F749C" w:rsidR="004E3D47" w:rsidRDefault="004E3D47">
          <w:pPr>
            <w:pStyle w:val="TOC3"/>
            <w:tabs>
              <w:tab w:val="right" w:leader="dot" w:pos="9016"/>
            </w:tabs>
            <w:rPr>
              <w:rFonts w:eastAsiaTheme="minorEastAsia" w:cstheme="minorBidi"/>
              <w:noProof/>
              <w:kern w:val="2"/>
              <w:sz w:val="24"/>
              <w:szCs w:val="24"/>
              <w:lang w:eastAsia="en-GB"/>
              <w14:ligatures w14:val="standardContextual"/>
            </w:rPr>
          </w:pPr>
          <w:hyperlink w:anchor="_Toc198156718" w:history="1">
            <w:r w:rsidRPr="0087378E">
              <w:rPr>
                <w:rStyle w:val="Hyperlink"/>
                <w:noProof/>
              </w:rPr>
              <w:t>4.3.1. Sales by Gender and Age Bracket</w:t>
            </w:r>
            <w:r>
              <w:rPr>
                <w:noProof/>
                <w:webHidden/>
              </w:rPr>
              <w:tab/>
            </w:r>
            <w:r>
              <w:rPr>
                <w:noProof/>
                <w:webHidden/>
              </w:rPr>
              <w:fldChar w:fldCharType="begin"/>
            </w:r>
            <w:r>
              <w:rPr>
                <w:noProof/>
                <w:webHidden/>
              </w:rPr>
              <w:instrText xml:space="preserve"> PAGEREF _Toc198156718 \h </w:instrText>
            </w:r>
            <w:r>
              <w:rPr>
                <w:noProof/>
                <w:webHidden/>
              </w:rPr>
            </w:r>
            <w:r>
              <w:rPr>
                <w:noProof/>
                <w:webHidden/>
              </w:rPr>
              <w:fldChar w:fldCharType="separate"/>
            </w:r>
            <w:r>
              <w:rPr>
                <w:noProof/>
                <w:webHidden/>
              </w:rPr>
              <w:t>8</w:t>
            </w:r>
            <w:r>
              <w:rPr>
                <w:noProof/>
                <w:webHidden/>
              </w:rPr>
              <w:fldChar w:fldCharType="end"/>
            </w:r>
          </w:hyperlink>
        </w:p>
        <w:p w14:paraId="3FE82AE6" w14:textId="6965FF2D" w:rsidR="004E3D47" w:rsidRDefault="004E3D47">
          <w:pPr>
            <w:pStyle w:val="TOC3"/>
            <w:tabs>
              <w:tab w:val="right" w:leader="dot" w:pos="9016"/>
            </w:tabs>
            <w:rPr>
              <w:rFonts w:eastAsiaTheme="minorEastAsia" w:cstheme="minorBidi"/>
              <w:noProof/>
              <w:kern w:val="2"/>
              <w:sz w:val="24"/>
              <w:szCs w:val="24"/>
              <w:lang w:eastAsia="en-GB"/>
              <w14:ligatures w14:val="standardContextual"/>
            </w:rPr>
          </w:pPr>
          <w:hyperlink w:anchor="_Toc198156719" w:history="1">
            <w:r w:rsidRPr="0087378E">
              <w:rPr>
                <w:rStyle w:val="Hyperlink"/>
                <w:noProof/>
              </w:rPr>
              <w:t>4.3.2  Target Customer</w:t>
            </w:r>
            <w:r>
              <w:rPr>
                <w:noProof/>
                <w:webHidden/>
              </w:rPr>
              <w:tab/>
            </w:r>
            <w:r>
              <w:rPr>
                <w:noProof/>
                <w:webHidden/>
              </w:rPr>
              <w:fldChar w:fldCharType="begin"/>
            </w:r>
            <w:r>
              <w:rPr>
                <w:noProof/>
                <w:webHidden/>
              </w:rPr>
              <w:instrText xml:space="preserve"> PAGEREF _Toc198156719 \h </w:instrText>
            </w:r>
            <w:r>
              <w:rPr>
                <w:noProof/>
                <w:webHidden/>
              </w:rPr>
            </w:r>
            <w:r>
              <w:rPr>
                <w:noProof/>
                <w:webHidden/>
              </w:rPr>
              <w:fldChar w:fldCharType="separate"/>
            </w:r>
            <w:r>
              <w:rPr>
                <w:noProof/>
                <w:webHidden/>
              </w:rPr>
              <w:t>9</w:t>
            </w:r>
            <w:r>
              <w:rPr>
                <w:noProof/>
                <w:webHidden/>
              </w:rPr>
              <w:fldChar w:fldCharType="end"/>
            </w:r>
          </w:hyperlink>
        </w:p>
        <w:p w14:paraId="48C28B73" w14:textId="6FEAE083" w:rsidR="004E3D47" w:rsidRDefault="004E3D47">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98156720" w:history="1">
            <w:r w:rsidRPr="0087378E">
              <w:rPr>
                <w:rStyle w:val="Hyperlink"/>
                <w:noProof/>
              </w:rPr>
              <w:t>4.4</w:t>
            </w:r>
            <w:r>
              <w:rPr>
                <w:rFonts w:eastAsiaTheme="minorEastAsia" w:cstheme="minorBidi"/>
                <w:b w:val="0"/>
                <w:bCs w:val="0"/>
                <w:noProof/>
                <w:kern w:val="2"/>
                <w:sz w:val="24"/>
                <w:szCs w:val="24"/>
                <w:lang w:eastAsia="en-GB"/>
                <w14:ligatures w14:val="standardContextual"/>
              </w:rPr>
              <w:tab/>
            </w:r>
            <w:r w:rsidRPr="0087378E">
              <w:rPr>
                <w:rStyle w:val="Hyperlink"/>
                <w:noProof/>
              </w:rPr>
              <w:t>Correlation analysis</w:t>
            </w:r>
            <w:r>
              <w:rPr>
                <w:noProof/>
                <w:webHidden/>
              </w:rPr>
              <w:tab/>
            </w:r>
            <w:r>
              <w:rPr>
                <w:noProof/>
                <w:webHidden/>
              </w:rPr>
              <w:fldChar w:fldCharType="begin"/>
            </w:r>
            <w:r>
              <w:rPr>
                <w:noProof/>
                <w:webHidden/>
              </w:rPr>
              <w:instrText xml:space="preserve"> PAGEREF _Toc198156720 \h </w:instrText>
            </w:r>
            <w:r>
              <w:rPr>
                <w:noProof/>
                <w:webHidden/>
              </w:rPr>
            </w:r>
            <w:r>
              <w:rPr>
                <w:noProof/>
                <w:webHidden/>
              </w:rPr>
              <w:fldChar w:fldCharType="separate"/>
            </w:r>
            <w:r>
              <w:rPr>
                <w:noProof/>
                <w:webHidden/>
              </w:rPr>
              <w:t>10</w:t>
            </w:r>
            <w:r>
              <w:rPr>
                <w:noProof/>
                <w:webHidden/>
              </w:rPr>
              <w:fldChar w:fldCharType="end"/>
            </w:r>
          </w:hyperlink>
        </w:p>
        <w:p w14:paraId="6A6CA912" w14:textId="1C9CADE6" w:rsidR="004E3D47" w:rsidRDefault="004E3D47">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98156721" w:history="1">
            <w:r w:rsidRPr="0087378E">
              <w:rPr>
                <w:rStyle w:val="Hyperlink"/>
                <w:noProof/>
              </w:rPr>
              <w:t>4.5</w:t>
            </w:r>
            <w:r>
              <w:rPr>
                <w:rFonts w:eastAsiaTheme="minorEastAsia" w:cstheme="minorBidi"/>
                <w:b w:val="0"/>
                <w:bCs w:val="0"/>
                <w:noProof/>
                <w:kern w:val="2"/>
                <w:sz w:val="24"/>
                <w:szCs w:val="24"/>
                <w:lang w:eastAsia="en-GB"/>
                <w14:ligatures w14:val="standardContextual"/>
              </w:rPr>
              <w:tab/>
            </w:r>
            <w:r w:rsidRPr="0087378E">
              <w:rPr>
                <w:rStyle w:val="Hyperlink"/>
                <w:noProof/>
              </w:rPr>
              <w:t>Analysis of Data Bias in Correlation</w:t>
            </w:r>
            <w:r>
              <w:rPr>
                <w:noProof/>
                <w:webHidden/>
              </w:rPr>
              <w:tab/>
            </w:r>
            <w:r>
              <w:rPr>
                <w:noProof/>
                <w:webHidden/>
              </w:rPr>
              <w:fldChar w:fldCharType="begin"/>
            </w:r>
            <w:r>
              <w:rPr>
                <w:noProof/>
                <w:webHidden/>
              </w:rPr>
              <w:instrText xml:space="preserve"> PAGEREF _Toc198156721 \h </w:instrText>
            </w:r>
            <w:r>
              <w:rPr>
                <w:noProof/>
                <w:webHidden/>
              </w:rPr>
            </w:r>
            <w:r>
              <w:rPr>
                <w:noProof/>
                <w:webHidden/>
              </w:rPr>
              <w:fldChar w:fldCharType="separate"/>
            </w:r>
            <w:r>
              <w:rPr>
                <w:noProof/>
                <w:webHidden/>
              </w:rPr>
              <w:t>11</w:t>
            </w:r>
            <w:r>
              <w:rPr>
                <w:noProof/>
                <w:webHidden/>
              </w:rPr>
              <w:fldChar w:fldCharType="end"/>
            </w:r>
          </w:hyperlink>
        </w:p>
        <w:p w14:paraId="659EFFC3" w14:textId="272D5252" w:rsidR="004E3D47" w:rsidRDefault="004E3D47">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98156722" w:history="1">
            <w:r w:rsidRPr="0087378E">
              <w:rPr>
                <w:rStyle w:val="Hyperlink"/>
                <w:noProof/>
              </w:rPr>
              <w:t>5.</w:t>
            </w:r>
            <w:r>
              <w:rPr>
                <w:rFonts w:eastAsiaTheme="minorEastAsia" w:cstheme="minorBidi"/>
                <w:b w:val="0"/>
                <w:bCs w:val="0"/>
                <w:i w:val="0"/>
                <w:iCs w:val="0"/>
                <w:noProof/>
                <w:kern w:val="2"/>
                <w:lang w:eastAsia="en-GB"/>
                <w14:ligatures w14:val="standardContextual"/>
              </w:rPr>
              <w:tab/>
            </w:r>
            <w:r w:rsidRPr="0087378E">
              <w:rPr>
                <w:rStyle w:val="Hyperlink"/>
                <w:noProof/>
              </w:rPr>
              <w:t>Conclusion and Rec</w:t>
            </w:r>
            <w:r w:rsidRPr="0087378E">
              <w:rPr>
                <w:rStyle w:val="Hyperlink"/>
                <w:noProof/>
              </w:rPr>
              <w:t>o</w:t>
            </w:r>
            <w:r w:rsidRPr="0087378E">
              <w:rPr>
                <w:rStyle w:val="Hyperlink"/>
                <w:noProof/>
              </w:rPr>
              <w:t>mmendation</w:t>
            </w:r>
            <w:r>
              <w:rPr>
                <w:noProof/>
                <w:webHidden/>
              </w:rPr>
              <w:tab/>
            </w:r>
            <w:r>
              <w:rPr>
                <w:noProof/>
                <w:webHidden/>
              </w:rPr>
              <w:fldChar w:fldCharType="begin"/>
            </w:r>
            <w:r>
              <w:rPr>
                <w:noProof/>
                <w:webHidden/>
              </w:rPr>
              <w:instrText xml:space="preserve"> PAGEREF _Toc198156722 \h </w:instrText>
            </w:r>
            <w:r>
              <w:rPr>
                <w:noProof/>
                <w:webHidden/>
              </w:rPr>
            </w:r>
            <w:r>
              <w:rPr>
                <w:noProof/>
                <w:webHidden/>
              </w:rPr>
              <w:fldChar w:fldCharType="separate"/>
            </w:r>
            <w:r>
              <w:rPr>
                <w:noProof/>
                <w:webHidden/>
              </w:rPr>
              <w:t>12</w:t>
            </w:r>
            <w:r>
              <w:rPr>
                <w:noProof/>
                <w:webHidden/>
              </w:rPr>
              <w:fldChar w:fldCharType="end"/>
            </w:r>
          </w:hyperlink>
        </w:p>
        <w:p w14:paraId="1FC6CF15" w14:textId="7971D000" w:rsidR="004E3D47" w:rsidRDefault="004E3D47">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98156723" w:history="1">
            <w:r w:rsidRPr="0087378E">
              <w:rPr>
                <w:rStyle w:val="Hyperlink"/>
                <w:noProof/>
                <w:lang w:val="en-US"/>
              </w:rPr>
              <w:t>References</w:t>
            </w:r>
            <w:r>
              <w:rPr>
                <w:noProof/>
                <w:webHidden/>
              </w:rPr>
              <w:tab/>
            </w:r>
            <w:r>
              <w:rPr>
                <w:noProof/>
                <w:webHidden/>
              </w:rPr>
              <w:fldChar w:fldCharType="begin"/>
            </w:r>
            <w:r>
              <w:rPr>
                <w:noProof/>
                <w:webHidden/>
              </w:rPr>
              <w:instrText xml:space="preserve"> PAGEREF _Toc198156723 \h </w:instrText>
            </w:r>
            <w:r>
              <w:rPr>
                <w:noProof/>
                <w:webHidden/>
              </w:rPr>
            </w:r>
            <w:r>
              <w:rPr>
                <w:noProof/>
                <w:webHidden/>
              </w:rPr>
              <w:fldChar w:fldCharType="separate"/>
            </w:r>
            <w:r>
              <w:rPr>
                <w:noProof/>
                <w:webHidden/>
              </w:rPr>
              <w:t>13</w:t>
            </w:r>
            <w:r>
              <w:rPr>
                <w:noProof/>
                <w:webHidden/>
              </w:rPr>
              <w:fldChar w:fldCharType="end"/>
            </w:r>
          </w:hyperlink>
        </w:p>
        <w:p w14:paraId="736DDD9F" w14:textId="29031A0B" w:rsidR="004E3D47" w:rsidRDefault="004E3D47">
          <w:r>
            <w:rPr>
              <w:b/>
              <w:bCs/>
              <w:noProof/>
            </w:rPr>
            <w:fldChar w:fldCharType="end"/>
          </w:r>
        </w:p>
      </w:sdtContent>
    </w:sdt>
    <w:p w14:paraId="0181E99F" w14:textId="77777777" w:rsidR="004E3D47" w:rsidRPr="008A555F" w:rsidRDefault="004E3D47" w:rsidP="004E3D47">
      <w:pPr>
        <w:spacing w:line="360" w:lineRule="auto"/>
        <w:rPr>
          <w:lang w:val="en-US"/>
        </w:rPr>
      </w:pPr>
    </w:p>
    <w:p w14:paraId="6FEC2112" w14:textId="77777777" w:rsidR="004E3D47" w:rsidRPr="008A555F" w:rsidRDefault="004E3D47" w:rsidP="004E3D47">
      <w:pPr>
        <w:spacing w:line="360" w:lineRule="auto"/>
        <w:rPr>
          <w:lang w:val="en-US"/>
        </w:rPr>
      </w:pPr>
    </w:p>
    <w:p w14:paraId="50BDB09A" w14:textId="77777777" w:rsidR="004E3D47" w:rsidRPr="008A555F" w:rsidRDefault="004E3D47" w:rsidP="004E3D47">
      <w:pPr>
        <w:spacing w:line="360" w:lineRule="auto"/>
        <w:rPr>
          <w:lang w:val="en-US"/>
        </w:rPr>
      </w:pPr>
    </w:p>
    <w:p w14:paraId="182CD53F" w14:textId="77777777" w:rsidR="004E3D47" w:rsidRPr="008A555F" w:rsidRDefault="004E3D47" w:rsidP="004E3D47">
      <w:pPr>
        <w:spacing w:line="360" w:lineRule="auto"/>
        <w:rPr>
          <w:lang w:val="en-US"/>
        </w:rPr>
      </w:pPr>
    </w:p>
    <w:p w14:paraId="0AFD8870" w14:textId="77777777" w:rsidR="004E3D47" w:rsidRPr="008A555F" w:rsidRDefault="004E3D47" w:rsidP="004E3D47">
      <w:pPr>
        <w:spacing w:line="360" w:lineRule="auto"/>
        <w:rPr>
          <w:lang w:val="en-US"/>
        </w:rPr>
      </w:pPr>
    </w:p>
    <w:p w14:paraId="3B67ED28" w14:textId="77777777" w:rsidR="004E3D47" w:rsidRPr="008A555F" w:rsidRDefault="004E3D47" w:rsidP="004E3D47">
      <w:pPr>
        <w:spacing w:line="360" w:lineRule="auto"/>
        <w:rPr>
          <w:lang w:val="en-US"/>
        </w:rPr>
      </w:pPr>
    </w:p>
    <w:p w14:paraId="1D01E16A" w14:textId="77777777" w:rsidR="004E3D47" w:rsidRPr="008A555F" w:rsidRDefault="004E3D47" w:rsidP="004E3D47">
      <w:pPr>
        <w:spacing w:line="360" w:lineRule="auto"/>
        <w:rPr>
          <w:lang w:val="en-US"/>
        </w:rPr>
      </w:pPr>
    </w:p>
    <w:p w14:paraId="6C3156BA" w14:textId="77777777" w:rsidR="004E3D47" w:rsidRDefault="004E3D47" w:rsidP="004E3D47">
      <w:pPr>
        <w:pStyle w:val="TOCHeading"/>
        <w:outlineLvl w:val="0"/>
        <w:rPr>
          <w:lang w:val="en-US"/>
        </w:rPr>
      </w:pPr>
      <w:bookmarkStart w:id="2" w:name="_Toc193202942"/>
      <w:bookmarkStart w:id="3" w:name="_Toc198156706"/>
      <w:r>
        <w:rPr>
          <w:lang w:val="en-US"/>
        </w:rPr>
        <w:t>2.</w:t>
      </w:r>
      <w:r>
        <w:rPr>
          <w:lang w:val="en-US"/>
        </w:rPr>
        <w:tab/>
        <w:t>Introduction</w:t>
      </w:r>
      <w:bookmarkEnd w:id="3"/>
    </w:p>
    <w:p w14:paraId="3BD918C1" w14:textId="77777777" w:rsidR="004E3D47" w:rsidRDefault="004E3D47" w:rsidP="004E3D47">
      <w:pPr>
        <w:pStyle w:val="HeadingCustom1"/>
        <w:spacing w:line="360" w:lineRule="auto"/>
        <w:outlineLvl w:val="1"/>
        <w:rPr>
          <w:lang w:val="en-US"/>
        </w:rPr>
      </w:pPr>
      <w:bookmarkStart w:id="4" w:name="_Toc198156707"/>
      <w:r>
        <w:rPr>
          <w:lang w:val="en-US"/>
        </w:rPr>
        <w:t>2.1.</w:t>
      </w:r>
      <w:r>
        <w:rPr>
          <w:lang w:val="en-US"/>
        </w:rPr>
        <w:tab/>
        <w:t>Background</w:t>
      </w:r>
      <w:bookmarkEnd w:id="2"/>
      <w:bookmarkEnd w:id="4"/>
    </w:p>
    <w:p w14:paraId="12976F45" w14:textId="77777777" w:rsidR="004E3D47" w:rsidRDefault="004E3D47" w:rsidP="004E3D47">
      <w:pPr>
        <w:spacing w:line="360" w:lineRule="auto"/>
        <w:rPr>
          <w:lang w:val="en-US"/>
        </w:rPr>
      </w:pPr>
      <w:r>
        <w:rPr>
          <w:lang w:val="en-US"/>
        </w:rPr>
        <w:t xml:space="preserve">This report is based on a mid-sized e-commerce retail online store that operates in multiple regions by selling a wide range of products through online platforms. Comprehensively </w:t>
      </w:r>
      <w:r w:rsidRPr="004D1978">
        <w:t>analysing</w:t>
      </w:r>
      <w:r>
        <w:rPr>
          <w:lang w:val="en-US"/>
        </w:rPr>
        <w:t xml:space="preserve"> this dataset can help improve business performance by enhancing customers insights, </w:t>
      </w:r>
      <w:proofErr w:type="spellStart"/>
      <w:r>
        <w:rPr>
          <w:lang w:val="en-US"/>
        </w:rPr>
        <w:t>optimising</w:t>
      </w:r>
      <w:proofErr w:type="spellEnd"/>
      <w:r>
        <w:rPr>
          <w:lang w:val="en-US"/>
        </w:rPr>
        <w:t xml:space="preserve"> pricing strategies, and increasing sales efficiency. </w:t>
      </w:r>
    </w:p>
    <w:p w14:paraId="569464A9" w14:textId="77777777" w:rsidR="004E3D47" w:rsidRDefault="004E3D47" w:rsidP="004E3D47">
      <w:pPr>
        <w:pStyle w:val="HeadingCustom1"/>
        <w:spacing w:line="360" w:lineRule="auto"/>
        <w:outlineLvl w:val="1"/>
        <w:rPr>
          <w:lang w:val="en-US"/>
        </w:rPr>
      </w:pPr>
      <w:bookmarkStart w:id="5" w:name="_Toc193202943"/>
      <w:bookmarkStart w:id="6" w:name="_Toc198156708"/>
      <w:r>
        <w:rPr>
          <w:lang w:val="en-US"/>
        </w:rPr>
        <w:t>2.2.</w:t>
      </w:r>
      <w:r>
        <w:rPr>
          <w:lang w:val="en-US"/>
        </w:rPr>
        <w:tab/>
        <w:t>The importance of data</w:t>
      </w:r>
      <w:bookmarkEnd w:id="5"/>
      <w:bookmarkEnd w:id="6"/>
    </w:p>
    <w:p w14:paraId="15E682E3" w14:textId="77777777" w:rsidR="004E3D47" w:rsidRDefault="004E3D47" w:rsidP="004E3D47">
      <w:pPr>
        <w:spacing w:line="360" w:lineRule="auto"/>
        <w:rPr>
          <w:lang w:val="en-US"/>
        </w:rPr>
      </w:pPr>
      <w:r>
        <w:rPr>
          <w:lang w:val="en-US"/>
        </w:rPr>
        <w:t xml:space="preserve">In today’s digital age, data has become a critical asset for businesses across all industries by driving informed decision-making and strategic planning. Effective data analysis allows </w:t>
      </w:r>
      <w:proofErr w:type="spellStart"/>
      <w:r>
        <w:rPr>
          <w:lang w:val="en-US"/>
        </w:rPr>
        <w:t>organisations</w:t>
      </w:r>
      <w:proofErr w:type="spellEnd"/>
      <w:r>
        <w:rPr>
          <w:lang w:val="en-US"/>
        </w:rPr>
        <w:t xml:space="preserve"> to identify new opportunities, </w:t>
      </w:r>
      <w:proofErr w:type="spellStart"/>
      <w:r>
        <w:rPr>
          <w:lang w:val="en-US"/>
        </w:rPr>
        <w:t>optimise</w:t>
      </w:r>
      <w:proofErr w:type="spellEnd"/>
      <w:r>
        <w:rPr>
          <w:lang w:val="en-US"/>
        </w:rPr>
        <w:t xml:space="preserve"> operations, and gain a competitive edge in their respective markets. According to Provost and Fawcett (2013), data science encompasses principles, processes, and techniques for understanding phenomena via data analysis, with the goal of improving decision-making.</w:t>
      </w:r>
    </w:p>
    <w:p w14:paraId="4737E9A0" w14:textId="77777777" w:rsidR="004E3D47" w:rsidRDefault="004E3D47" w:rsidP="004E3D47">
      <w:pPr>
        <w:pStyle w:val="HeadingCustom1"/>
        <w:spacing w:line="360" w:lineRule="auto"/>
        <w:outlineLvl w:val="1"/>
        <w:rPr>
          <w:lang w:val="en-US"/>
        </w:rPr>
      </w:pPr>
      <w:bookmarkStart w:id="7" w:name="_Toc193202944"/>
      <w:bookmarkStart w:id="8" w:name="_Toc198156709"/>
      <w:r>
        <w:rPr>
          <w:lang w:val="en-US"/>
        </w:rPr>
        <w:t>2.3.</w:t>
      </w:r>
      <w:r>
        <w:rPr>
          <w:lang w:val="en-US"/>
        </w:rPr>
        <w:tab/>
        <w:t>What is data Analysis</w:t>
      </w:r>
      <w:bookmarkEnd w:id="7"/>
      <w:r>
        <w:rPr>
          <w:lang w:val="en-US"/>
        </w:rPr>
        <w:t>?</w:t>
      </w:r>
      <w:bookmarkEnd w:id="8"/>
    </w:p>
    <w:p w14:paraId="470A6A94" w14:textId="77777777" w:rsidR="004E3D47" w:rsidRPr="00C51711" w:rsidRDefault="004E3D47" w:rsidP="004E3D47">
      <w:pPr>
        <w:spacing w:line="360" w:lineRule="auto"/>
      </w:pPr>
      <w:r w:rsidRPr="00F21C7C">
        <w:t>Data Analysis is the systematic process of collecting, cleaning, transforming, describing, modelling, and interpreting data to discover useful insights, draw conclusions, and support decision-making (Eldridge, 2025). This process is crucial in both scientific research and business, where the demand for data-driven decision-making has grown in recent years. It enables organisations to interpret trends, predict outcomes accurately, and make evidence-based decisions.</w:t>
      </w:r>
    </w:p>
    <w:p w14:paraId="75A7863B" w14:textId="77777777" w:rsidR="004E3D47" w:rsidRDefault="004E3D47" w:rsidP="004E3D47">
      <w:pPr>
        <w:spacing w:line="360" w:lineRule="auto"/>
        <w:rPr>
          <w:lang w:val="en-US"/>
        </w:rPr>
      </w:pPr>
    </w:p>
    <w:p w14:paraId="36D576CD" w14:textId="77777777" w:rsidR="004E3D47" w:rsidRDefault="004E3D47" w:rsidP="004E3D47">
      <w:pPr>
        <w:pStyle w:val="TOCHeading"/>
        <w:outlineLvl w:val="0"/>
        <w:rPr>
          <w:lang w:val="en-US"/>
        </w:rPr>
      </w:pPr>
      <w:bookmarkStart w:id="9" w:name="_Toc198156710"/>
      <w:r>
        <w:rPr>
          <w:lang w:val="en-US"/>
        </w:rPr>
        <w:lastRenderedPageBreak/>
        <w:t>3.</w:t>
      </w:r>
      <w:r>
        <w:rPr>
          <w:lang w:val="en-US"/>
        </w:rPr>
        <w:tab/>
        <w:t>Data Analysis</w:t>
      </w:r>
      <w:bookmarkEnd w:id="9"/>
    </w:p>
    <w:p w14:paraId="363B6992" w14:textId="77777777" w:rsidR="004E3D47" w:rsidRDefault="004E3D47" w:rsidP="004E3D47">
      <w:pPr>
        <w:rPr>
          <w:lang w:val="en-US"/>
        </w:rPr>
      </w:pPr>
    </w:p>
    <w:p w14:paraId="204DCA60" w14:textId="77777777" w:rsidR="004E3D47" w:rsidRPr="00416573" w:rsidRDefault="004E3D47" w:rsidP="004E3D47">
      <w:pPr>
        <w:pStyle w:val="HeadingCustom1"/>
        <w:outlineLvl w:val="1"/>
        <w:rPr>
          <w:lang w:val="en-US"/>
        </w:rPr>
      </w:pPr>
      <w:bookmarkStart w:id="10" w:name="_Toc198156711"/>
      <w:r>
        <w:rPr>
          <w:lang w:val="en-US"/>
        </w:rPr>
        <w:t>3.1</w:t>
      </w:r>
      <w:r>
        <w:rPr>
          <w:lang w:val="en-US"/>
        </w:rPr>
        <w:tab/>
        <w:t>Business Intelligence and Data Analytics</w:t>
      </w:r>
      <w:bookmarkEnd w:id="10"/>
      <w:r>
        <w:rPr>
          <w:lang w:val="en-US"/>
        </w:rPr>
        <w:t xml:space="preserve"> </w:t>
      </w:r>
    </w:p>
    <w:p w14:paraId="63599186" w14:textId="77777777" w:rsidR="004E3D47" w:rsidRPr="009C3161" w:rsidRDefault="004E3D47" w:rsidP="004E3D47">
      <w:pPr>
        <w:spacing w:line="360" w:lineRule="auto"/>
      </w:pPr>
      <w:r w:rsidRPr="009C3161">
        <w:t xml:space="preserve">Business Intelligence (BI) and Data Analytics (DA) are both essential for data-driven decision-making but serve different purposes. </w:t>
      </w:r>
      <w:r>
        <w:t xml:space="preserve">According to Bajaj (2025), </w:t>
      </w:r>
      <w:r w:rsidRPr="009C3161">
        <w:t>BI primarily focuses on descriptive analytics by using historical and current data to generate reports, dashboards, and visuali</w:t>
      </w:r>
      <w:r>
        <w:t>s</w:t>
      </w:r>
      <w:r w:rsidRPr="009C3161">
        <w:t>ations that help organi</w:t>
      </w:r>
      <w:r>
        <w:t>s</w:t>
      </w:r>
      <w:r w:rsidRPr="009C3161">
        <w:t>ations monitor performance and support strategic decision-making. It allows analysts to explore valuable insights from structured data, assisting businesses in enhancing overall business performance and long-term growth</w:t>
      </w:r>
      <w:r>
        <w:t>.</w:t>
      </w:r>
    </w:p>
    <w:p w14:paraId="7E30BAE9" w14:textId="77777777" w:rsidR="004E3D47" w:rsidRPr="009C3161" w:rsidRDefault="004E3D47" w:rsidP="004E3D47">
      <w:pPr>
        <w:spacing w:line="360" w:lineRule="auto"/>
      </w:pPr>
      <w:r w:rsidRPr="009C3161">
        <w:t>Data Analytics involves examining raw data to identify patterns, correlations and trends that drive informed decision-making. Unlike BI, which mainly relies on predefined queries and structured reporting for historical analysis, DA employs predictive and prescriptive techniques, including machine learning and statistical models, to forecast future trends and drive precise decision-making (Bajaj, 2025).</w:t>
      </w:r>
    </w:p>
    <w:p w14:paraId="2E7F78CD" w14:textId="77777777" w:rsidR="004E3D47" w:rsidRDefault="004E3D47" w:rsidP="004E3D47">
      <w:pPr>
        <w:spacing w:line="360" w:lineRule="auto"/>
      </w:pPr>
      <w:r w:rsidRPr="009C3161">
        <w:t>While B</w:t>
      </w:r>
      <w:r>
        <w:t xml:space="preserve">usiness </w:t>
      </w:r>
      <w:r w:rsidRPr="009C3161">
        <w:t>I</w:t>
      </w:r>
      <w:r>
        <w:t>ntelligence (BI)</w:t>
      </w:r>
      <w:r w:rsidRPr="009C3161">
        <w:t xml:space="preserve"> and D</w:t>
      </w:r>
      <w:r>
        <w:t xml:space="preserve">ata </w:t>
      </w:r>
      <w:r w:rsidRPr="009C3161">
        <w:t>A</w:t>
      </w:r>
      <w:r>
        <w:t>nalytics (DA)</w:t>
      </w:r>
      <w:r w:rsidRPr="009C3161">
        <w:t xml:space="preserve"> serve different primary functions, they share several key</w:t>
      </w:r>
      <w:r>
        <w:t xml:space="preserve"> </w:t>
      </w:r>
      <w:r w:rsidRPr="009C3161">
        <w:t>similarities. Both BI and DA involve data analysis, utili</w:t>
      </w:r>
      <w:r>
        <w:t>s</w:t>
      </w:r>
      <w:r w:rsidRPr="009C3161">
        <w:t>e advanced statistical models, and require expertise in statistical analysis and data science to provide insights for decision-making (</w:t>
      </w:r>
      <w:proofErr w:type="spellStart"/>
      <w:r w:rsidRPr="009C3161">
        <w:t>GeeksforGeeks</w:t>
      </w:r>
      <w:proofErr w:type="spellEnd"/>
      <w:r w:rsidRPr="009C3161">
        <w:t>, 2024)</w:t>
      </w:r>
      <w:r>
        <w:t>.</w:t>
      </w:r>
    </w:p>
    <w:p w14:paraId="6B4A298F" w14:textId="77777777" w:rsidR="004E3D47" w:rsidRDefault="004E3D47" w:rsidP="004E3D47">
      <w:pPr>
        <w:spacing w:line="360" w:lineRule="auto"/>
      </w:pPr>
    </w:p>
    <w:p w14:paraId="17295208" w14:textId="77777777" w:rsidR="004E3D47" w:rsidRDefault="004E3D47" w:rsidP="004E3D47">
      <w:pPr>
        <w:spacing w:line="360" w:lineRule="auto"/>
      </w:pPr>
    </w:p>
    <w:p w14:paraId="273CB2C8" w14:textId="77777777" w:rsidR="004E3D47" w:rsidRDefault="004E3D47" w:rsidP="004E3D47">
      <w:pPr>
        <w:spacing w:line="360" w:lineRule="auto"/>
      </w:pPr>
    </w:p>
    <w:p w14:paraId="5EA36D22" w14:textId="77777777" w:rsidR="004E3D47" w:rsidRDefault="004E3D47" w:rsidP="004E3D47">
      <w:pPr>
        <w:spacing w:line="360" w:lineRule="auto"/>
      </w:pPr>
    </w:p>
    <w:p w14:paraId="3E9EA052" w14:textId="77777777" w:rsidR="004E3D47" w:rsidRDefault="004E3D47" w:rsidP="004E3D47">
      <w:pPr>
        <w:spacing w:line="360" w:lineRule="auto"/>
      </w:pPr>
    </w:p>
    <w:p w14:paraId="66794400" w14:textId="77777777" w:rsidR="004E3D47" w:rsidRDefault="004E3D47" w:rsidP="004E3D47">
      <w:pPr>
        <w:spacing w:line="360" w:lineRule="auto"/>
      </w:pPr>
    </w:p>
    <w:p w14:paraId="5532A883" w14:textId="77777777" w:rsidR="004E3D47" w:rsidRDefault="004E3D47" w:rsidP="004E3D47">
      <w:pPr>
        <w:spacing w:line="360" w:lineRule="auto"/>
      </w:pPr>
    </w:p>
    <w:p w14:paraId="0BB968AA" w14:textId="77777777" w:rsidR="004E3D47" w:rsidRDefault="004E3D47" w:rsidP="004E3D47">
      <w:pPr>
        <w:spacing w:line="360" w:lineRule="auto"/>
      </w:pPr>
    </w:p>
    <w:p w14:paraId="52D15B63" w14:textId="77777777" w:rsidR="004E3D47" w:rsidRDefault="004E3D47" w:rsidP="004E3D47">
      <w:pPr>
        <w:spacing w:line="360" w:lineRule="auto"/>
      </w:pPr>
    </w:p>
    <w:p w14:paraId="137794BE" w14:textId="77777777" w:rsidR="004E3D47" w:rsidRDefault="004E3D47" w:rsidP="004E3D47">
      <w:pPr>
        <w:pStyle w:val="TOCHeading"/>
        <w:outlineLvl w:val="0"/>
      </w:pPr>
      <w:bookmarkStart w:id="11" w:name="_Toc198156712"/>
      <w:r>
        <w:t>4.</w:t>
      </w:r>
      <w:r>
        <w:tab/>
        <w:t>Findings</w:t>
      </w:r>
      <w:bookmarkEnd w:id="11"/>
    </w:p>
    <w:p w14:paraId="6D91E6C2" w14:textId="77777777" w:rsidR="004E3D47" w:rsidRDefault="004E3D47" w:rsidP="004E3D47"/>
    <w:p w14:paraId="114E80FD" w14:textId="77777777" w:rsidR="004E3D47" w:rsidRDefault="004E3D47" w:rsidP="004E3D47">
      <w:pPr>
        <w:pStyle w:val="HeadingCustom1"/>
        <w:outlineLvl w:val="1"/>
      </w:pPr>
      <w:bookmarkStart w:id="12" w:name="_Toc198156713"/>
      <w:r>
        <w:t>4.1</w:t>
      </w:r>
      <w:r>
        <w:tab/>
        <w:t>Data Structuring and Preparation</w:t>
      </w:r>
      <w:bookmarkEnd w:id="12"/>
      <w:r>
        <w:t xml:space="preserve"> </w:t>
      </w:r>
    </w:p>
    <w:p w14:paraId="0BB71B97" w14:textId="77777777" w:rsidR="004E3D47" w:rsidRPr="00F63A04" w:rsidRDefault="004E3D47" w:rsidP="004E3D47">
      <w:pPr>
        <w:spacing w:line="360" w:lineRule="auto"/>
      </w:pPr>
      <w:bookmarkStart w:id="13" w:name="OLE_LINK1"/>
      <w:r w:rsidRPr="00F63A04">
        <w:t>Before conducting any analysis, it is essential to refine the dataset to ensure clarity and efficiency in extracting insights. To preserve data integrity, a copy of the raw dataset was created in a separate worksheet before modifications were applied. Several changes were made in the retail online shop dataset to improve data structure and analytical effectiveness. </w:t>
      </w:r>
    </w:p>
    <w:p w14:paraId="0AAA33BE" w14:textId="77777777" w:rsidR="004E3D47" w:rsidRPr="00F63A04" w:rsidRDefault="004E3D47" w:rsidP="004E3D47">
      <w:pPr>
        <w:spacing w:line="360" w:lineRule="auto"/>
      </w:pPr>
      <w:r w:rsidRPr="00F63A04">
        <w:t xml:space="preserve">One key addition involved introducing an age bracket classification to categorise users into distinct demographic groups. For instance, individuals aged 10 to 19 were classified as "Teen," those between 20 and 39 as "Adult," while the 40 to 59 and 60 plus groups were </w:t>
      </w:r>
      <w:proofErr w:type="spellStart"/>
      <w:r w:rsidRPr="00F63A04">
        <w:t>labeled</w:t>
      </w:r>
      <w:proofErr w:type="spellEnd"/>
      <w:r w:rsidRPr="00F63A04">
        <w:t xml:space="preserve"> "Middle Age" and "Old" respectively</w:t>
      </w:r>
      <w:r>
        <w:t xml:space="preserve"> (Integris Health, 2015)</w:t>
      </w:r>
      <w:r w:rsidRPr="00F63A04">
        <w:t xml:space="preserve">. This transformation </w:t>
      </w:r>
      <w:r>
        <w:t>allowed</w:t>
      </w:r>
      <w:r w:rsidRPr="00F63A04">
        <w:t xml:space="preserve"> a more structured analysis of purchasing behaviours across demographics, facilitating trend identification.</w:t>
      </w:r>
    </w:p>
    <w:p w14:paraId="3E8FC93B" w14:textId="77777777" w:rsidR="004E3D47" w:rsidRPr="00D84E72" w:rsidRDefault="004E3D47" w:rsidP="004E3D47">
      <w:pPr>
        <w:spacing w:line="360" w:lineRule="auto"/>
      </w:pPr>
      <w:r w:rsidRPr="00D84E72">
        <w:t>Additionally, the dataset was converted into a table format to improve organisation, filtering, and visualisation. Structured formatting, including color-coded tables, enhanced readability and interpretation of key variables. These changes streamlined the data analysis process, reducing errors and improving efficiency when comparing different data segments.</w:t>
      </w:r>
    </w:p>
    <w:p w14:paraId="2D27A1AB" w14:textId="77777777" w:rsidR="004E3D47" w:rsidRDefault="004E3D47" w:rsidP="004E3D47">
      <w:pPr>
        <w:spacing w:line="360" w:lineRule="auto"/>
      </w:pPr>
      <w:r w:rsidRPr="008939C5">
        <w:t>Further refinements were made to improve data consistency and clarity</w:t>
      </w:r>
      <w:r w:rsidRPr="00F63A04">
        <w:t xml:space="preserve">. The </w:t>
      </w:r>
      <w:proofErr w:type="spellStart"/>
      <w:r w:rsidRPr="00F63A04">
        <w:t>TotalAmount</w:t>
      </w:r>
      <w:proofErr w:type="spellEnd"/>
      <w:r w:rsidRPr="00F63A04">
        <w:t xml:space="preserve"> column was formatted to display values in pound currency (£), ensuring financial data was more interpretable. </w:t>
      </w:r>
      <w:r>
        <w:t>U</w:t>
      </w:r>
      <w:r w:rsidRPr="00F63A04">
        <w:t>ser identifiers were</w:t>
      </w:r>
      <w:r>
        <w:t xml:space="preserve"> also</w:t>
      </w:r>
      <w:r w:rsidRPr="00F63A04">
        <w:t xml:space="preserve"> standardised by converting formats such as “User_1” to “U_1”, </w:t>
      </w:r>
      <w:r>
        <w:t>to enhance consistency and</w:t>
      </w:r>
      <w:r w:rsidRPr="00F63A04">
        <w:t xml:space="preserve"> readability. </w:t>
      </w:r>
      <w:bookmarkEnd w:id="13"/>
    </w:p>
    <w:p w14:paraId="6471F0AA" w14:textId="77777777" w:rsidR="004E3D47" w:rsidRPr="00F63A04" w:rsidRDefault="004E3D47" w:rsidP="004E3D47">
      <w:pPr>
        <w:pStyle w:val="HeadingCustom1"/>
        <w:outlineLvl w:val="1"/>
      </w:pPr>
      <w:bookmarkStart w:id="14" w:name="_Toc198156714"/>
      <w:r>
        <w:t>4.2</w:t>
      </w:r>
      <w:r>
        <w:tab/>
      </w:r>
      <w:r w:rsidRPr="00DB211A">
        <w:rPr>
          <w:sz w:val="34"/>
          <w:szCs w:val="34"/>
        </w:rPr>
        <w:t>Sales Revenue Distribution and Category Insights</w:t>
      </w:r>
      <w:bookmarkEnd w:id="14"/>
    </w:p>
    <w:p w14:paraId="022A97E8" w14:textId="77777777" w:rsidR="004E3D47" w:rsidRPr="00071B18" w:rsidRDefault="004E3D47" w:rsidP="004E3D47">
      <w:pPr>
        <w:spacing w:line="360" w:lineRule="auto"/>
      </w:pPr>
      <w:r w:rsidRPr="00071B18">
        <w:t>This section illustrates the total sales and revenue performance for the given period from January 2021 to January 2022, focusing on monthly performance, sales by country and product sales.</w:t>
      </w:r>
    </w:p>
    <w:p w14:paraId="37125335" w14:textId="77777777" w:rsidR="004E3D47" w:rsidRDefault="004E3D47" w:rsidP="004E3D47">
      <w:pPr>
        <w:spacing w:line="360" w:lineRule="auto"/>
      </w:pPr>
      <w:r w:rsidRPr="00071B18">
        <w:lastRenderedPageBreak/>
        <w:t>Overall, there was an increase in total sales, with January 2021 generating the highest revenue, while the following month witnessed a decline. In addition, sales distribution across categories remained balanced, with no category dominating the market.</w:t>
      </w:r>
    </w:p>
    <w:p w14:paraId="550EED60" w14:textId="77777777" w:rsidR="004E3D47" w:rsidRPr="00071B18" w:rsidRDefault="004E3D47" w:rsidP="004E3D47">
      <w:pPr>
        <w:pStyle w:val="HeadingCustom1"/>
        <w:outlineLvl w:val="2"/>
      </w:pPr>
      <w:bookmarkStart w:id="15" w:name="_Toc198156715"/>
      <w:proofErr w:type="gramStart"/>
      <w:r>
        <w:t>4.2.1  Sales</w:t>
      </w:r>
      <w:proofErr w:type="gramEnd"/>
      <w:r>
        <w:t xml:space="preserve"> Performance by Time and Region</w:t>
      </w:r>
      <w:bookmarkEnd w:id="15"/>
    </w:p>
    <w:p w14:paraId="38B5538B" w14:textId="77777777" w:rsidR="004E3D47" w:rsidRDefault="004E3D47" w:rsidP="004E3D47">
      <w:pPr>
        <w:spacing w:line="360" w:lineRule="auto"/>
      </w:pPr>
      <w:r w:rsidRPr="00071B18">
        <w:t>The total sales for the period are £126,085,235.97, with mild monthly fluctuations. After the first month of the period, the store reached its peak by generating £11,150,317.15, after which it saw a sharp decline to £9,586,040.96 in February. It then recovered to £10,797,449.91 in the following month, before fluctuating in the range of £10,246,559.39 and £10,770,383.65 toward the end of the period, with a final figure of £10,759,422.83</w:t>
      </w:r>
      <w:r>
        <w:t xml:space="preserve"> </w:t>
      </w:r>
      <w:r>
        <w:rPr>
          <w:i/>
          <w:iCs/>
          <w:noProof/>
        </w:rPr>
        <w:t>(See figure 1.1)</w:t>
      </w:r>
      <w:r w:rsidRPr="00071B18">
        <w:t>.</w:t>
      </w:r>
      <w:r>
        <w:t xml:space="preserve"> </w:t>
      </w:r>
      <w:r w:rsidRPr="00071B18">
        <w:t xml:space="preserve"> Additionally, </w:t>
      </w:r>
      <w:r>
        <w:t>s</w:t>
      </w:r>
      <w:r w:rsidRPr="00071B18">
        <w:t xml:space="preserve">ales were evenly distributed across countries, with leading contributors such as </w:t>
      </w:r>
      <w:r>
        <w:t>Canada (16.79%)</w:t>
      </w:r>
      <w:r w:rsidRPr="00071B18">
        <w:t>,</w:t>
      </w:r>
      <w:r>
        <w:t xml:space="preserve"> the</w:t>
      </w:r>
      <w:r w:rsidRPr="00071B18">
        <w:t xml:space="preserve"> </w:t>
      </w:r>
      <w:r>
        <w:t>USA (16.78%)</w:t>
      </w:r>
      <w:r w:rsidRPr="00071B18">
        <w:t xml:space="preserve">, and the UK </w:t>
      </w:r>
      <w:r>
        <w:t xml:space="preserve">(16.76%). </w:t>
      </w:r>
      <w:r w:rsidRPr="00754379">
        <w:t xml:space="preserve">Germany recorded the lowest sales, generating £20,813,741 during the period </w:t>
      </w:r>
      <w:r>
        <w:t>(</w:t>
      </w:r>
      <w:r w:rsidRPr="000C2971">
        <w:rPr>
          <w:i/>
          <w:iCs/>
        </w:rPr>
        <w:t>See figure 1.2</w:t>
      </w:r>
      <w:r>
        <w:t>).</w:t>
      </w:r>
    </w:p>
    <w:p w14:paraId="1F52C2E8" w14:textId="77777777" w:rsidR="004E3D47" w:rsidRPr="00547C4F" w:rsidRDefault="004E3D47" w:rsidP="004E3D47">
      <w:pPr>
        <w:spacing w:line="360" w:lineRule="auto"/>
        <w:rPr>
          <w:i/>
          <w:iCs/>
          <w:noProof/>
        </w:rPr>
      </w:pPr>
    </w:p>
    <w:p w14:paraId="450BF5BA" w14:textId="77777777" w:rsidR="004E3D47" w:rsidRDefault="004E3D47" w:rsidP="004E3D47">
      <w:pPr>
        <w:spacing w:line="360" w:lineRule="auto"/>
        <w:jc w:val="center"/>
      </w:pPr>
      <w:r>
        <w:rPr>
          <w:noProof/>
        </w:rPr>
        <w:drawing>
          <wp:inline distT="0" distB="0" distL="0" distR="0" wp14:anchorId="129742AE" wp14:editId="4FE5D30B">
            <wp:extent cx="5215944" cy="3565518"/>
            <wp:effectExtent l="0" t="0" r="3810" b="3810"/>
            <wp:docPr id="58425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50341" name=""/>
                    <pic:cNvPicPr/>
                  </pic:nvPicPr>
                  <pic:blipFill>
                    <a:blip r:embed="rId10"/>
                    <a:stretch>
                      <a:fillRect/>
                    </a:stretch>
                  </pic:blipFill>
                  <pic:spPr>
                    <a:xfrm>
                      <a:off x="0" y="0"/>
                      <a:ext cx="5432526" cy="3713569"/>
                    </a:xfrm>
                    <a:prstGeom prst="rect">
                      <a:avLst/>
                    </a:prstGeom>
                  </pic:spPr>
                </pic:pic>
              </a:graphicData>
            </a:graphic>
          </wp:inline>
        </w:drawing>
      </w:r>
    </w:p>
    <w:p w14:paraId="76DECA4B" w14:textId="77777777" w:rsidR="004E3D47" w:rsidRDefault="004E3D47" w:rsidP="004E3D47">
      <w:pPr>
        <w:spacing w:line="360" w:lineRule="auto"/>
        <w:jc w:val="center"/>
        <w:rPr>
          <w:i/>
          <w:iCs/>
        </w:rPr>
      </w:pPr>
      <w:r>
        <w:rPr>
          <w:i/>
          <w:iCs/>
        </w:rPr>
        <w:t>Figure 1.1. Total Sales by Month</w:t>
      </w:r>
    </w:p>
    <w:p w14:paraId="5C038466" w14:textId="77777777" w:rsidR="004E3D47" w:rsidRDefault="004E3D47" w:rsidP="004E3D47">
      <w:pPr>
        <w:spacing w:line="360" w:lineRule="auto"/>
        <w:jc w:val="center"/>
        <w:rPr>
          <w:i/>
          <w:iCs/>
        </w:rPr>
      </w:pPr>
    </w:p>
    <w:p w14:paraId="0DFB1F24" w14:textId="77777777" w:rsidR="004E3D47" w:rsidRDefault="004E3D47" w:rsidP="004E3D47">
      <w:pPr>
        <w:spacing w:line="360" w:lineRule="auto"/>
        <w:jc w:val="center"/>
        <w:rPr>
          <w:i/>
          <w:iCs/>
        </w:rPr>
      </w:pPr>
    </w:p>
    <w:tbl>
      <w:tblPr>
        <w:tblW w:w="5660" w:type="dxa"/>
        <w:tblInd w:w="1679" w:type="dxa"/>
        <w:tblLook w:val="04A0" w:firstRow="1" w:lastRow="0" w:firstColumn="1" w:lastColumn="0" w:noHBand="0" w:noVBand="1"/>
      </w:tblPr>
      <w:tblGrid>
        <w:gridCol w:w="1460"/>
        <w:gridCol w:w="2160"/>
        <w:gridCol w:w="2040"/>
      </w:tblGrid>
      <w:tr w:rsidR="004E3D47" w:rsidRPr="003E10B5" w14:paraId="30C78D1E" w14:textId="77777777" w:rsidTr="0086519B">
        <w:trPr>
          <w:trHeight w:val="300"/>
        </w:trPr>
        <w:tc>
          <w:tcPr>
            <w:tcW w:w="14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5E652A2" w14:textId="77777777" w:rsidR="004E3D47" w:rsidRPr="003E10B5" w:rsidRDefault="004E3D47" w:rsidP="0086519B">
            <w:pPr>
              <w:spacing w:after="0" w:line="240" w:lineRule="auto"/>
              <w:rPr>
                <w:rFonts w:ascii="Aptos Narrow" w:eastAsia="Times New Roman" w:hAnsi="Aptos Narrow" w:cs="Times New Roman"/>
                <w:b/>
                <w:bCs/>
                <w:color w:val="000000"/>
                <w:sz w:val="22"/>
                <w:lang w:eastAsia="en-GB"/>
              </w:rPr>
            </w:pPr>
            <w:r w:rsidRPr="003E10B5">
              <w:rPr>
                <w:rFonts w:ascii="Aptos Narrow" w:eastAsia="Times New Roman" w:hAnsi="Aptos Narrow" w:cs="Times New Roman"/>
                <w:b/>
                <w:bCs/>
                <w:color w:val="000000"/>
                <w:sz w:val="22"/>
                <w:lang w:eastAsia="en-GB"/>
              </w:rPr>
              <w:t>Country</w:t>
            </w:r>
          </w:p>
        </w:tc>
        <w:tc>
          <w:tcPr>
            <w:tcW w:w="2160" w:type="dxa"/>
            <w:tcBorders>
              <w:top w:val="single" w:sz="4" w:space="0" w:color="auto"/>
              <w:left w:val="nil"/>
              <w:bottom w:val="single" w:sz="4" w:space="0" w:color="auto"/>
              <w:right w:val="single" w:sz="4" w:space="0" w:color="auto"/>
            </w:tcBorders>
            <w:shd w:val="clear" w:color="C0E6F5" w:fill="C0E6F5"/>
            <w:noWrap/>
            <w:vAlign w:val="bottom"/>
            <w:hideMark/>
          </w:tcPr>
          <w:p w14:paraId="1FFD17A6" w14:textId="77777777" w:rsidR="004E3D47" w:rsidRPr="003E10B5" w:rsidRDefault="004E3D47" w:rsidP="0086519B">
            <w:pPr>
              <w:spacing w:after="0" w:line="240" w:lineRule="auto"/>
              <w:rPr>
                <w:rFonts w:ascii="Aptos Narrow" w:eastAsia="Times New Roman" w:hAnsi="Aptos Narrow" w:cs="Times New Roman"/>
                <w:b/>
                <w:bCs/>
                <w:color w:val="000000"/>
                <w:sz w:val="22"/>
                <w:lang w:eastAsia="en-GB"/>
              </w:rPr>
            </w:pPr>
            <w:r w:rsidRPr="003E10B5">
              <w:rPr>
                <w:rFonts w:ascii="Aptos Narrow" w:eastAsia="Times New Roman" w:hAnsi="Aptos Narrow" w:cs="Times New Roman"/>
                <w:b/>
                <w:bCs/>
                <w:color w:val="000000"/>
                <w:sz w:val="22"/>
                <w:lang w:eastAsia="en-GB"/>
              </w:rPr>
              <w:t>Total</w:t>
            </w:r>
            <w:r>
              <w:rPr>
                <w:rFonts w:ascii="Aptos Narrow" w:eastAsia="Times New Roman" w:hAnsi="Aptos Narrow" w:cs="Times New Roman"/>
                <w:b/>
                <w:bCs/>
                <w:color w:val="000000"/>
                <w:sz w:val="22"/>
                <w:lang w:eastAsia="en-GB"/>
              </w:rPr>
              <w:t xml:space="preserve"> </w:t>
            </w:r>
            <w:r w:rsidRPr="003E10B5">
              <w:rPr>
                <w:rFonts w:ascii="Aptos Narrow" w:eastAsia="Times New Roman" w:hAnsi="Aptos Narrow" w:cs="Times New Roman"/>
                <w:b/>
                <w:bCs/>
                <w:color w:val="000000"/>
                <w:sz w:val="22"/>
                <w:lang w:eastAsia="en-GB"/>
              </w:rPr>
              <w:t>Sales</w:t>
            </w:r>
          </w:p>
        </w:tc>
        <w:tc>
          <w:tcPr>
            <w:tcW w:w="2040" w:type="dxa"/>
            <w:tcBorders>
              <w:top w:val="single" w:sz="4" w:space="0" w:color="auto"/>
              <w:left w:val="nil"/>
              <w:bottom w:val="single" w:sz="4" w:space="0" w:color="auto"/>
              <w:right w:val="single" w:sz="4" w:space="0" w:color="auto"/>
            </w:tcBorders>
            <w:shd w:val="clear" w:color="C0E6F5" w:fill="C0E6F5"/>
            <w:noWrap/>
            <w:vAlign w:val="bottom"/>
            <w:hideMark/>
          </w:tcPr>
          <w:p w14:paraId="4B810C74" w14:textId="77777777" w:rsidR="004E3D47" w:rsidRPr="003E10B5" w:rsidRDefault="004E3D47" w:rsidP="0086519B">
            <w:pPr>
              <w:spacing w:after="0" w:line="240" w:lineRule="auto"/>
              <w:rPr>
                <w:rFonts w:ascii="Aptos Narrow" w:eastAsia="Times New Roman" w:hAnsi="Aptos Narrow" w:cs="Times New Roman"/>
                <w:b/>
                <w:bCs/>
                <w:color w:val="000000"/>
                <w:sz w:val="22"/>
                <w:lang w:eastAsia="en-GB"/>
              </w:rPr>
            </w:pPr>
            <w:r w:rsidRPr="003E10B5">
              <w:rPr>
                <w:rFonts w:ascii="Aptos Narrow" w:eastAsia="Times New Roman" w:hAnsi="Aptos Narrow" w:cs="Times New Roman"/>
                <w:b/>
                <w:bCs/>
                <w:color w:val="000000"/>
                <w:sz w:val="22"/>
                <w:lang w:eastAsia="en-GB"/>
              </w:rPr>
              <w:t>Total</w:t>
            </w:r>
            <w:r>
              <w:rPr>
                <w:rFonts w:ascii="Aptos Narrow" w:eastAsia="Times New Roman" w:hAnsi="Aptos Narrow" w:cs="Times New Roman"/>
                <w:b/>
                <w:bCs/>
                <w:color w:val="000000"/>
                <w:sz w:val="22"/>
                <w:lang w:eastAsia="en-GB"/>
              </w:rPr>
              <w:t xml:space="preserve"> </w:t>
            </w:r>
            <w:r w:rsidRPr="003E10B5">
              <w:rPr>
                <w:rFonts w:ascii="Aptos Narrow" w:eastAsia="Times New Roman" w:hAnsi="Aptos Narrow" w:cs="Times New Roman"/>
                <w:b/>
                <w:bCs/>
                <w:color w:val="000000"/>
                <w:sz w:val="22"/>
                <w:lang w:eastAsia="en-GB"/>
              </w:rPr>
              <w:t>Sales in %</w:t>
            </w:r>
          </w:p>
        </w:tc>
      </w:tr>
      <w:tr w:rsidR="004E3D47" w:rsidRPr="003E10B5" w14:paraId="0533631E" w14:textId="77777777" w:rsidTr="0086519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27D7C9B" w14:textId="77777777" w:rsidR="004E3D47" w:rsidRPr="003E10B5" w:rsidRDefault="004E3D47" w:rsidP="0086519B">
            <w:pPr>
              <w:spacing w:after="0" w:line="240" w:lineRule="auto"/>
              <w:rPr>
                <w:rFonts w:ascii="Aptos Narrow" w:eastAsia="Times New Roman" w:hAnsi="Aptos Narrow" w:cs="Times New Roman"/>
                <w:color w:val="000000"/>
                <w:sz w:val="22"/>
                <w:lang w:eastAsia="en-GB"/>
              </w:rPr>
            </w:pPr>
            <w:r w:rsidRPr="003E10B5">
              <w:rPr>
                <w:rFonts w:ascii="Aptos Narrow" w:eastAsia="Times New Roman" w:hAnsi="Aptos Narrow" w:cs="Times New Roman"/>
                <w:color w:val="000000"/>
                <w:sz w:val="22"/>
                <w:lang w:eastAsia="en-GB"/>
              </w:rPr>
              <w:t>Canada</w:t>
            </w:r>
          </w:p>
        </w:tc>
        <w:tc>
          <w:tcPr>
            <w:tcW w:w="2160" w:type="dxa"/>
            <w:tcBorders>
              <w:top w:val="nil"/>
              <w:left w:val="nil"/>
              <w:bottom w:val="single" w:sz="4" w:space="0" w:color="auto"/>
              <w:right w:val="single" w:sz="4" w:space="0" w:color="auto"/>
            </w:tcBorders>
            <w:shd w:val="clear" w:color="auto" w:fill="auto"/>
            <w:noWrap/>
            <w:vAlign w:val="bottom"/>
            <w:hideMark/>
          </w:tcPr>
          <w:p w14:paraId="532235CD" w14:textId="77777777" w:rsidR="004E3D47" w:rsidRPr="003E10B5" w:rsidRDefault="004E3D47" w:rsidP="0086519B">
            <w:pPr>
              <w:spacing w:after="0" w:line="240" w:lineRule="auto"/>
              <w:rPr>
                <w:rFonts w:ascii="Aptos Narrow" w:eastAsia="Times New Roman" w:hAnsi="Aptos Narrow" w:cs="Times New Roman"/>
                <w:color w:val="000000"/>
                <w:sz w:val="22"/>
                <w:lang w:eastAsia="en-GB"/>
              </w:rPr>
            </w:pPr>
            <w:r w:rsidRPr="003E10B5">
              <w:rPr>
                <w:rFonts w:ascii="Aptos Narrow" w:eastAsia="Times New Roman" w:hAnsi="Aptos Narrow" w:cs="Times New Roman"/>
                <w:color w:val="000000"/>
                <w:sz w:val="22"/>
                <w:lang w:eastAsia="en-GB"/>
              </w:rPr>
              <w:t xml:space="preserve"> £                   21,173,596 </w:t>
            </w:r>
          </w:p>
        </w:tc>
        <w:tc>
          <w:tcPr>
            <w:tcW w:w="20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276DE19" w14:textId="77777777" w:rsidR="004E3D47" w:rsidRPr="003E10B5" w:rsidRDefault="004E3D47" w:rsidP="0086519B">
            <w:pPr>
              <w:spacing w:after="0" w:line="240" w:lineRule="auto"/>
              <w:jc w:val="right"/>
              <w:rPr>
                <w:rFonts w:ascii="Aptos Narrow" w:eastAsia="Times New Roman" w:hAnsi="Aptos Narrow" w:cs="Times New Roman"/>
                <w:color w:val="000000"/>
                <w:sz w:val="22"/>
                <w:lang w:eastAsia="en-GB"/>
              </w:rPr>
            </w:pPr>
            <w:r w:rsidRPr="003E10B5">
              <w:rPr>
                <w:rFonts w:ascii="Aptos Narrow" w:eastAsia="Times New Roman" w:hAnsi="Aptos Narrow" w:cs="Times New Roman"/>
                <w:color w:val="000000"/>
                <w:sz w:val="22"/>
                <w:lang w:eastAsia="en-GB"/>
              </w:rPr>
              <w:t>16.79%</w:t>
            </w:r>
          </w:p>
        </w:tc>
      </w:tr>
      <w:tr w:rsidR="004E3D47" w:rsidRPr="003E10B5" w14:paraId="7271F898" w14:textId="77777777" w:rsidTr="0086519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F6E16F2" w14:textId="77777777" w:rsidR="004E3D47" w:rsidRPr="003E10B5" w:rsidRDefault="004E3D47" w:rsidP="0086519B">
            <w:pPr>
              <w:spacing w:after="0" w:line="240" w:lineRule="auto"/>
              <w:rPr>
                <w:rFonts w:ascii="Aptos Narrow" w:eastAsia="Times New Roman" w:hAnsi="Aptos Narrow" w:cs="Times New Roman"/>
                <w:color w:val="000000"/>
                <w:sz w:val="22"/>
                <w:lang w:eastAsia="en-GB"/>
              </w:rPr>
            </w:pPr>
            <w:r w:rsidRPr="003E10B5">
              <w:rPr>
                <w:rFonts w:ascii="Aptos Narrow" w:eastAsia="Times New Roman" w:hAnsi="Aptos Narrow" w:cs="Times New Roman"/>
                <w:color w:val="000000"/>
                <w:sz w:val="22"/>
                <w:lang w:eastAsia="en-GB"/>
              </w:rPr>
              <w:t>USA</w:t>
            </w:r>
          </w:p>
        </w:tc>
        <w:tc>
          <w:tcPr>
            <w:tcW w:w="2160" w:type="dxa"/>
            <w:tcBorders>
              <w:top w:val="nil"/>
              <w:left w:val="nil"/>
              <w:bottom w:val="single" w:sz="4" w:space="0" w:color="auto"/>
              <w:right w:val="single" w:sz="4" w:space="0" w:color="auto"/>
            </w:tcBorders>
            <w:shd w:val="clear" w:color="auto" w:fill="auto"/>
            <w:noWrap/>
            <w:vAlign w:val="bottom"/>
            <w:hideMark/>
          </w:tcPr>
          <w:p w14:paraId="5D72F95C" w14:textId="77777777" w:rsidR="004E3D47" w:rsidRPr="003E10B5" w:rsidRDefault="004E3D47" w:rsidP="0086519B">
            <w:pPr>
              <w:spacing w:after="0" w:line="240" w:lineRule="auto"/>
              <w:rPr>
                <w:rFonts w:ascii="Aptos Narrow" w:eastAsia="Times New Roman" w:hAnsi="Aptos Narrow" w:cs="Times New Roman"/>
                <w:color w:val="000000"/>
                <w:sz w:val="22"/>
                <w:lang w:eastAsia="en-GB"/>
              </w:rPr>
            </w:pPr>
            <w:r w:rsidRPr="003E10B5">
              <w:rPr>
                <w:rFonts w:ascii="Aptos Narrow" w:eastAsia="Times New Roman" w:hAnsi="Aptos Narrow" w:cs="Times New Roman"/>
                <w:color w:val="000000"/>
                <w:sz w:val="22"/>
                <w:lang w:eastAsia="en-GB"/>
              </w:rPr>
              <w:t xml:space="preserve"> £                   21,159,329 </w:t>
            </w:r>
          </w:p>
        </w:tc>
        <w:tc>
          <w:tcPr>
            <w:tcW w:w="2040" w:type="dxa"/>
            <w:tcBorders>
              <w:top w:val="single" w:sz="4" w:space="0" w:color="auto"/>
              <w:left w:val="single" w:sz="4" w:space="0" w:color="auto"/>
              <w:bottom w:val="single" w:sz="4" w:space="0" w:color="auto"/>
              <w:right w:val="single" w:sz="4" w:space="0" w:color="auto"/>
            </w:tcBorders>
            <w:shd w:val="clear" w:color="000000" w:fill="6AC181"/>
            <w:noWrap/>
            <w:vAlign w:val="bottom"/>
            <w:hideMark/>
          </w:tcPr>
          <w:p w14:paraId="1ED52826" w14:textId="77777777" w:rsidR="004E3D47" w:rsidRPr="003E10B5" w:rsidRDefault="004E3D47" w:rsidP="0086519B">
            <w:pPr>
              <w:spacing w:after="0" w:line="240" w:lineRule="auto"/>
              <w:jc w:val="right"/>
              <w:rPr>
                <w:rFonts w:ascii="Aptos Narrow" w:eastAsia="Times New Roman" w:hAnsi="Aptos Narrow" w:cs="Times New Roman"/>
                <w:color w:val="000000"/>
                <w:sz w:val="22"/>
                <w:lang w:eastAsia="en-GB"/>
              </w:rPr>
            </w:pPr>
            <w:r w:rsidRPr="003E10B5">
              <w:rPr>
                <w:rFonts w:ascii="Aptos Narrow" w:eastAsia="Times New Roman" w:hAnsi="Aptos Narrow" w:cs="Times New Roman"/>
                <w:color w:val="000000"/>
                <w:sz w:val="22"/>
                <w:lang w:eastAsia="en-GB"/>
              </w:rPr>
              <w:t>16.78%</w:t>
            </w:r>
          </w:p>
        </w:tc>
      </w:tr>
      <w:tr w:rsidR="004E3D47" w:rsidRPr="003E10B5" w14:paraId="49F47116" w14:textId="77777777" w:rsidTr="0086519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95AC14D" w14:textId="77777777" w:rsidR="004E3D47" w:rsidRPr="003E10B5" w:rsidRDefault="004E3D47" w:rsidP="0086519B">
            <w:pPr>
              <w:spacing w:after="0" w:line="240" w:lineRule="auto"/>
              <w:rPr>
                <w:rFonts w:ascii="Aptos Narrow" w:eastAsia="Times New Roman" w:hAnsi="Aptos Narrow" w:cs="Times New Roman"/>
                <w:color w:val="000000"/>
                <w:sz w:val="22"/>
                <w:lang w:eastAsia="en-GB"/>
              </w:rPr>
            </w:pPr>
            <w:r w:rsidRPr="003E10B5">
              <w:rPr>
                <w:rFonts w:ascii="Aptos Narrow" w:eastAsia="Times New Roman" w:hAnsi="Aptos Narrow" w:cs="Times New Roman"/>
                <w:color w:val="000000"/>
                <w:sz w:val="22"/>
                <w:lang w:eastAsia="en-GB"/>
              </w:rPr>
              <w:t>UK</w:t>
            </w:r>
          </w:p>
        </w:tc>
        <w:tc>
          <w:tcPr>
            <w:tcW w:w="2160" w:type="dxa"/>
            <w:tcBorders>
              <w:top w:val="nil"/>
              <w:left w:val="nil"/>
              <w:bottom w:val="single" w:sz="4" w:space="0" w:color="auto"/>
              <w:right w:val="single" w:sz="4" w:space="0" w:color="auto"/>
            </w:tcBorders>
            <w:shd w:val="clear" w:color="auto" w:fill="auto"/>
            <w:noWrap/>
            <w:vAlign w:val="bottom"/>
            <w:hideMark/>
          </w:tcPr>
          <w:p w14:paraId="49B677F8" w14:textId="77777777" w:rsidR="004E3D47" w:rsidRPr="003E10B5" w:rsidRDefault="004E3D47" w:rsidP="0086519B">
            <w:pPr>
              <w:spacing w:after="0" w:line="240" w:lineRule="auto"/>
              <w:rPr>
                <w:rFonts w:ascii="Aptos Narrow" w:eastAsia="Times New Roman" w:hAnsi="Aptos Narrow" w:cs="Times New Roman"/>
                <w:color w:val="000000"/>
                <w:sz w:val="22"/>
                <w:lang w:eastAsia="en-GB"/>
              </w:rPr>
            </w:pPr>
            <w:r w:rsidRPr="003E10B5">
              <w:rPr>
                <w:rFonts w:ascii="Aptos Narrow" w:eastAsia="Times New Roman" w:hAnsi="Aptos Narrow" w:cs="Times New Roman"/>
                <w:color w:val="000000"/>
                <w:sz w:val="22"/>
                <w:lang w:eastAsia="en-GB"/>
              </w:rPr>
              <w:t xml:space="preserve"> £                   21,133,151 </w:t>
            </w:r>
          </w:p>
        </w:tc>
        <w:tc>
          <w:tcPr>
            <w:tcW w:w="2040" w:type="dxa"/>
            <w:tcBorders>
              <w:top w:val="single" w:sz="4" w:space="0" w:color="auto"/>
              <w:left w:val="single" w:sz="4" w:space="0" w:color="auto"/>
              <w:bottom w:val="single" w:sz="4" w:space="0" w:color="auto"/>
              <w:right w:val="single" w:sz="4" w:space="0" w:color="auto"/>
            </w:tcBorders>
            <w:shd w:val="clear" w:color="000000" w:fill="75C58A"/>
            <w:noWrap/>
            <w:vAlign w:val="bottom"/>
            <w:hideMark/>
          </w:tcPr>
          <w:p w14:paraId="78254C7E" w14:textId="77777777" w:rsidR="004E3D47" w:rsidRPr="003E10B5" w:rsidRDefault="004E3D47" w:rsidP="0086519B">
            <w:pPr>
              <w:spacing w:after="0" w:line="240" w:lineRule="auto"/>
              <w:jc w:val="right"/>
              <w:rPr>
                <w:rFonts w:ascii="Aptos Narrow" w:eastAsia="Times New Roman" w:hAnsi="Aptos Narrow" w:cs="Times New Roman"/>
                <w:color w:val="000000"/>
                <w:sz w:val="22"/>
                <w:lang w:eastAsia="en-GB"/>
              </w:rPr>
            </w:pPr>
            <w:r w:rsidRPr="003E10B5">
              <w:rPr>
                <w:rFonts w:ascii="Aptos Narrow" w:eastAsia="Times New Roman" w:hAnsi="Aptos Narrow" w:cs="Times New Roman"/>
                <w:color w:val="000000"/>
                <w:sz w:val="22"/>
                <w:lang w:eastAsia="en-GB"/>
              </w:rPr>
              <w:t>16.76%</w:t>
            </w:r>
          </w:p>
        </w:tc>
      </w:tr>
      <w:tr w:rsidR="004E3D47" w:rsidRPr="003E10B5" w14:paraId="1B1A5A8A" w14:textId="77777777" w:rsidTr="0086519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1A347D0" w14:textId="77777777" w:rsidR="004E3D47" w:rsidRPr="003E10B5" w:rsidRDefault="004E3D47" w:rsidP="0086519B">
            <w:pPr>
              <w:spacing w:after="0" w:line="240" w:lineRule="auto"/>
              <w:rPr>
                <w:rFonts w:ascii="Aptos Narrow" w:eastAsia="Times New Roman" w:hAnsi="Aptos Narrow" w:cs="Times New Roman"/>
                <w:color w:val="000000"/>
                <w:sz w:val="22"/>
                <w:lang w:eastAsia="en-GB"/>
              </w:rPr>
            </w:pPr>
            <w:r w:rsidRPr="003E10B5">
              <w:rPr>
                <w:rFonts w:ascii="Aptos Narrow" w:eastAsia="Times New Roman" w:hAnsi="Aptos Narrow" w:cs="Times New Roman"/>
                <w:color w:val="000000"/>
                <w:sz w:val="22"/>
                <w:lang w:eastAsia="en-GB"/>
              </w:rPr>
              <w:t>Australia</w:t>
            </w:r>
          </w:p>
        </w:tc>
        <w:tc>
          <w:tcPr>
            <w:tcW w:w="2160" w:type="dxa"/>
            <w:tcBorders>
              <w:top w:val="nil"/>
              <w:left w:val="nil"/>
              <w:bottom w:val="single" w:sz="4" w:space="0" w:color="auto"/>
              <w:right w:val="single" w:sz="4" w:space="0" w:color="auto"/>
            </w:tcBorders>
            <w:shd w:val="clear" w:color="auto" w:fill="auto"/>
            <w:noWrap/>
            <w:vAlign w:val="bottom"/>
            <w:hideMark/>
          </w:tcPr>
          <w:p w14:paraId="3006C2D7" w14:textId="77777777" w:rsidR="004E3D47" w:rsidRPr="003E10B5" w:rsidRDefault="004E3D47" w:rsidP="0086519B">
            <w:pPr>
              <w:spacing w:after="0" w:line="240" w:lineRule="auto"/>
              <w:rPr>
                <w:rFonts w:ascii="Aptos Narrow" w:eastAsia="Times New Roman" w:hAnsi="Aptos Narrow" w:cs="Times New Roman"/>
                <w:color w:val="000000"/>
                <w:sz w:val="22"/>
                <w:lang w:eastAsia="en-GB"/>
              </w:rPr>
            </w:pPr>
            <w:r w:rsidRPr="003E10B5">
              <w:rPr>
                <w:rFonts w:ascii="Aptos Narrow" w:eastAsia="Times New Roman" w:hAnsi="Aptos Narrow" w:cs="Times New Roman"/>
                <w:color w:val="000000"/>
                <w:sz w:val="22"/>
                <w:lang w:eastAsia="en-GB"/>
              </w:rPr>
              <w:t xml:space="preserve"> £                   20,945,706 </w:t>
            </w:r>
          </w:p>
        </w:tc>
        <w:tc>
          <w:tcPr>
            <w:tcW w:w="2040" w:type="dxa"/>
            <w:tcBorders>
              <w:top w:val="single" w:sz="4" w:space="0" w:color="auto"/>
              <w:left w:val="single" w:sz="4" w:space="0" w:color="auto"/>
              <w:bottom w:val="single" w:sz="4" w:space="0" w:color="auto"/>
              <w:right w:val="single" w:sz="4" w:space="0" w:color="auto"/>
            </w:tcBorders>
            <w:shd w:val="clear" w:color="000000" w:fill="C4E6CF"/>
            <w:noWrap/>
            <w:vAlign w:val="bottom"/>
            <w:hideMark/>
          </w:tcPr>
          <w:p w14:paraId="0E6D8880" w14:textId="77777777" w:rsidR="004E3D47" w:rsidRPr="003E10B5" w:rsidRDefault="004E3D47" w:rsidP="0086519B">
            <w:pPr>
              <w:spacing w:after="0" w:line="240" w:lineRule="auto"/>
              <w:jc w:val="right"/>
              <w:rPr>
                <w:rFonts w:ascii="Aptos Narrow" w:eastAsia="Times New Roman" w:hAnsi="Aptos Narrow" w:cs="Times New Roman"/>
                <w:color w:val="000000"/>
                <w:sz w:val="22"/>
                <w:lang w:eastAsia="en-GB"/>
              </w:rPr>
            </w:pPr>
            <w:r w:rsidRPr="003E10B5">
              <w:rPr>
                <w:rFonts w:ascii="Aptos Narrow" w:eastAsia="Times New Roman" w:hAnsi="Aptos Narrow" w:cs="Times New Roman"/>
                <w:color w:val="000000"/>
                <w:sz w:val="22"/>
                <w:lang w:eastAsia="en-GB"/>
              </w:rPr>
              <w:t>16.61%</w:t>
            </w:r>
          </w:p>
        </w:tc>
      </w:tr>
      <w:tr w:rsidR="004E3D47" w:rsidRPr="003E10B5" w14:paraId="39A83659" w14:textId="77777777" w:rsidTr="0086519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D1010E9" w14:textId="77777777" w:rsidR="004E3D47" w:rsidRPr="003E10B5" w:rsidRDefault="004E3D47" w:rsidP="0086519B">
            <w:pPr>
              <w:spacing w:after="0" w:line="240" w:lineRule="auto"/>
              <w:rPr>
                <w:rFonts w:ascii="Aptos Narrow" w:eastAsia="Times New Roman" w:hAnsi="Aptos Narrow" w:cs="Times New Roman"/>
                <w:color w:val="000000"/>
                <w:sz w:val="22"/>
                <w:lang w:eastAsia="en-GB"/>
              </w:rPr>
            </w:pPr>
            <w:r w:rsidRPr="003E10B5">
              <w:rPr>
                <w:rFonts w:ascii="Aptos Narrow" w:eastAsia="Times New Roman" w:hAnsi="Aptos Narrow" w:cs="Times New Roman"/>
                <w:color w:val="000000"/>
                <w:sz w:val="22"/>
                <w:lang w:eastAsia="en-GB"/>
              </w:rPr>
              <w:t>India</w:t>
            </w:r>
          </w:p>
        </w:tc>
        <w:tc>
          <w:tcPr>
            <w:tcW w:w="2160" w:type="dxa"/>
            <w:tcBorders>
              <w:top w:val="nil"/>
              <w:left w:val="nil"/>
              <w:bottom w:val="single" w:sz="4" w:space="0" w:color="auto"/>
              <w:right w:val="single" w:sz="4" w:space="0" w:color="auto"/>
            </w:tcBorders>
            <w:shd w:val="clear" w:color="auto" w:fill="auto"/>
            <w:noWrap/>
            <w:vAlign w:val="bottom"/>
            <w:hideMark/>
          </w:tcPr>
          <w:p w14:paraId="4C659E00" w14:textId="77777777" w:rsidR="004E3D47" w:rsidRPr="003E10B5" w:rsidRDefault="004E3D47" w:rsidP="0086519B">
            <w:pPr>
              <w:spacing w:after="0" w:line="240" w:lineRule="auto"/>
              <w:rPr>
                <w:rFonts w:ascii="Aptos Narrow" w:eastAsia="Times New Roman" w:hAnsi="Aptos Narrow" w:cs="Times New Roman"/>
                <w:color w:val="000000"/>
                <w:sz w:val="22"/>
                <w:lang w:eastAsia="en-GB"/>
              </w:rPr>
            </w:pPr>
            <w:r w:rsidRPr="003E10B5">
              <w:rPr>
                <w:rFonts w:ascii="Aptos Narrow" w:eastAsia="Times New Roman" w:hAnsi="Aptos Narrow" w:cs="Times New Roman"/>
                <w:color w:val="000000"/>
                <w:sz w:val="22"/>
                <w:lang w:eastAsia="en-GB"/>
              </w:rPr>
              <w:t xml:space="preserve"> £                   20,859,713 </w:t>
            </w:r>
          </w:p>
        </w:tc>
        <w:tc>
          <w:tcPr>
            <w:tcW w:w="204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716B3A4B" w14:textId="77777777" w:rsidR="004E3D47" w:rsidRPr="003E10B5" w:rsidRDefault="004E3D47" w:rsidP="0086519B">
            <w:pPr>
              <w:spacing w:after="0" w:line="240" w:lineRule="auto"/>
              <w:jc w:val="right"/>
              <w:rPr>
                <w:rFonts w:ascii="Aptos Narrow" w:eastAsia="Times New Roman" w:hAnsi="Aptos Narrow" w:cs="Times New Roman"/>
                <w:color w:val="000000"/>
                <w:sz w:val="22"/>
                <w:lang w:eastAsia="en-GB"/>
              </w:rPr>
            </w:pPr>
            <w:r w:rsidRPr="003E10B5">
              <w:rPr>
                <w:rFonts w:ascii="Aptos Narrow" w:eastAsia="Times New Roman" w:hAnsi="Aptos Narrow" w:cs="Times New Roman"/>
                <w:color w:val="000000"/>
                <w:sz w:val="22"/>
                <w:lang w:eastAsia="en-GB"/>
              </w:rPr>
              <w:t>16.54%</w:t>
            </w:r>
          </w:p>
        </w:tc>
      </w:tr>
      <w:tr w:rsidR="004E3D47" w:rsidRPr="003E10B5" w14:paraId="2E1A9BF9" w14:textId="77777777" w:rsidTr="0086519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539CBC7" w14:textId="77777777" w:rsidR="004E3D47" w:rsidRPr="003E10B5" w:rsidRDefault="004E3D47" w:rsidP="0086519B">
            <w:pPr>
              <w:spacing w:after="0" w:line="240" w:lineRule="auto"/>
              <w:rPr>
                <w:rFonts w:ascii="Aptos Narrow" w:eastAsia="Times New Roman" w:hAnsi="Aptos Narrow" w:cs="Times New Roman"/>
                <w:color w:val="000000"/>
                <w:sz w:val="22"/>
                <w:lang w:eastAsia="en-GB"/>
              </w:rPr>
            </w:pPr>
            <w:r w:rsidRPr="003E10B5">
              <w:rPr>
                <w:rFonts w:ascii="Aptos Narrow" w:eastAsia="Times New Roman" w:hAnsi="Aptos Narrow" w:cs="Times New Roman"/>
                <w:color w:val="000000"/>
                <w:sz w:val="22"/>
                <w:lang w:eastAsia="en-GB"/>
              </w:rPr>
              <w:t>Germany</w:t>
            </w:r>
          </w:p>
        </w:tc>
        <w:tc>
          <w:tcPr>
            <w:tcW w:w="2160" w:type="dxa"/>
            <w:tcBorders>
              <w:top w:val="nil"/>
              <w:left w:val="nil"/>
              <w:bottom w:val="single" w:sz="4" w:space="0" w:color="auto"/>
              <w:right w:val="single" w:sz="4" w:space="0" w:color="auto"/>
            </w:tcBorders>
            <w:shd w:val="clear" w:color="auto" w:fill="auto"/>
            <w:noWrap/>
            <w:vAlign w:val="bottom"/>
            <w:hideMark/>
          </w:tcPr>
          <w:p w14:paraId="154B43CC" w14:textId="77777777" w:rsidR="004E3D47" w:rsidRPr="003E10B5" w:rsidRDefault="004E3D47" w:rsidP="0086519B">
            <w:pPr>
              <w:spacing w:after="0" w:line="240" w:lineRule="auto"/>
              <w:rPr>
                <w:rFonts w:ascii="Aptos Narrow" w:eastAsia="Times New Roman" w:hAnsi="Aptos Narrow" w:cs="Times New Roman"/>
                <w:color w:val="000000"/>
                <w:sz w:val="22"/>
                <w:lang w:eastAsia="en-GB"/>
              </w:rPr>
            </w:pPr>
            <w:r w:rsidRPr="003E10B5">
              <w:rPr>
                <w:rFonts w:ascii="Aptos Narrow" w:eastAsia="Times New Roman" w:hAnsi="Aptos Narrow" w:cs="Times New Roman"/>
                <w:color w:val="000000"/>
                <w:sz w:val="22"/>
                <w:lang w:eastAsia="en-GB"/>
              </w:rPr>
              <w:t xml:space="preserve"> £                   20,813,741 </w:t>
            </w:r>
          </w:p>
        </w:tc>
        <w:tc>
          <w:tcPr>
            <w:tcW w:w="204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374ACEC" w14:textId="77777777" w:rsidR="004E3D47" w:rsidRPr="003E10B5" w:rsidRDefault="004E3D47" w:rsidP="0086519B">
            <w:pPr>
              <w:spacing w:after="0" w:line="240" w:lineRule="auto"/>
              <w:jc w:val="right"/>
              <w:rPr>
                <w:rFonts w:ascii="Aptos Narrow" w:eastAsia="Times New Roman" w:hAnsi="Aptos Narrow" w:cs="Times New Roman"/>
                <w:color w:val="000000"/>
                <w:sz w:val="22"/>
                <w:lang w:eastAsia="en-GB"/>
              </w:rPr>
            </w:pPr>
            <w:r w:rsidRPr="003E10B5">
              <w:rPr>
                <w:rFonts w:ascii="Aptos Narrow" w:eastAsia="Times New Roman" w:hAnsi="Aptos Narrow" w:cs="Times New Roman"/>
                <w:color w:val="000000"/>
                <w:sz w:val="22"/>
                <w:lang w:eastAsia="en-GB"/>
              </w:rPr>
              <w:t>16.51%</w:t>
            </w:r>
          </w:p>
        </w:tc>
      </w:tr>
    </w:tbl>
    <w:p w14:paraId="4DDE68D0" w14:textId="77777777" w:rsidR="004E3D47" w:rsidRDefault="004E3D47" w:rsidP="004E3D47">
      <w:pPr>
        <w:spacing w:line="360" w:lineRule="auto"/>
        <w:rPr>
          <w:i/>
          <w:iCs/>
        </w:rPr>
      </w:pPr>
    </w:p>
    <w:p w14:paraId="6867C6BB" w14:textId="77777777" w:rsidR="004E3D47" w:rsidRPr="00547C4F" w:rsidRDefault="004E3D47" w:rsidP="004E3D47">
      <w:pPr>
        <w:spacing w:line="360" w:lineRule="auto"/>
        <w:jc w:val="center"/>
        <w:rPr>
          <w:i/>
          <w:iCs/>
        </w:rPr>
      </w:pPr>
      <w:r>
        <w:rPr>
          <w:i/>
          <w:iCs/>
        </w:rPr>
        <w:t>Figure 1.2. Total Sales by Country</w:t>
      </w:r>
    </w:p>
    <w:p w14:paraId="703FE599" w14:textId="77777777" w:rsidR="004E3D47" w:rsidRPr="00991200" w:rsidRDefault="004E3D47" w:rsidP="004E3D47">
      <w:pPr>
        <w:pStyle w:val="HeadingCustom1"/>
        <w:outlineLvl w:val="2"/>
        <w:rPr>
          <w:sz w:val="34"/>
          <w:szCs w:val="34"/>
        </w:rPr>
      </w:pPr>
      <w:bookmarkStart w:id="16" w:name="_Toc198156716"/>
      <w:proofErr w:type="gramStart"/>
      <w:r>
        <w:t xml:space="preserve">4.2.2  </w:t>
      </w:r>
      <w:r w:rsidRPr="00991200">
        <w:rPr>
          <w:sz w:val="34"/>
          <w:szCs w:val="34"/>
        </w:rPr>
        <w:t>Product</w:t>
      </w:r>
      <w:proofErr w:type="gramEnd"/>
      <w:r w:rsidRPr="00991200">
        <w:rPr>
          <w:sz w:val="34"/>
          <w:szCs w:val="34"/>
        </w:rPr>
        <w:t xml:space="preserve"> Category Trends and Seasonal Impact</w:t>
      </w:r>
      <w:bookmarkEnd w:id="16"/>
    </w:p>
    <w:p w14:paraId="5E580D79" w14:textId="77777777" w:rsidR="004E3D47" w:rsidRDefault="004E3D47" w:rsidP="004E3D47">
      <w:pPr>
        <w:spacing w:line="360" w:lineRule="auto"/>
      </w:pPr>
      <w:r w:rsidRPr="00071B18">
        <w:t>In terms of sales by category, the distribution was nearly equal across Accessories (25.03%), Apparel (24.99%), Books (25.01%), and Electronics (24.97%). This suggests no single category dominates the market, indicating a balanced product demand. </w:t>
      </w:r>
    </w:p>
    <w:p w14:paraId="7309D490" w14:textId="77777777" w:rsidR="004E3D47" w:rsidRDefault="004E3D47" w:rsidP="004E3D47">
      <w:pPr>
        <w:spacing w:line="360" w:lineRule="auto"/>
        <w:jc w:val="center"/>
      </w:pPr>
      <w:r>
        <w:rPr>
          <w:noProof/>
        </w:rPr>
        <w:drawing>
          <wp:inline distT="0" distB="0" distL="0" distR="0" wp14:anchorId="3EDE31ED" wp14:editId="6D2E1E45">
            <wp:extent cx="4610199" cy="2381936"/>
            <wp:effectExtent l="0" t="0" r="0" b="5715"/>
            <wp:docPr id="154338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86803" name=""/>
                    <pic:cNvPicPr/>
                  </pic:nvPicPr>
                  <pic:blipFill>
                    <a:blip r:embed="rId11"/>
                    <a:stretch>
                      <a:fillRect/>
                    </a:stretch>
                  </pic:blipFill>
                  <pic:spPr>
                    <a:xfrm>
                      <a:off x="0" y="0"/>
                      <a:ext cx="4675341" cy="2415593"/>
                    </a:xfrm>
                    <a:prstGeom prst="rect">
                      <a:avLst/>
                    </a:prstGeom>
                  </pic:spPr>
                </pic:pic>
              </a:graphicData>
            </a:graphic>
          </wp:inline>
        </w:drawing>
      </w:r>
    </w:p>
    <w:p w14:paraId="5B2C90F2" w14:textId="77777777" w:rsidR="004E3D47" w:rsidRPr="00071B18" w:rsidRDefault="004E3D47" w:rsidP="004E3D47">
      <w:pPr>
        <w:spacing w:line="360" w:lineRule="auto"/>
        <w:jc w:val="center"/>
        <w:rPr>
          <w:i/>
          <w:iCs/>
        </w:rPr>
      </w:pPr>
      <w:r>
        <w:rPr>
          <w:i/>
          <w:iCs/>
        </w:rPr>
        <w:t>Figure 1.3. Sales by Category (March 2021 to May 2021)</w:t>
      </w:r>
    </w:p>
    <w:p w14:paraId="57C17EB0" w14:textId="77777777" w:rsidR="004E3D47" w:rsidRDefault="004E3D47" w:rsidP="004E3D47">
      <w:pPr>
        <w:spacing w:line="360" w:lineRule="auto"/>
      </w:pPr>
    </w:p>
    <w:p w14:paraId="3525F98F" w14:textId="77777777" w:rsidR="004E3D47" w:rsidRDefault="004E3D47" w:rsidP="004E3D47">
      <w:pPr>
        <w:spacing w:line="360" w:lineRule="auto"/>
        <w:rPr>
          <w:i/>
          <w:iCs/>
        </w:rPr>
      </w:pPr>
      <w:r w:rsidRPr="00071B18">
        <w:t>However, Apparel sales increased to 25.4</w:t>
      </w:r>
      <w:r>
        <w:t>2</w:t>
      </w:r>
      <w:r w:rsidRPr="00071B18">
        <w:t>% during the Spring months (</w:t>
      </w:r>
      <w:r>
        <w:t>March</w:t>
      </w:r>
      <w:r w:rsidRPr="00071B18">
        <w:t xml:space="preserve"> 2021 to May 2021), which aligns with consumer buying lighter clothing as the temperature rises. On the other hand, Books saw a slight increase to 25.</w:t>
      </w:r>
      <w:r>
        <w:t>96</w:t>
      </w:r>
      <w:r w:rsidRPr="00071B18">
        <w:t>% in Winter (</w:t>
      </w:r>
      <w:r>
        <w:t>November</w:t>
      </w:r>
      <w:r w:rsidRPr="00071B18">
        <w:t xml:space="preserve"> 2021 to January 2022), likely due to academic preparation for the new semester at schools. </w:t>
      </w:r>
      <w:r>
        <w:rPr>
          <w:i/>
          <w:iCs/>
        </w:rPr>
        <w:t>(See figure 1.3 and 1.4)</w:t>
      </w:r>
    </w:p>
    <w:p w14:paraId="0CE3B1B4" w14:textId="77777777" w:rsidR="004E3D47" w:rsidRDefault="004E3D47" w:rsidP="004E3D47">
      <w:pPr>
        <w:spacing w:line="360" w:lineRule="auto"/>
        <w:jc w:val="center"/>
        <w:rPr>
          <w:i/>
          <w:iCs/>
        </w:rPr>
      </w:pPr>
      <w:r>
        <w:rPr>
          <w:noProof/>
        </w:rPr>
        <w:lastRenderedPageBreak/>
        <w:drawing>
          <wp:inline distT="0" distB="0" distL="0" distR="0" wp14:anchorId="1D4C40B8" wp14:editId="115B8BDE">
            <wp:extent cx="4649273" cy="2402124"/>
            <wp:effectExtent l="0" t="0" r="0" b="0"/>
            <wp:docPr id="32484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46269" name=""/>
                    <pic:cNvPicPr/>
                  </pic:nvPicPr>
                  <pic:blipFill>
                    <a:blip r:embed="rId12"/>
                    <a:stretch>
                      <a:fillRect/>
                    </a:stretch>
                  </pic:blipFill>
                  <pic:spPr>
                    <a:xfrm>
                      <a:off x="0" y="0"/>
                      <a:ext cx="4739284" cy="2448630"/>
                    </a:xfrm>
                    <a:prstGeom prst="rect">
                      <a:avLst/>
                    </a:prstGeom>
                  </pic:spPr>
                </pic:pic>
              </a:graphicData>
            </a:graphic>
          </wp:inline>
        </w:drawing>
      </w:r>
    </w:p>
    <w:p w14:paraId="1624F633" w14:textId="77777777" w:rsidR="004E3D47" w:rsidRDefault="004E3D47" w:rsidP="004E3D47">
      <w:pPr>
        <w:spacing w:line="360" w:lineRule="auto"/>
        <w:jc w:val="center"/>
        <w:rPr>
          <w:i/>
          <w:iCs/>
        </w:rPr>
      </w:pPr>
      <w:r>
        <w:rPr>
          <w:i/>
          <w:iCs/>
        </w:rPr>
        <w:t>Figure 1.4. Sales by Category (November 2021 to January 2022)</w:t>
      </w:r>
    </w:p>
    <w:p w14:paraId="2305B1A9" w14:textId="77777777" w:rsidR="004E3D47" w:rsidRPr="00071B18" w:rsidRDefault="004E3D47" w:rsidP="004E3D47">
      <w:pPr>
        <w:spacing w:line="360" w:lineRule="auto"/>
        <w:jc w:val="center"/>
        <w:rPr>
          <w:i/>
          <w:iCs/>
        </w:rPr>
      </w:pPr>
    </w:p>
    <w:p w14:paraId="2C7D5D8A" w14:textId="77777777" w:rsidR="004E3D47" w:rsidRPr="00071B18" w:rsidRDefault="004E3D47" w:rsidP="004E3D47">
      <w:pPr>
        <w:pStyle w:val="HeadingCustom1"/>
        <w:outlineLvl w:val="1"/>
      </w:pPr>
      <w:bookmarkStart w:id="17" w:name="_Toc198156717"/>
      <w:r>
        <w:t>4.3</w:t>
      </w:r>
      <w:r>
        <w:tab/>
        <w:t>Customer Demographics and Sales Analysis</w:t>
      </w:r>
      <w:bookmarkEnd w:id="17"/>
    </w:p>
    <w:p w14:paraId="607A3300" w14:textId="77777777" w:rsidR="004E3D47" w:rsidRDefault="004E3D47" w:rsidP="004E3D47">
      <w:pPr>
        <w:spacing w:line="360" w:lineRule="auto"/>
      </w:pPr>
      <w:r>
        <w:t xml:space="preserve">This section provides an analysis of customer demographic, including gender, age brackets, and other key attributes. The goal is to explore patterns in the customer base, identify the target customer group, and understand how these factors influence sales performance. </w:t>
      </w:r>
    </w:p>
    <w:p w14:paraId="4B0365DC" w14:textId="77777777" w:rsidR="004E3D47" w:rsidRPr="00F63A04" w:rsidRDefault="004E3D47" w:rsidP="004E3D47">
      <w:pPr>
        <w:pStyle w:val="HeadingCustom1"/>
        <w:outlineLvl w:val="2"/>
      </w:pPr>
      <w:bookmarkStart w:id="18" w:name="_Toc198156718"/>
      <w:r>
        <w:t>4.3.1. Sales by Gender and Age Bracket</w:t>
      </w:r>
      <w:bookmarkEnd w:id="18"/>
    </w:p>
    <w:p w14:paraId="5C67811C" w14:textId="77777777" w:rsidR="004E3D47" w:rsidRDefault="004E3D47" w:rsidP="004E3D47">
      <w:pPr>
        <w:spacing w:line="360" w:lineRule="auto"/>
      </w:pPr>
      <w:r w:rsidRPr="008D0B57">
        <w:t xml:space="preserve">Sales by gender show a fairly balanced distribution, with Male and Female customers each contributing 33%, while </w:t>
      </w:r>
      <w:proofErr w:type="gramStart"/>
      <w:r w:rsidRPr="008D0B57">
        <w:t>Non-Binary</w:t>
      </w:r>
      <w:proofErr w:type="gramEnd"/>
      <w:r w:rsidRPr="008D0B57">
        <w:t xml:space="preserve"> customers account for 34%. In terms of sales by category, the distribution was nearly equal across all genders. However, the data reveals distinct preferences, Apparel had the highest percentage of sales among Men (8.42%), while Women were most inclined to purchase Accessories, contributing 8.44%. Non-Binary customers showed stronger preference for Books (8.39%) and Electronics (8.41%) </w:t>
      </w:r>
      <w:r w:rsidRPr="008D0B57">
        <w:rPr>
          <w:i/>
          <w:iCs/>
        </w:rPr>
        <w:t xml:space="preserve">(See </w:t>
      </w:r>
      <w:r>
        <w:rPr>
          <w:i/>
          <w:iCs/>
        </w:rPr>
        <w:t>f</w:t>
      </w:r>
      <w:r w:rsidRPr="008D0B57">
        <w:rPr>
          <w:i/>
          <w:iCs/>
        </w:rPr>
        <w:t>igure 2.</w:t>
      </w:r>
      <w:r>
        <w:rPr>
          <w:i/>
          <w:iCs/>
        </w:rPr>
        <w:t>1</w:t>
      </w:r>
      <w:r w:rsidRPr="008D0B57">
        <w:rPr>
          <w:i/>
          <w:iCs/>
        </w:rPr>
        <w:t>, where conditional formatting highlights high values in blue and lower values in red)</w:t>
      </w:r>
      <w:r w:rsidRPr="008D0B57">
        <w:t>.</w:t>
      </w:r>
    </w:p>
    <w:p w14:paraId="09D1075C" w14:textId="77777777" w:rsidR="004E3D47" w:rsidRDefault="004E3D47" w:rsidP="004E3D47">
      <w:pPr>
        <w:spacing w:line="360" w:lineRule="auto"/>
      </w:pPr>
    </w:p>
    <w:tbl>
      <w:tblPr>
        <w:tblpPr w:leftFromText="180" w:rightFromText="180" w:vertAnchor="text" w:horzAnchor="margin" w:tblpXSpec="center" w:tblpY="-11"/>
        <w:tblW w:w="5796" w:type="dxa"/>
        <w:tblLook w:val="04A0" w:firstRow="1" w:lastRow="0" w:firstColumn="1" w:lastColumn="0" w:noHBand="0" w:noVBand="1"/>
      </w:tblPr>
      <w:tblGrid>
        <w:gridCol w:w="2040"/>
        <w:gridCol w:w="1820"/>
        <w:gridCol w:w="776"/>
        <w:gridCol w:w="1160"/>
      </w:tblGrid>
      <w:tr w:rsidR="004E3D47" w:rsidRPr="00C565C8" w14:paraId="0BB3B9E5" w14:textId="77777777" w:rsidTr="0086519B">
        <w:trPr>
          <w:trHeight w:val="300"/>
        </w:trPr>
        <w:tc>
          <w:tcPr>
            <w:tcW w:w="2040" w:type="dxa"/>
            <w:tcBorders>
              <w:top w:val="nil"/>
              <w:left w:val="nil"/>
              <w:bottom w:val="single" w:sz="4" w:space="0" w:color="44B3E1"/>
              <w:right w:val="nil"/>
            </w:tcBorders>
            <w:shd w:val="clear" w:color="C0E6F5" w:fill="C0E6F5"/>
            <w:noWrap/>
            <w:vAlign w:val="bottom"/>
            <w:hideMark/>
          </w:tcPr>
          <w:p w14:paraId="33141563" w14:textId="77777777" w:rsidR="004E3D47" w:rsidRPr="00C565C8" w:rsidRDefault="004E3D47" w:rsidP="0086519B">
            <w:pPr>
              <w:spacing w:after="0" w:line="240" w:lineRule="auto"/>
              <w:rPr>
                <w:rFonts w:ascii="Aptos Narrow" w:eastAsia="Times New Roman" w:hAnsi="Aptos Narrow" w:cs="Times New Roman"/>
                <w:b/>
                <w:bCs/>
                <w:color w:val="000000"/>
                <w:sz w:val="22"/>
                <w:lang w:eastAsia="en-GB"/>
              </w:rPr>
            </w:pPr>
            <w:r w:rsidRPr="00C565C8">
              <w:rPr>
                <w:rFonts w:ascii="Aptos Narrow" w:eastAsia="Times New Roman" w:hAnsi="Aptos Narrow" w:cs="Times New Roman"/>
                <w:b/>
                <w:bCs/>
                <w:color w:val="000000"/>
                <w:sz w:val="22"/>
                <w:lang w:eastAsia="en-GB"/>
              </w:rPr>
              <w:lastRenderedPageBreak/>
              <w:t>Category</w:t>
            </w:r>
          </w:p>
        </w:tc>
        <w:tc>
          <w:tcPr>
            <w:tcW w:w="1820" w:type="dxa"/>
            <w:tcBorders>
              <w:top w:val="nil"/>
              <w:left w:val="nil"/>
              <w:bottom w:val="single" w:sz="4" w:space="0" w:color="44B3E1"/>
              <w:right w:val="nil"/>
            </w:tcBorders>
            <w:shd w:val="clear" w:color="C0E6F5" w:fill="C0E6F5"/>
            <w:noWrap/>
            <w:vAlign w:val="bottom"/>
            <w:hideMark/>
          </w:tcPr>
          <w:p w14:paraId="24853CF3" w14:textId="77777777" w:rsidR="004E3D47" w:rsidRPr="00C565C8" w:rsidRDefault="004E3D47" w:rsidP="0086519B">
            <w:pPr>
              <w:spacing w:after="0" w:line="240" w:lineRule="auto"/>
              <w:rPr>
                <w:rFonts w:ascii="Aptos Narrow" w:eastAsia="Times New Roman" w:hAnsi="Aptos Narrow" w:cs="Times New Roman"/>
                <w:b/>
                <w:bCs/>
                <w:color w:val="000000"/>
                <w:sz w:val="22"/>
                <w:lang w:eastAsia="en-GB"/>
              </w:rPr>
            </w:pPr>
            <w:r w:rsidRPr="00C565C8">
              <w:rPr>
                <w:rFonts w:ascii="Aptos Narrow" w:eastAsia="Times New Roman" w:hAnsi="Aptos Narrow" w:cs="Times New Roman"/>
                <w:b/>
                <w:bCs/>
                <w:color w:val="000000"/>
                <w:sz w:val="22"/>
                <w:lang w:eastAsia="en-GB"/>
              </w:rPr>
              <w:t>Female</w:t>
            </w:r>
          </w:p>
        </w:tc>
        <w:tc>
          <w:tcPr>
            <w:tcW w:w="776" w:type="dxa"/>
            <w:tcBorders>
              <w:top w:val="nil"/>
              <w:left w:val="nil"/>
              <w:bottom w:val="single" w:sz="4" w:space="0" w:color="44B3E1"/>
              <w:right w:val="nil"/>
            </w:tcBorders>
            <w:shd w:val="clear" w:color="C0E6F5" w:fill="C0E6F5"/>
            <w:noWrap/>
            <w:vAlign w:val="bottom"/>
            <w:hideMark/>
          </w:tcPr>
          <w:p w14:paraId="268002C8" w14:textId="77777777" w:rsidR="004E3D47" w:rsidRPr="00C565C8" w:rsidRDefault="004E3D47" w:rsidP="0086519B">
            <w:pPr>
              <w:spacing w:after="0" w:line="240" w:lineRule="auto"/>
              <w:rPr>
                <w:rFonts w:ascii="Aptos Narrow" w:eastAsia="Times New Roman" w:hAnsi="Aptos Narrow" w:cs="Times New Roman"/>
                <w:b/>
                <w:bCs/>
                <w:color w:val="000000"/>
                <w:sz w:val="22"/>
                <w:lang w:eastAsia="en-GB"/>
              </w:rPr>
            </w:pPr>
            <w:r w:rsidRPr="00C565C8">
              <w:rPr>
                <w:rFonts w:ascii="Aptos Narrow" w:eastAsia="Times New Roman" w:hAnsi="Aptos Narrow" w:cs="Times New Roman"/>
                <w:b/>
                <w:bCs/>
                <w:color w:val="000000"/>
                <w:sz w:val="22"/>
                <w:lang w:eastAsia="en-GB"/>
              </w:rPr>
              <w:t>Male</w:t>
            </w:r>
          </w:p>
        </w:tc>
        <w:tc>
          <w:tcPr>
            <w:tcW w:w="1160" w:type="dxa"/>
            <w:tcBorders>
              <w:top w:val="nil"/>
              <w:left w:val="nil"/>
              <w:bottom w:val="single" w:sz="4" w:space="0" w:color="44B3E1"/>
              <w:right w:val="nil"/>
            </w:tcBorders>
            <w:shd w:val="clear" w:color="C0E6F5" w:fill="C0E6F5"/>
            <w:noWrap/>
            <w:vAlign w:val="bottom"/>
            <w:hideMark/>
          </w:tcPr>
          <w:p w14:paraId="17F77798" w14:textId="77777777" w:rsidR="004E3D47" w:rsidRPr="00C565C8" w:rsidRDefault="004E3D47" w:rsidP="0086519B">
            <w:pPr>
              <w:spacing w:after="0" w:line="240" w:lineRule="auto"/>
              <w:rPr>
                <w:rFonts w:ascii="Aptos Narrow" w:eastAsia="Times New Roman" w:hAnsi="Aptos Narrow" w:cs="Times New Roman"/>
                <w:b/>
                <w:bCs/>
                <w:color w:val="000000"/>
                <w:sz w:val="22"/>
                <w:lang w:eastAsia="en-GB"/>
              </w:rPr>
            </w:pPr>
            <w:r w:rsidRPr="00C565C8">
              <w:rPr>
                <w:rFonts w:ascii="Aptos Narrow" w:eastAsia="Times New Roman" w:hAnsi="Aptos Narrow" w:cs="Times New Roman"/>
                <w:b/>
                <w:bCs/>
                <w:color w:val="000000"/>
                <w:sz w:val="22"/>
                <w:lang w:eastAsia="en-GB"/>
              </w:rPr>
              <w:t>Non-Binary</w:t>
            </w:r>
          </w:p>
        </w:tc>
      </w:tr>
      <w:tr w:rsidR="004E3D47" w:rsidRPr="00C565C8" w14:paraId="3384858E" w14:textId="77777777" w:rsidTr="0086519B">
        <w:trPr>
          <w:trHeight w:val="300"/>
        </w:trPr>
        <w:tc>
          <w:tcPr>
            <w:tcW w:w="2040" w:type="dxa"/>
            <w:tcBorders>
              <w:top w:val="nil"/>
              <w:left w:val="nil"/>
              <w:bottom w:val="nil"/>
              <w:right w:val="nil"/>
            </w:tcBorders>
            <w:shd w:val="clear" w:color="auto" w:fill="auto"/>
            <w:noWrap/>
            <w:vAlign w:val="bottom"/>
            <w:hideMark/>
          </w:tcPr>
          <w:p w14:paraId="08EF3819" w14:textId="77777777" w:rsidR="004E3D47" w:rsidRPr="00C565C8" w:rsidRDefault="004E3D47" w:rsidP="0086519B">
            <w:pPr>
              <w:spacing w:after="0" w:line="240" w:lineRule="auto"/>
              <w:rPr>
                <w:rFonts w:ascii="Aptos Narrow" w:eastAsia="Times New Roman" w:hAnsi="Aptos Narrow" w:cs="Times New Roman"/>
                <w:color w:val="000000"/>
                <w:sz w:val="22"/>
                <w:lang w:eastAsia="en-GB"/>
              </w:rPr>
            </w:pPr>
            <w:r w:rsidRPr="00C565C8">
              <w:rPr>
                <w:rFonts w:ascii="Aptos Narrow" w:eastAsia="Times New Roman" w:hAnsi="Aptos Narrow" w:cs="Times New Roman"/>
                <w:color w:val="000000"/>
                <w:sz w:val="22"/>
                <w:lang w:eastAsia="en-GB"/>
              </w:rPr>
              <w:t>Accessories</w:t>
            </w:r>
          </w:p>
        </w:tc>
        <w:tc>
          <w:tcPr>
            <w:tcW w:w="1820" w:type="dxa"/>
            <w:tcBorders>
              <w:top w:val="nil"/>
              <w:left w:val="nil"/>
              <w:bottom w:val="nil"/>
              <w:right w:val="nil"/>
            </w:tcBorders>
            <w:shd w:val="clear" w:color="000000" w:fill="5A8AC6"/>
            <w:noWrap/>
            <w:vAlign w:val="bottom"/>
            <w:hideMark/>
          </w:tcPr>
          <w:p w14:paraId="5C47C982" w14:textId="77777777" w:rsidR="004E3D47" w:rsidRPr="00C565C8" w:rsidRDefault="004E3D47" w:rsidP="0086519B">
            <w:pPr>
              <w:spacing w:after="0" w:line="240" w:lineRule="auto"/>
              <w:jc w:val="right"/>
              <w:rPr>
                <w:rFonts w:ascii="Aptos Narrow" w:eastAsia="Times New Roman" w:hAnsi="Aptos Narrow" w:cs="Times New Roman"/>
                <w:color w:val="000000"/>
                <w:sz w:val="22"/>
                <w:lang w:eastAsia="en-GB"/>
              </w:rPr>
            </w:pPr>
            <w:r w:rsidRPr="00C565C8">
              <w:rPr>
                <w:rFonts w:ascii="Aptos Narrow" w:eastAsia="Times New Roman" w:hAnsi="Aptos Narrow" w:cs="Times New Roman"/>
                <w:color w:val="000000"/>
                <w:sz w:val="22"/>
                <w:lang w:eastAsia="en-GB"/>
              </w:rPr>
              <w:t>8.44%</w:t>
            </w:r>
          </w:p>
        </w:tc>
        <w:tc>
          <w:tcPr>
            <w:tcW w:w="776" w:type="dxa"/>
            <w:tcBorders>
              <w:top w:val="nil"/>
              <w:left w:val="nil"/>
              <w:bottom w:val="nil"/>
              <w:right w:val="nil"/>
            </w:tcBorders>
            <w:shd w:val="clear" w:color="000000" w:fill="F9AAAD"/>
            <w:noWrap/>
            <w:vAlign w:val="bottom"/>
            <w:hideMark/>
          </w:tcPr>
          <w:p w14:paraId="490A636E" w14:textId="77777777" w:rsidR="004E3D47" w:rsidRPr="00C565C8" w:rsidRDefault="004E3D47" w:rsidP="0086519B">
            <w:pPr>
              <w:spacing w:after="0" w:line="240" w:lineRule="auto"/>
              <w:jc w:val="right"/>
              <w:rPr>
                <w:rFonts w:ascii="Aptos Narrow" w:eastAsia="Times New Roman" w:hAnsi="Aptos Narrow" w:cs="Times New Roman"/>
                <w:color w:val="000000"/>
                <w:sz w:val="22"/>
                <w:lang w:eastAsia="en-GB"/>
              </w:rPr>
            </w:pPr>
            <w:r w:rsidRPr="00C565C8">
              <w:rPr>
                <w:rFonts w:ascii="Aptos Narrow" w:eastAsia="Times New Roman" w:hAnsi="Aptos Narrow" w:cs="Times New Roman"/>
                <w:color w:val="000000"/>
                <w:sz w:val="22"/>
                <w:lang w:eastAsia="en-GB"/>
              </w:rPr>
              <w:t>8.28%</w:t>
            </w:r>
          </w:p>
        </w:tc>
        <w:tc>
          <w:tcPr>
            <w:tcW w:w="1160" w:type="dxa"/>
            <w:tcBorders>
              <w:top w:val="nil"/>
              <w:left w:val="nil"/>
              <w:bottom w:val="nil"/>
              <w:right w:val="nil"/>
            </w:tcBorders>
            <w:shd w:val="clear" w:color="000000" w:fill="F8F9FE"/>
            <w:noWrap/>
            <w:vAlign w:val="bottom"/>
            <w:hideMark/>
          </w:tcPr>
          <w:p w14:paraId="2E955FAF" w14:textId="77777777" w:rsidR="004E3D47" w:rsidRPr="00C565C8" w:rsidRDefault="004E3D47" w:rsidP="0086519B">
            <w:pPr>
              <w:spacing w:after="0" w:line="240" w:lineRule="auto"/>
              <w:jc w:val="right"/>
              <w:rPr>
                <w:rFonts w:ascii="Aptos Narrow" w:eastAsia="Times New Roman" w:hAnsi="Aptos Narrow" w:cs="Times New Roman"/>
                <w:color w:val="000000"/>
                <w:sz w:val="22"/>
                <w:lang w:eastAsia="en-GB"/>
              </w:rPr>
            </w:pPr>
            <w:r w:rsidRPr="00C565C8">
              <w:rPr>
                <w:rFonts w:ascii="Aptos Narrow" w:eastAsia="Times New Roman" w:hAnsi="Aptos Narrow" w:cs="Times New Roman"/>
                <w:color w:val="000000"/>
                <w:sz w:val="22"/>
                <w:lang w:eastAsia="en-GB"/>
              </w:rPr>
              <w:t>8.31%</w:t>
            </w:r>
          </w:p>
        </w:tc>
      </w:tr>
      <w:tr w:rsidR="004E3D47" w:rsidRPr="00C565C8" w14:paraId="71BC3F30" w14:textId="77777777" w:rsidTr="0086519B">
        <w:trPr>
          <w:trHeight w:val="300"/>
        </w:trPr>
        <w:tc>
          <w:tcPr>
            <w:tcW w:w="2040" w:type="dxa"/>
            <w:tcBorders>
              <w:top w:val="nil"/>
              <w:left w:val="nil"/>
              <w:bottom w:val="nil"/>
              <w:right w:val="nil"/>
            </w:tcBorders>
            <w:shd w:val="clear" w:color="auto" w:fill="auto"/>
            <w:noWrap/>
            <w:vAlign w:val="bottom"/>
            <w:hideMark/>
          </w:tcPr>
          <w:p w14:paraId="7E046F46" w14:textId="77777777" w:rsidR="004E3D47" w:rsidRPr="00C565C8" w:rsidRDefault="004E3D47" w:rsidP="0086519B">
            <w:pPr>
              <w:spacing w:after="0" w:line="240" w:lineRule="auto"/>
              <w:rPr>
                <w:rFonts w:ascii="Aptos Narrow" w:eastAsia="Times New Roman" w:hAnsi="Aptos Narrow" w:cs="Times New Roman"/>
                <w:color w:val="000000"/>
                <w:sz w:val="22"/>
                <w:lang w:eastAsia="en-GB"/>
              </w:rPr>
            </w:pPr>
            <w:r w:rsidRPr="00C565C8">
              <w:rPr>
                <w:rFonts w:ascii="Aptos Narrow" w:eastAsia="Times New Roman" w:hAnsi="Aptos Narrow" w:cs="Times New Roman"/>
                <w:color w:val="000000"/>
                <w:sz w:val="22"/>
                <w:lang w:eastAsia="en-GB"/>
              </w:rPr>
              <w:t>Apparel</w:t>
            </w:r>
          </w:p>
        </w:tc>
        <w:tc>
          <w:tcPr>
            <w:tcW w:w="1820" w:type="dxa"/>
            <w:tcBorders>
              <w:top w:val="nil"/>
              <w:left w:val="nil"/>
              <w:bottom w:val="nil"/>
              <w:right w:val="nil"/>
            </w:tcBorders>
            <w:shd w:val="clear" w:color="000000" w:fill="F8888B"/>
            <w:noWrap/>
            <w:vAlign w:val="bottom"/>
            <w:hideMark/>
          </w:tcPr>
          <w:p w14:paraId="0B2DD6B4" w14:textId="77777777" w:rsidR="004E3D47" w:rsidRPr="00C565C8" w:rsidRDefault="004E3D47" w:rsidP="0086519B">
            <w:pPr>
              <w:spacing w:after="0" w:line="240" w:lineRule="auto"/>
              <w:jc w:val="right"/>
              <w:rPr>
                <w:rFonts w:ascii="Aptos Narrow" w:eastAsia="Times New Roman" w:hAnsi="Aptos Narrow" w:cs="Times New Roman"/>
                <w:color w:val="000000"/>
                <w:sz w:val="22"/>
                <w:lang w:eastAsia="en-GB"/>
              </w:rPr>
            </w:pPr>
            <w:r w:rsidRPr="00C565C8">
              <w:rPr>
                <w:rFonts w:ascii="Aptos Narrow" w:eastAsia="Times New Roman" w:hAnsi="Aptos Narrow" w:cs="Times New Roman"/>
                <w:color w:val="000000"/>
                <w:sz w:val="22"/>
                <w:lang w:eastAsia="en-GB"/>
              </w:rPr>
              <w:t>8.27%</w:t>
            </w:r>
          </w:p>
        </w:tc>
        <w:tc>
          <w:tcPr>
            <w:tcW w:w="776" w:type="dxa"/>
            <w:tcBorders>
              <w:top w:val="nil"/>
              <w:left w:val="nil"/>
              <w:bottom w:val="nil"/>
              <w:right w:val="nil"/>
            </w:tcBorders>
            <w:shd w:val="clear" w:color="000000" w:fill="749CCF"/>
            <w:noWrap/>
            <w:vAlign w:val="bottom"/>
            <w:hideMark/>
          </w:tcPr>
          <w:p w14:paraId="78927E0B" w14:textId="77777777" w:rsidR="004E3D47" w:rsidRPr="00C565C8" w:rsidRDefault="004E3D47" w:rsidP="0086519B">
            <w:pPr>
              <w:spacing w:after="0" w:line="240" w:lineRule="auto"/>
              <w:jc w:val="right"/>
              <w:rPr>
                <w:rFonts w:ascii="Aptos Narrow" w:eastAsia="Times New Roman" w:hAnsi="Aptos Narrow" w:cs="Times New Roman"/>
                <w:color w:val="000000"/>
                <w:sz w:val="22"/>
                <w:lang w:eastAsia="en-GB"/>
              </w:rPr>
            </w:pPr>
            <w:r w:rsidRPr="00C565C8">
              <w:rPr>
                <w:rFonts w:ascii="Aptos Narrow" w:eastAsia="Times New Roman" w:hAnsi="Aptos Narrow" w:cs="Times New Roman"/>
                <w:color w:val="000000"/>
                <w:sz w:val="22"/>
                <w:lang w:eastAsia="en-GB"/>
              </w:rPr>
              <w:t>8.42%</w:t>
            </w:r>
          </w:p>
        </w:tc>
        <w:tc>
          <w:tcPr>
            <w:tcW w:w="1160" w:type="dxa"/>
            <w:tcBorders>
              <w:top w:val="nil"/>
              <w:left w:val="nil"/>
              <w:bottom w:val="nil"/>
              <w:right w:val="nil"/>
            </w:tcBorders>
            <w:shd w:val="clear" w:color="000000" w:fill="FBF0F2"/>
            <w:noWrap/>
            <w:vAlign w:val="bottom"/>
            <w:hideMark/>
          </w:tcPr>
          <w:p w14:paraId="26FA7737" w14:textId="77777777" w:rsidR="004E3D47" w:rsidRPr="00C565C8" w:rsidRDefault="004E3D47" w:rsidP="0086519B">
            <w:pPr>
              <w:spacing w:after="0" w:line="240" w:lineRule="auto"/>
              <w:jc w:val="right"/>
              <w:rPr>
                <w:rFonts w:ascii="Aptos Narrow" w:eastAsia="Times New Roman" w:hAnsi="Aptos Narrow" w:cs="Times New Roman"/>
                <w:color w:val="000000"/>
                <w:sz w:val="22"/>
                <w:lang w:eastAsia="en-GB"/>
              </w:rPr>
            </w:pPr>
            <w:r w:rsidRPr="00C565C8">
              <w:rPr>
                <w:rFonts w:ascii="Aptos Narrow" w:eastAsia="Times New Roman" w:hAnsi="Aptos Narrow" w:cs="Times New Roman"/>
                <w:color w:val="000000"/>
                <w:sz w:val="22"/>
                <w:lang w:eastAsia="en-GB"/>
              </w:rPr>
              <w:t>8.30%</w:t>
            </w:r>
          </w:p>
        </w:tc>
      </w:tr>
      <w:tr w:rsidR="004E3D47" w:rsidRPr="00C565C8" w14:paraId="799A5FEE" w14:textId="77777777" w:rsidTr="0086519B">
        <w:trPr>
          <w:trHeight w:val="300"/>
        </w:trPr>
        <w:tc>
          <w:tcPr>
            <w:tcW w:w="2040" w:type="dxa"/>
            <w:tcBorders>
              <w:top w:val="nil"/>
              <w:left w:val="nil"/>
              <w:bottom w:val="nil"/>
              <w:right w:val="nil"/>
            </w:tcBorders>
            <w:shd w:val="clear" w:color="auto" w:fill="auto"/>
            <w:noWrap/>
            <w:vAlign w:val="bottom"/>
            <w:hideMark/>
          </w:tcPr>
          <w:p w14:paraId="5DD0F5D8" w14:textId="77777777" w:rsidR="004E3D47" w:rsidRPr="00C565C8" w:rsidRDefault="004E3D47" w:rsidP="0086519B">
            <w:pPr>
              <w:spacing w:after="0" w:line="240" w:lineRule="auto"/>
              <w:rPr>
                <w:rFonts w:ascii="Aptos Narrow" w:eastAsia="Times New Roman" w:hAnsi="Aptos Narrow" w:cs="Times New Roman"/>
                <w:color w:val="000000"/>
                <w:sz w:val="22"/>
                <w:lang w:eastAsia="en-GB"/>
              </w:rPr>
            </w:pPr>
            <w:r w:rsidRPr="00C565C8">
              <w:rPr>
                <w:rFonts w:ascii="Aptos Narrow" w:eastAsia="Times New Roman" w:hAnsi="Aptos Narrow" w:cs="Times New Roman"/>
                <w:color w:val="000000"/>
                <w:sz w:val="22"/>
                <w:lang w:eastAsia="en-GB"/>
              </w:rPr>
              <w:t>Books</w:t>
            </w:r>
          </w:p>
        </w:tc>
        <w:tc>
          <w:tcPr>
            <w:tcW w:w="1820" w:type="dxa"/>
            <w:tcBorders>
              <w:top w:val="nil"/>
              <w:left w:val="nil"/>
              <w:bottom w:val="nil"/>
              <w:right w:val="nil"/>
            </w:tcBorders>
            <w:shd w:val="clear" w:color="000000" w:fill="DFE8F5"/>
            <w:noWrap/>
            <w:vAlign w:val="bottom"/>
            <w:hideMark/>
          </w:tcPr>
          <w:p w14:paraId="34743E67" w14:textId="77777777" w:rsidR="004E3D47" w:rsidRPr="00C565C8" w:rsidRDefault="004E3D47" w:rsidP="0086519B">
            <w:pPr>
              <w:spacing w:after="0" w:line="240" w:lineRule="auto"/>
              <w:jc w:val="right"/>
              <w:rPr>
                <w:rFonts w:ascii="Aptos Narrow" w:eastAsia="Times New Roman" w:hAnsi="Aptos Narrow" w:cs="Times New Roman"/>
                <w:color w:val="000000"/>
                <w:sz w:val="22"/>
                <w:lang w:eastAsia="en-GB"/>
              </w:rPr>
            </w:pPr>
            <w:r w:rsidRPr="00C565C8">
              <w:rPr>
                <w:rFonts w:ascii="Aptos Narrow" w:eastAsia="Times New Roman" w:hAnsi="Aptos Narrow" w:cs="Times New Roman"/>
                <w:color w:val="000000"/>
                <w:sz w:val="22"/>
                <w:lang w:eastAsia="en-GB"/>
              </w:rPr>
              <w:t>8.33%</w:t>
            </w:r>
          </w:p>
        </w:tc>
        <w:tc>
          <w:tcPr>
            <w:tcW w:w="776" w:type="dxa"/>
            <w:tcBorders>
              <w:top w:val="nil"/>
              <w:left w:val="nil"/>
              <w:bottom w:val="nil"/>
              <w:right w:val="nil"/>
            </w:tcBorders>
            <w:shd w:val="clear" w:color="000000" w:fill="FABEC0"/>
            <w:noWrap/>
            <w:vAlign w:val="bottom"/>
            <w:hideMark/>
          </w:tcPr>
          <w:p w14:paraId="6A8AD493" w14:textId="77777777" w:rsidR="004E3D47" w:rsidRPr="00C565C8" w:rsidRDefault="004E3D47" w:rsidP="0086519B">
            <w:pPr>
              <w:spacing w:after="0" w:line="240" w:lineRule="auto"/>
              <w:jc w:val="right"/>
              <w:rPr>
                <w:rFonts w:ascii="Aptos Narrow" w:eastAsia="Times New Roman" w:hAnsi="Aptos Narrow" w:cs="Times New Roman"/>
                <w:color w:val="000000"/>
                <w:sz w:val="22"/>
                <w:lang w:eastAsia="en-GB"/>
              </w:rPr>
            </w:pPr>
            <w:r w:rsidRPr="00C565C8">
              <w:rPr>
                <w:rFonts w:ascii="Aptos Narrow" w:eastAsia="Times New Roman" w:hAnsi="Aptos Narrow" w:cs="Times New Roman"/>
                <w:color w:val="000000"/>
                <w:sz w:val="22"/>
                <w:lang w:eastAsia="en-GB"/>
              </w:rPr>
              <w:t>8.29%</w:t>
            </w:r>
          </w:p>
        </w:tc>
        <w:tc>
          <w:tcPr>
            <w:tcW w:w="1160" w:type="dxa"/>
            <w:tcBorders>
              <w:top w:val="nil"/>
              <w:left w:val="nil"/>
              <w:bottom w:val="nil"/>
              <w:right w:val="nil"/>
            </w:tcBorders>
            <w:shd w:val="clear" w:color="000000" w:fill="9CB8DD"/>
            <w:noWrap/>
            <w:vAlign w:val="bottom"/>
            <w:hideMark/>
          </w:tcPr>
          <w:p w14:paraId="6B09FF77" w14:textId="77777777" w:rsidR="004E3D47" w:rsidRPr="00C565C8" w:rsidRDefault="004E3D47" w:rsidP="0086519B">
            <w:pPr>
              <w:spacing w:after="0" w:line="240" w:lineRule="auto"/>
              <w:jc w:val="right"/>
              <w:rPr>
                <w:rFonts w:ascii="Aptos Narrow" w:eastAsia="Times New Roman" w:hAnsi="Aptos Narrow" w:cs="Times New Roman"/>
                <w:color w:val="000000"/>
                <w:sz w:val="22"/>
                <w:lang w:eastAsia="en-GB"/>
              </w:rPr>
            </w:pPr>
            <w:r w:rsidRPr="00C565C8">
              <w:rPr>
                <w:rFonts w:ascii="Aptos Narrow" w:eastAsia="Times New Roman" w:hAnsi="Aptos Narrow" w:cs="Times New Roman"/>
                <w:color w:val="000000"/>
                <w:sz w:val="22"/>
                <w:lang w:eastAsia="en-GB"/>
              </w:rPr>
              <w:t>8.39%</w:t>
            </w:r>
          </w:p>
        </w:tc>
      </w:tr>
      <w:tr w:rsidR="004E3D47" w:rsidRPr="00C565C8" w14:paraId="74EDD18F" w14:textId="77777777" w:rsidTr="0086519B">
        <w:trPr>
          <w:trHeight w:val="300"/>
        </w:trPr>
        <w:tc>
          <w:tcPr>
            <w:tcW w:w="2040" w:type="dxa"/>
            <w:tcBorders>
              <w:top w:val="nil"/>
              <w:left w:val="nil"/>
              <w:bottom w:val="nil"/>
              <w:right w:val="nil"/>
            </w:tcBorders>
            <w:shd w:val="clear" w:color="auto" w:fill="auto"/>
            <w:noWrap/>
            <w:vAlign w:val="bottom"/>
            <w:hideMark/>
          </w:tcPr>
          <w:p w14:paraId="325F1649" w14:textId="77777777" w:rsidR="004E3D47" w:rsidRPr="00C565C8" w:rsidRDefault="004E3D47" w:rsidP="0086519B">
            <w:pPr>
              <w:spacing w:after="0" w:line="240" w:lineRule="auto"/>
              <w:rPr>
                <w:rFonts w:ascii="Aptos Narrow" w:eastAsia="Times New Roman" w:hAnsi="Aptos Narrow" w:cs="Times New Roman"/>
                <w:color w:val="000000"/>
                <w:sz w:val="22"/>
                <w:lang w:eastAsia="en-GB"/>
              </w:rPr>
            </w:pPr>
            <w:r w:rsidRPr="00C565C8">
              <w:rPr>
                <w:rFonts w:ascii="Aptos Narrow" w:eastAsia="Times New Roman" w:hAnsi="Aptos Narrow" w:cs="Times New Roman"/>
                <w:color w:val="000000"/>
                <w:sz w:val="22"/>
                <w:lang w:eastAsia="en-GB"/>
              </w:rPr>
              <w:t>Electronics</w:t>
            </w:r>
          </w:p>
        </w:tc>
        <w:tc>
          <w:tcPr>
            <w:tcW w:w="1820" w:type="dxa"/>
            <w:tcBorders>
              <w:top w:val="nil"/>
              <w:left w:val="nil"/>
              <w:bottom w:val="nil"/>
              <w:right w:val="nil"/>
            </w:tcBorders>
            <w:shd w:val="clear" w:color="000000" w:fill="FACED1"/>
            <w:noWrap/>
            <w:vAlign w:val="bottom"/>
            <w:hideMark/>
          </w:tcPr>
          <w:p w14:paraId="04E6CCDC" w14:textId="77777777" w:rsidR="004E3D47" w:rsidRPr="00C565C8" w:rsidRDefault="004E3D47" w:rsidP="0086519B">
            <w:pPr>
              <w:spacing w:after="0" w:line="240" w:lineRule="auto"/>
              <w:jc w:val="right"/>
              <w:rPr>
                <w:rFonts w:ascii="Aptos Narrow" w:eastAsia="Times New Roman" w:hAnsi="Aptos Narrow" w:cs="Times New Roman"/>
                <w:color w:val="000000"/>
                <w:sz w:val="22"/>
                <w:lang w:eastAsia="en-GB"/>
              </w:rPr>
            </w:pPr>
            <w:r w:rsidRPr="00C565C8">
              <w:rPr>
                <w:rFonts w:ascii="Aptos Narrow" w:eastAsia="Times New Roman" w:hAnsi="Aptos Narrow" w:cs="Times New Roman"/>
                <w:color w:val="000000"/>
                <w:sz w:val="22"/>
                <w:lang w:eastAsia="en-GB"/>
              </w:rPr>
              <w:t>8.29%</w:t>
            </w:r>
          </w:p>
        </w:tc>
        <w:tc>
          <w:tcPr>
            <w:tcW w:w="776" w:type="dxa"/>
            <w:tcBorders>
              <w:top w:val="nil"/>
              <w:left w:val="nil"/>
              <w:bottom w:val="nil"/>
              <w:right w:val="nil"/>
            </w:tcBorders>
            <w:shd w:val="clear" w:color="000000" w:fill="F8696B"/>
            <w:noWrap/>
            <w:vAlign w:val="bottom"/>
            <w:hideMark/>
          </w:tcPr>
          <w:p w14:paraId="254DBB56" w14:textId="77777777" w:rsidR="004E3D47" w:rsidRPr="00C565C8" w:rsidRDefault="004E3D47" w:rsidP="0086519B">
            <w:pPr>
              <w:spacing w:after="0" w:line="240" w:lineRule="auto"/>
              <w:jc w:val="right"/>
              <w:rPr>
                <w:rFonts w:ascii="Aptos Narrow" w:eastAsia="Times New Roman" w:hAnsi="Aptos Narrow" w:cs="Times New Roman"/>
                <w:color w:val="000000"/>
                <w:sz w:val="22"/>
                <w:lang w:eastAsia="en-GB"/>
              </w:rPr>
            </w:pPr>
            <w:r w:rsidRPr="00C565C8">
              <w:rPr>
                <w:rFonts w:ascii="Aptos Narrow" w:eastAsia="Times New Roman" w:hAnsi="Aptos Narrow" w:cs="Times New Roman"/>
                <w:color w:val="000000"/>
                <w:sz w:val="22"/>
                <w:lang w:eastAsia="en-GB"/>
              </w:rPr>
              <w:t>8.26%</w:t>
            </w:r>
          </w:p>
        </w:tc>
        <w:tc>
          <w:tcPr>
            <w:tcW w:w="1160" w:type="dxa"/>
            <w:tcBorders>
              <w:top w:val="nil"/>
              <w:left w:val="nil"/>
              <w:bottom w:val="nil"/>
              <w:right w:val="nil"/>
            </w:tcBorders>
            <w:shd w:val="clear" w:color="000000" w:fill="7CA2D2"/>
            <w:noWrap/>
            <w:vAlign w:val="bottom"/>
            <w:hideMark/>
          </w:tcPr>
          <w:p w14:paraId="32189A8D" w14:textId="77777777" w:rsidR="004E3D47" w:rsidRPr="00C565C8" w:rsidRDefault="004E3D47" w:rsidP="0086519B">
            <w:pPr>
              <w:spacing w:after="0" w:line="240" w:lineRule="auto"/>
              <w:jc w:val="right"/>
              <w:rPr>
                <w:rFonts w:ascii="Aptos Narrow" w:eastAsia="Times New Roman" w:hAnsi="Aptos Narrow" w:cs="Times New Roman"/>
                <w:color w:val="000000"/>
                <w:sz w:val="22"/>
                <w:lang w:eastAsia="en-GB"/>
              </w:rPr>
            </w:pPr>
            <w:r w:rsidRPr="00C565C8">
              <w:rPr>
                <w:rFonts w:ascii="Aptos Narrow" w:eastAsia="Times New Roman" w:hAnsi="Aptos Narrow" w:cs="Times New Roman"/>
                <w:color w:val="000000"/>
                <w:sz w:val="22"/>
                <w:lang w:eastAsia="en-GB"/>
              </w:rPr>
              <w:t>8.41%</w:t>
            </w:r>
          </w:p>
        </w:tc>
      </w:tr>
    </w:tbl>
    <w:p w14:paraId="628D5FF2" w14:textId="77777777" w:rsidR="004E3D47" w:rsidRDefault="004E3D47" w:rsidP="004E3D47">
      <w:pPr>
        <w:spacing w:line="360" w:lineRule="auto"/>
      </w:pPr>
    </w:p>
    <w:p w14:paraId="64A6B0A3" w14:textId="77777777" w:rsidR="004E3D47" w:rsidRDefault="004E3D47" w:rsidP="004E3D47">
      <w:pPr>
        <w:spacing w:line="360" w:lineRule="auto"/>
      </w:pPr>
    </w:p>
    <w:p w14:paraId="69D3425E" w14:textId="77777777" w:rsidR="004E3D47" w:rsidRDefault="004E3D47" w:rsidP="004E3D47">
      <w:pPr>
        <w:spacing w:line="360" w:lineRule="auto"/>
      </w:pPr>
    </w:p>
    <w:p w14:paraId="68A5F23A" w14:textId="77777777" w:rsidR="004E3D47" w:rsidRDefault="004E3D47" w:rsidP="004E3D47">
      <w:pPr>
        <w:spacing w:line="360" w:lineRule="auto"/>
        <w:jc w:val="center"/>
        <w:rPr>
          <w:i/>
          <w:iCs/>
        </w:rPr>
      </w:pPr>
    </w:p>
    <w:p w14:paraId="414A925B" w14:textId="77777777" w:rsidR="004E3D47" w:rsidRPr="00C04D7B" w:rsidRDefault="004E3D47" w:rsidP="004E3D47">
      <w:pPr>
        <w:spacing w:line="360" w:lineRule="auto"/>
        <w:jc w:val="center"/>
        <w:rPr>
          <w:i/>
          <w:iCs/>
        </w:rPr>
      </w:pPr>
      <w:r>
        <w:rPr>
          <w:i/>
          <w:iCs/>
        </w:rPr>
        <w:t>Figure 2.1. Category by Gender</w:t>
      </w:r>
    </w:p>
    <w:p w14:paraId="64DD8D7D" w14:textId="77777777" w:rsidR="004E3D47" w:rsidRDefault="004E3D47" w:rsidP="004E3D47">
      <w:pPr>
        <w:spacing w:line="360" w:lineRule="auto"/>
      </w:pPr>
      <w:r w:rsidRPr="008D0B57">
        <w:t>Sales distribution across different age groups reveals a relatively balanced spread. The Adult group (ages 25-44) contributed the highest percentage at 38.66%, followed closely by the Middle Age group (ages 45-54) at 38.50%. The Old group (55+) represented 19.07% of total sales, while the Teen group (under 18) made up the smallest share at 3.77% </w:t>
      </w:r>
      <w:r>
        <w:rPr>
          <w:i/>
          <w:iCs/>
        </w:rPr>
        <w:t>(See figure 2.2)</w:t>
      </w:r>
      <w:r>
        <w:t>.</w:t>
      </w:r>
    </w:p>
    <w:p w14:paraId="2289EBD9" w14:textId="77777777" w:rsidR="004E3D47" w:rsidRPr="00C04D7B" w:rsidRDefault="004E3D47" w:rsidP="004E3D47">
      <w:pPr>
        <w:spacing w:line="360" w:lineRule="auto"/>
        <w:jc w:val="center"/>
      </w:pPr>
      <w:r>
        <w:rPr>
          <w:noProof/>
        </w:rPr>
        <w:drawing>
          <wp:inline distT="0" distB="0" distL="0" distR="0" wp14:anchorId="00117FE5" wp14:editId="3A64292B">
            <wp:extent cx="4012126" cy="2756079"/>
            <wp:effectExtent l="0" t="0" r="1270" b="0"/>
            <wp:docPr id="74294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48046" name=""/>
                    <pic:cNvPicPr/>
                  </pic:nvPicPr>
                  <pic:blipFill>
                    <a:blip r:embed="rId13"/>
                    <a:stretch>
                      <a:fillRect/>
                    </a:stretch>
                  </pic:blipFill>
                  <pic:spPr>
                    <a:xfrm>
                      <a:off x="0" y="0"/>
                      <a:ext cx="4097478" cy="2814711"/>
                    </a:xfrm>
                    <a:prstGeom prst="rect">
                      <a:avLst/>
                    </a:prstGeom>
                  </pic:spPr>
                </pic:pic>
              </a:graphicData>
            </a:graphic>
          </wp:inline>
        </w:drawing>
      </w:r>
    </w:p>
    <w:p w14:paraId="2029ABD7" w14:textId="77777777" w:rsidR="004E3D47" w:rsidRPr="00115905" w:rsidRDefault="004E3D47" w:rsidP="004E3D47">
      <w:pPr>
        <w:spacing w:line="360" w:lineRule="auto"/>
        <w:jc w:val="center"/>
        <w:rPr>
          <w:i/>
          <w:iCs/>
        </w:rPr>
      </w:pPr>
      <w:r>
        <w:rPr>
          <w:i/>
          <w:iCs/>
        </w:rPr>
        <w:t>Figure 2.2. Sales by Age Bracket</w:t>
      </w:r>
    </w:p>
    <w:p w14:paraId="79B21FEF" w14:textId="77777777" w:rsidR="004E3D47" w:rsidRDefault="004E3D47" w:rsidP="004E3D47">
      <w:pPr>
        <w:pStyle w:val="HeadingCustom1"/>
        <w:outlineLvl w:val="2"/>
      </w:pPr>
      <w:bookmarkStart w:id="19" w:name="_Toc198156719"/>
      <w:proofErr w:type="gramStart"/>
      <w:r>
        <w:t>4.3.2  Target</w:t>
      </w:r>
      <w:proofErr w:type="gramEnd"/>
      <w:r>
        <w:t xml:space="preserve"> Customer</w:t>
      </w:r>
      <w:bookmarkEnd w:id="19"/>
    </w:p>
    <w:p w14:paraId="418002F1" w14:textId="77777777" w:rsidR="004E3D47" w:rsidRDefault="004E3D47" w:rsidP="004E3D47">
      <w:pPr>
        <w:spacing w:line="360" w:lineRule="auto"/>
        <w:rPr>
          <w:i/>
          <w:iCs/>
        </w:rPr>
      </w:pPr>
      <w:r w:rsidRPr="006B5F71">
        <w:t xml:space="preserve">Analysis of referral sources shows that the UK, Germany, the USA, and Canada saw the highest engagement through email campaigns. This suggests that customers from these countries are likely employed and check their emails regularly, which aligns with a more professional, working-age demographic. In contrast, </w:t>
      </w:r>
      <w:r>
        <w:t>s</w:t>
      </w:r>
      <w:r w:rsidRPr="006B5F71">
        <w:t xml:space="preserve">ocial </w:t>
      </w:r>
      <w:r>
        <w:t>m</w:t>
      </w:r>
      <w:r w:rsidRPr="006B5F71">
        <w:t xml:space="preserve">edia had relatively lower engagement across the chart, especially in India and Canada, </w:t>
      </w:r>
      <w:r w:rsidRPr="006B5F71">
        <w:lastRenderedPageBreak/>
        <w:t xml:space="preserve">indicating the business is less effective at attracting younger, social-media-driven audiences like teenagers or young adults </w:t>
      </w:r>
      <w:r w:rsidRPr="006B5F71">
        <w:rPr>
          <w:i/>
          <w:iCs/>
        </w:rPr>
        <w:t>(See Figure 2.3).</w:t>
      </w:r>
    </w:p>
    <w:p w14:paraId="66FDBFC6" w14:textId="77777777" w:rsidR="004E3D47" w:rsidRDefault="004E3D47" w:rsidP="004E3D47">
      <w:pPr>
        <w:spacing w:line="360" w:lineRule="auto"/>
        <w:jc w:val="center"/>
      </w:pPr>
      <w:r>
        <w:rPr>
          <w:noProof/>
        </w:rPr>
        <w:drawing>
          <wp:inline distT="0" distB="0" distL="0" distR="0" wp14:anchorId="2F8C1A36" wp14:editId="2CD64496">
            <wp:extent cx="4891726" cy="2614411"/>
            <wp:effectExtent l="0" t="0" r="0" b="1905"/>
            <wp:docPr id="56275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57122" name=""/>
                    <pic:cNvPicPr/>
                  </pic:nvPicPr>
                  <pic:blipFill>
                    <a:blip r:embed="rId14"/>
                    <a:stretch>
                      <a:fillRect/>
                    </a:stretch>
                  </pic:blipFill>
                  <pic:spPr>
                    <a:xfrm>
                      <a:off x="0" y="0"/>
                      <a:ext cx="4943474" cy="2642068"/>
                    </a:xfrm>
                    <a:prstGeom prst="rect">
                      <a:avLst/>
                    </a:prstGeom>
                  </pic:spPr>
                </pic:pic>
              </a:graphicData>
            </a:graphic>
          </wp:inline>
        </w:drawing>
      </w:r>
    </w:p>
    <w:p w14:paraId="2FB3022C" w14:textId="77777777" w:rsidR="004E3D47" w:rsidRPr="006B5F71" w:rsidRDefault="004E3D47" w:rsidP="004E3D47">
      <w:pPr>
        <w:spacing w:line="360" w:lineRule="auto"/>
        <w:jc w:val="center"/>
        <w:rPr>
          <w:i/>
          <w:iCs/>
        </w:rPr>
      </w:pPr>
      <w:r>
        <w:rPr>
          <w:i/>
          <w:iCs/>
        </w:rPr>
        <w:t>Figure 2.3. Referral Source by Country</w:t>
      </w:r>
    </w:p>
    <w:p w14:paraId="01671367" w14:textId="77777777" w:rsidR="004E3D47" w:rsidRPr="006B5F71" w:rsidRDefault="004E3D47" w:rsidP="004E3D47">
      <w:pPr>
        <w:spacing w:line="360" w:lineRule="auto"/>
      </w:pPr>
    </w:p>
    <w:p w14:paraId="6A5FF97B" w14:textId="77777777" w:rsidR="004E3D47" w:rsidRPr="00D94864" w:rsidRDefault="004E3D47" w:rsidP="004E3D47">
      <w:pPr>
        <w:pStyle w:val="HeadingCustom1"/>
        <w:outlineLvl w:val="1"/>
      </w:pPr>
      <w:bookmarkStart w:id="20" w:name="_Toc198156720"/>
      <w:r>
        <w:t>4.4</w:t>
      </w:r>
      <w:r>
        <w:tab/>
        <w:t>Correlation analysis</w:t>
      </w:r>
      <w:bookmarkEnd w:id="20"/>
    </w:p>
    <w:p w14:paraId="7EF2E42F" w14:textId="77777777" w:rsidR="004E3D47" w:rsidRDefault="004E3D47" w:rsidP="004E3D47">
      <w:pPr>
        <w:spacing w:line="360" w:lineRule="auto"/>
      </w:pPr>
      <w:r w:rsidRPr="000D7A34">
        <w:t>To explore customer behaviour, a correlation analysis was conducted between Discount Rate and Review Score, as many businesses aim to examine whether higher discount rates lead to higher review scores. The result showed a weak positive correlation, with the CORREL function in Microsoft Excel showing a value of 0.1529 and an R</w:t>
      </w:r>
      <w:r w:rsidRPr="009E4E5F">
        <w:rPr>
          <w:vertAlign w:val="superscript"/>
        </w:rPr>
        <w:t>2</w:t>
      </w:r>
      <w:r w:rsidRPr="000D7A34">
        <w:t xml:space="preserve"> of 0.0234</w:t>
      </w:r>
      <w:r>
        <w:t xml:space="preserve"> </w:t>
      </w:r>
      <w:r>
        <w:rPr>
          <w:i/>
          <w:iCs/>
        </w:rPr>
        <w:t>(See figure 3.1)</w:t>
      </w:r>
      <w:r w:rsidRPr="000D7A34">
        <w:t xml:space="preserve">. This suggests a slight upward trend, indicating that customers may respond somewhat positively to discounts. However, the impact on review scores is minimal. The scatter chart below shows a dispersed set of points with a slight </w:t>
      </w:r>
      <w:proofErr w:type="gramStart"/>
      <w:r w:rsidRPr="000D7A34">
        <w:t>upward-sloping</w:t>
      </w:r>
      <w:proofErr w:type="gramEnd"/>
      <w:r w:rsidRPr="000D7A34">
        <w:t xml:space="preserve"> trendline, indicating that other factors may influence customer satisfaction more significantly than discount levels alone.</w:t>
      </w:r>
    </w:p>
    <w:p w14:paraId="4728D815" w14:textId="77777777" w:rsidR="004E3D47" w:rsidRDefault="004E3D47" w:rsidP="004E3D47">
      <w:pPr>
        <w:spacing w:line="360" w:lineRule="auto"/>
        <w:jc w:val="center"/>
      </w:pPr>
      <w:r>
        <w:rPr>
          <w:noProof/>
        </w:rPr>
        <w:lastRenderedPageBreak/>
        <w:drawing>
          <wp:inline distT="0" distB="0" distL="0" distR="0" wp14:anchorId="33120676" wp14:editId="558E99C8">
            <wp:extent cx="4353059" cy="3167768"/>
            <wp:effectExtent l="0" t="0" r="3175" b="0"/>
            <wp:docPr id="170462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22281" name=""/>
                    <pic:cNvPicPr/>
                  </pic:nvPicPr>
                  <pic:blipFill>
                    <a:blip r:embed="rId15"/>
                    <a:stretch>
                      <a:fillRect/>
                    </a:stretch>
                  </pic:blipFill>
                  <pic:spPr>
                    <a:xfrm>
                      <a:off x="0" y="0"/>
                      <a:ext cx="4389291" cy="3194134"/>
                    </a:xfrm>
                    <a:prstGeom prst="rect">
                      <a:avLst/>
                    </a:prstGeom>
                  </pic:spPr>
                </pic:pic>
              </a:graphicData>
            </a:graphic>
          </wp:inline>
        </w:drawing>
      </w:r>
    </w:p>
    <w:p w14:paraId="04F684F5" w14:textId="77777777" w:rsidR="004E3D47" w:rsidRDefault="004E3D47" w:rsidP="004E3D47">
      <w:pPr>
        <w:spacing w:line="360" w:lineRule="auto"/>
        <w:jc w:val="center"/>
        <w:rPr>
          <w:i/>
          <w:iCs/>
        </w:rPr>
      </w:pPr>
      <w:r>
        <w:rPr>
          <w:i/>
          <w:iCs/>
        </w:rPr>
        <w:t>Figure 3.1. Correlation between Discount Rate and Review Score</w:t>
      </w:r>
    </w:p>
    <w:p w14:paraId="005770FE" w14:textId="77777777" w:rsidR="004E3D47" w:rsidRPr="001772E7" w:rsidRDefault="004E3D47" w:rsidP="004E3D47">
      <w:pPr>
        <w:spacing w:line="360" w:lineRule="auto"/>
        <w:jc w:val="center"/>
        <w:rPr>
          <w:i/>
          <w:iCs/>
        </w:rPr>
      </w:pPr>
    </w:p>
    <w:p w14:paraId="3596666A" w14:textId="77777777" w:rsidR="004E3D47" w:rsidRPr="000D7A34" w:rsidRDefault="004E3D47" w:rsidP="004E3D47">
      <w:pPr>
        <w:pStyle w:val="HeadingCustom1"/>
        <w:outlineLvl w:val="1"/>
      </w:pPr>
      <w:bookmarkStart w:id="21" w:name="_Toc198156721"/>
      <w:r>
        <w:t>4.5</w:t>
      </w:r>
      <w:r>
        <w:tab/>
        <w:t>Analysis of Data Bias in Correlation</w:t>
      </w:r>
      <w:bookmarkEnd w:id="21"/>
    </w:p>
    <w:p w14:paraId="65E3B571" w14:textId="77777777" w:rsidR="004E3D47" w:rsidRDefault="004E3D47" w:rsidP="004E3D47">
      <w:pPr>
        <w:spacing w:line="360" w:lineRule="auto"/>
      </w:pPr>
      <w:r w:rsidRPr="00EC5F88">
        <w:t>The weak positive correlation between discount rate and review score (CORREL = 0.1529) may reflect confirmation bias. It was initially believed that higher discounts would lead to better reviews, but the data only revealed a slight trend. This suggests that expectations may have influenced the way analysts interpreted the outcome. Confirmation bias occurs when analysts unconsciously favour data that supports their beliefs while overlooking evidence to the contrary. This highlights the importance of maintaining objectivity and critically assessing data patterns rather than relying on assumptions, especially when the correlation is weak or statistically insignificant.</w:t>
      </w:r>
    </w:p>
    <w:p w14:paraId="6BB49C78" w14:textId="77777777" w:rsidR="004E3D47" w:rsidRDefault="004E3D47" w:rsidP="004E3D47">
      <w:pPr>
        <w:spacing w:line="360" w:lineRule="auto"/>
      </w:pPr>
    </w:p>
    <w:p w14:paraId="0AE3A16E" w14:textId="77777777" w:rsidR="004E3D47" w:rsidRDefault="004E3D47" w:rsidP="004E3D47">
      <w:pPr>
        <w:spacing w:line="360" w:lineRule="auto"/>
      </w:pPr>
    </w:p>
    <w:p w14:paraId="59B4B9C6" w14:textId="77777777" w:rsidR="004E3D47" w:rsidRDefault="004E3D47" w:rsidP="004E3D47">
      <w:pPr>
        <w:spacing w:line="360" w:lineRule="auto"/>
      </w:pPr>
    </w:p>
    <w:p w14:paraId="0547BF58" w14:textId="77777777" w:rsidR="004E3D47" w:rsidRDefault="004E3D47" w:rsidP="004E3D47">
      <w:pPr>
        <w:spacing w:line="360" w:lineRule="auto"/>
      </w:pPr>
    </w:p>
    <w:p w14:paraId="2C84415A" w14:textId="77777777" w:rsidR="004E3D47" w:rsidRDefault="004E3D47" w:rsidP="004E3D47">
      <w:pPr>
        <w:pStyle w:val="TOCHeading"/>
        <w:outlineLvl w:val="0"/>
      </w:pPr>
      <w:bookmarkStart w:id="22" w:name="_Toc198156722"/>
      <w:r>
        <w:lastRenderedPageBreak/>
        <w:t>5.</w:t>
      </w:r>
      <w:r>
        <w:tab/>
        <w:t>Conclusion and Recommendation</w:t>
      </w:r>
      <w:bookmarkEnd w:id="22"/>
    </w:p>
    <w:p w14:paraId="68CBDDE1" w14:textId="77777777" w:rsidR="004E3D47" w:rsidRDefault="004E3D47" w:rsidP="004E3D47">
      <w:pPr>
        <w:spacing w:line="360" w:lineRule="auto"/>
      </w:pPr>
    </w:p>
    <w:p w14:paraId="700BE5D0" w14:textId="77777777" w:rsidR="004E3D47" w:rsidRDefault="004E3D47" w:rsidP="004E3D47">
      <w:pPr>
        <w:spacing w:line="360" w:lineRule="auto"/>
      </w:pPr>
      <w:r w:rsidRPr="00485B3A">
        <w:t>The analysis demonstrated steady sales performance throughout the year, with January 2021 generating the highest revenue. Product sales and category contributions were balanced, indicating a well-diversified portfolio. Sales were evenly distributed across countries, with Canada, the USA, and the UK slightly outperforming others. Demographic insights showed that the primary customer base consists of adult and middle-aged individuals, with a balanced gender distribution, supporting broad marketing strategies. Seasonal trends were noted, such as increased book sales in winter and apparel in spring, indicating shifts in consumer demand. A weak correlation between discount rates and review scores was also identified. </w:t>
      </w:r>
    </w:p>
    <w:p w14:paraId="137C5E0B" w14:textId="77777777" w:rsidR="004E3D47" w:rsidRPr="00822676" w:rsidRDefault="004E3D47" w:rsidP="004E3D47">
      <w:pPr>
        <w:spacing w:line="360" w:lineRule="auto"/>
      </w:pPr>
      <w:r w:rsidRPr="00822676">
        <w:t>Based on these findings, the business should leverage seasonal trends and purchasing behaviour through timely promotional campaigns, maintain a balanced product range, and tailor marketing strategies to specific age groups. Furthermore, addressing underperforming markets like Germany and India by investing in targeted advertising and region-specific campaigns could enhance overall performance. Finally, incorporating qualitative data, such as customer feedback, production costs, and import expenses, would offer deeper insights into customer expectations and operational efficiency, revealing more informed, data-driven decisions.</w:t>
      </w:r>
    </w:p>
    <w:p w14:paraId="25307AAE" w14:textId="77777777" w:rsidR="004E3D47" w:rsidRPr="00822676" w:rsidRDefault="004E3D47" w:rsidP="004E3D47">
      <w:pPr>
        <w:spacing w:line="360" w:lineRule="auto"/>
      </w:pPr>
    </w:p>
    <w:p w14:paraId="4FDF1EE8" w14:textId="77777777" w:rsidR="004E3D47" w:rsidRPr="00485B3A" w:rsidRDefault="004E3D47" w:rsidP="004E3D47">
      <w:pPr>
        <w:spacing w:line="360" w:lineRule="auto"/>
      </w:pPr>
    </w:p>
    <w:p w14:paraId="3DB17EE0" w14:textId="77777777" w:rsidR="004E3D47" w:rsidRPr="00485B3A" w:rsidRDefault="004E3D47" w:rsidP="004E3D47">
      <w:pPr>
        <w:spacing w:line="360" w:lineRule="auto"/>
      </w:pPr>
    </w:p>
    <w:p w14:paraId="5D5D33FC" w14:textId="77777777" w:rsidR="004E3D47" w:rsidRDefault="004E3D47" w:rsidP="004E3D47">
      <w:pPr>
        <w:spacing w:line="360" w:lineRule="auto"/>
      </w:pPr>
    </w:p>
    <w:p w14:paraId="5BA037DE" w14:textId="77777777" w:rsidR="004E3D47" w:rsidRDefault="004E3D47" w:rsidP="004E3D47">
      <w:pPr>
        <w:spacing w:line="360" w:lineRule="auto"/>
      </w:pPr>
    </w:p>
    <w:p w14:paraId="2C8C1A03" w14:textId="77777777" w:rsidR="004E3D47" w:rsidRDefault="004E3D47" w:rsidP="004E3D47">
      <w:pPr>
        <w:spacing w:line="360" w:lineRule="auto"/>
      </w:pPr>
    </w:p>
    <w:p w14:paraId="15CEC12E" w14:textId="77777777" w:rsidR="004E3D47" w:rsidRPr="008D0B57" w:rsidRDefault="004E3D47" w:rsidP="004E3D47">
      <w:pPr>
        <w:pStyle w:val="TOCHeading"/>
        <w:jc w:val="center"/>
      </w:pPr>
      <w:r>
        <w:t>The End</w:t>
      </w:r>
    </w:p>
    <w:p w14:paraId="37D5BE41" w14:textId="77777777" w:rsidR="004E3D47" w:rsidRDefault="004E3D47" w:rsidP="004E3D47">
      <w:pPr>
        <w:spacing w:line="360" w:lineRule="auto"/>
        <w:rPr>
          <w:lang w:val="en-US"/>
        </w:rPr>
      </w:pPr>
    </w:p>
    <w:p w14:paraId="1DF09477" w14:textId="77777777" w:rsidR="004E3D47" w:rsidRDefault="004E3D47" w:rsidP="004E3D47">
      <w:pPr>
        <w:pStyle w:val="TOCHeading"/>
        <w:jc w:val="center"/>
        <w:outlineLvl w:val="0"/>
        <w:rPr>
          <w:lang w:val="en-US"/>
        </w:rPr>
      </w:pPr>
      <w:bookmarkStart w:id="23" w:name="_Toc198156723"/>
      <w:r>
        <w:rPr>
          <w:lang w:val="en-US"/>
        </w:rPr>
        <w:lastRenderedPageBreak/>
        <w:t>References</w:t>
      </w:r>
      <w:bookmarkEnd w:id="23"/>
    </w:p>
    <w:p w14:paraId="317C4C55" w14:textId="77777777" w:rsidR="004E3D47" w:rsidRDefault="004E3D47" w:rsidP="004E3D47">
      <w:pPr>
        <w:spacing w:line="360" w:lineRule="auto"/>
        <w:rPr>
          <w:lang w:val="en-US"/>
        </w:rPr>
      </w:pPr>
    </w:p>
    <w:p w14:paraId="08892E13" w14:textId="77777777" w:rsidR="004E3D47" w:rsidRDefault="004E3D47" w:rsidP="004E3D47">
      <w:pPr>
        <w:spacing w:line="360" w:lineRule="auto"/>
      </w:pPr>
      <w:r w:rsidRPr="0063680F">
        <w:t>Fawcett, T., &amp; Provost, F. (2019, July 25). </w:t>
      </w:r>
      <w:r w:rsidRPr="0063680F">
        <w:rPr>
          <w:i/>
          <w:iCs/>
        </w:rPr>
        <w:t>Data science and its relationship to big data and data-driven decision making</w:t>
      </w:r>
      <w:r w:rsidRPr="0063680F">
        <w:t>.</w:t>
      </w:r>
      <w:r>
        <w:t xml:space="preserve"> Foster Provost </w:t>
      </w:r>
      <w:r w:rsidRPr="0063680F">
        <w:t> </w:t>
      </w:r>
      <w:hyperlink r:id="rId16" w:history="1">
        <w:r w:rsidRPr="00551BA7">
          <w:rPr>
            <w:rStyle w:val="Hyperlink"/>
          </w:rPr>
          <w:t>https://fosterprovost.com/publication/data-science-and-its-relation-to-big-data-and-data-driven-decision-making/</w:t>
        </w:r>
      </w:hyperlink>
    </w:p>
    <w:p w14:paraId="11B95689" w14:textId="77777777" w:rsidR="004E3D47" w:rsidRDefault="004E3D47" w:rsidP="004E3D47">
      <w:pPr>
        <w:spacing w:line="360" w:lineRule="auto"/>
      </w:pPr>
      <w:r w:rsidRPr="004B2B01">
        <w:t>Eldridge, S. (2023, August 1). </w:t>
      </w:r>
      <w:r w:rsidRPr="004B2B01">
        <w:rPr>
          <w:i/>
          <w:iCs/>
        </w:rPr>
        <w:t>Data analysis | Definition, research, &amp; methodology</w:t>
      </w:r>
      <w:r w:rsidRPr="004B2B01">
        <w:t xml:space="preserve">. </w:t>
      </w:r>
      <w:proofErr w:type="spellStart"/>
      <w:r w:rsidRPr="004B2B01">
        <w:t>Encyclopedia</w:t>
      </w:r>
      <w:proofErr w:type="spellEnd"/>
      <w:r w:rsidRPr="004B2B01">
        <w:t xml:space="preserve"> Britannica. </w:t>
      </w:r>
      <w:hyperlink r:id="rId17" w:history="1">
        <w:r w:rsidRPr="004B2B01">
          <w:rPr>
            <w:rStyle w:val="Hyperlink"/>
          </w:rPr>
          <w:t>https://www.britannica.com/science/data-analysis</w:t>
        </w:r>
      </w:hyperlink>
    </w:p>
    <w:p w14:paraId="0E399220" w14:textId="77777777" w:rsidR="004E3D47" w:rsidRDefault="004E3D47" w:rsidP="004E3D47">
      <w:pPr>
        <w:spacing w:line="360" w:lineRule="auto"/>
      </w:pPr>
      <w:r w:rsidRPr="005B2961">
        <w:t xml:space="preserve">Bajaj, S. (2025, March 13). </w:t>
      </w:r>
      <w:r w:rsidRPr="005B2961">
        <w:rPr>
          <w:i/>
          <w:iCs/>
        </w:rPr>
        <w:t>Business intelligence vs data analytics: Key differences.</w:t>
      </w:r>
      <w:r w:rsidRPr="005B2961">
        <w:t> </w:t>
      </w:r>
      <w:proofErr w:type="spellStart"/>
      <w:r w:rsidRPr="005B2961">
        <w:t>SoftwareSuggest</w:t>
      </w:r>
      <w:proofErr w:type="spellEnd"/>
      <w:r w:rsidRPr="005B2961">
        <w:t xml:space="preserve"> Blog. </w:t>
      </w:r>
      <w:hyperlink r:id="rId18" w:history="1">
        <w:r w:rsidRPr="00551BA7">
          <w:rPr>
            <w:rStyle w:val="Hyperlink"/>
          </w:rPr>
          <w:t>https://www.softwaresuggest.com/blog/business-intelligence-vs-data-analytics/</w:t>
        </w:r>
      </w:hyperlink>
    </w:p>
    <w:p w14:paraId="51A78C9F" w14:textId="77777777" w:rsidR="004E3D47" w:rsidRDefault="004E3D47" w:rsidP="004E3D47">
      <w:pPr>
        <w:spacing w:line="360" w:lineRule="auto"/>
        <w:rPr>
          <w:lang w:val="en-US"/>
        </w:rPr>
      </w:pPr>
      <w:r w:rsidRPr="007F5266">
        <w:rPr>
          <w:i/>
          <w:iCs/>
        </w:rPr>
        <w:t>Difference between business intelligence and data analytics</w:t>
      </w:r>
      <w:r w:rsidRPr="007F5266">
        <w:t>. (2024, August 13). GeeksforGeeks. </w:t>
      </w:r>
      <w:hyperlink r:id="rId19" w:history="1">
        <w:r w:rsidRPr="00551BA7">
          <w:rPr>
            <w:rStyle w:val="Hyperlink"/>
          </w:rPr>
          <w:t>https://www.geeksforgeeks.org/difference-between-business-intelligence-and-data-analytics/</w:t>
        </w:r>
      </w:hyperlink>
      <w:r>
        <w:t xml:space="preserve"> </w:t>
      </w:r>
      <w:r>
        <w:rPr>
          <w:lang w:val="en-US"/>
        </w:rPr>
        <w:t xml:space="preserve"> </w:t>
      </w:r>
    </w:p>
    <w:p w14:paraId="23CA960A" w14:textId="77777777" w:rsidR="004E3D47" w:rsidRDefault="004E3D47" w:rsidP="004E3D47">
      <w:pPr>
        <w:spacing w:line="360" w:lineRule="auto"/>
        <w:rPr>
          <w:lang w:val="en-US"/>
        </w:rPr>
      </w:pPr>
      <w:r w:rsidRPr="00E553EE">
        <w:rPr>
          <w:i/>
          <w:iCs/>
        </w:rPr>
        <w:t>Stages of Life: Health for Every Age</w:t>
      </w:r>
      <w:r w:rsidRPr="00E553EE">
        <w:t>. (2015, October 9). Integris Health. </w:t>
      </w:r>
      <w:hyperlink r:id="rId20" w:history="1">
        <w:r w:rsidRPr="00551BA7">
          <w:rPr>
            <w:rStyle w:val="Hyperlink"/>
          </w:rPr>
          <w:t>https://integrishealth.org/resources/on-your-health/2015/october/stages-of-life-health-for-every-age</w:t>
        </w:r>
      </w:hyperlink>
      <w:r>
        <w:t xml:space="preserve"> </w:t>
      </w:r>
      <w:r>
        <w:rPr>
          <w:lang w:val="en-US"/>
        </w:rPr>
        <w:t xml:space="preserve"> </w:t>
      </w:r>
    </w:p>
    <w:p w14:paraId="2DEAD527" w14:textId="77777777" w:rsidR="004E3D47" w:rsidRDefault="004E3D47" w:rsidP="004E3D47">
      <w:pPr>
        <w:spacing w:line="360" w:lineRule="auto"/>
        <w:rPr>
          <w:lang w:val="en-US"/>
        </w:rPr>
      </w:pPr>
      <w:r w:rsidRPr="009D0306">
        <w:t>McLeod, S. (2024, September 2). </w:t>
      </w:r>
      <w:r w:rsidRPr="009D0306">
        <w:rPr>
          <w:i/>
          <w:iCs/>
        </w:rPr>
        <w:t>Gibbs reflective cycle</w:t>
      </w:r>
      <w:r w:rsidRPr="009D0306">
        <w:t>. Simply Psychology. </w:t>
      </w:r>
      <w:hyperlink r:id="rId21" w:history="1">
        <w:r w:rsidRPr="00551BA7">
          <w:rPr>
            <w:rStyle w:val="Hyperlink"/>
          </w:rPr>
          <w:t>https://www.simplypsychology.org/gibbs-reflective-cycle.html</w:t>
        </w:r>
      </w:hyperlink>
      <w:r>
        <w:t xml:space="preserve"> </w:t>
      </w:r>
      <w:r>
        <w:rPr>
          <w:lang w:val="en-US"/>
        </w:rPr>
        <w:t xml:space="preserve"> </w:t>
      </w:r>
    </w:p>
    <w:p w14:paraId="24FFF2A4" w14:textId="77777777" w:rsidR="004E3D47" w:rsidRDefault="004E3D47" w:rsidP="004E3D47">
      <w:pPr>
        <w:spacing w:line="360" w:lineRule="auto"/>
        <w:rPr>
          <w:lang w:val="en-US"/>
        </w:rPr>
      </w:pPr>
      <w:r w:rsidRPr="00565168">
        <w:t>Cecilia, K. Y., &amp; Katherine, K. W. (2021, February). </w:t>
      </w:r>
      <w:r w:rsidRPr="00565168">
        <w:rPr>
          <w:i/>
          <w:iCs/>
        </w:rPr>
        <w:t>Reflection literacy: A multilevel perspective on the challenges of using reflections in higher education through a comprehensive literature review</w:t>
      </w:r>
      <w:r w:rsidRPr="00565168">
        <w:t>. Science Direct. </w:t>
      </w:r>
      <w:hyperlink r:id="rId22" w:history="1">
        <w:r w:rsidRPr="00551BA7">
          <w:rPr>
            <w:rStyle w:val="Hyperlink"/>
          </w:rPr>
          <w:t>https://www.sciencedirect.com/science/article/pii/S1747938X20308368</w:t>
        </w:r>
      </w:hyperlink>
      <w:r>
        <w:t xml:space="preserve"> </w:t>
      </w:r>
    </w:p>
    <w:p w14:paraId="0A0C3D45" w14:textId="77777777" w:rsidR="004E3D47" w:rsidRPr="00416573" w:rsidRDefault="004E3D47" w:rsidP="004E3D47">
      <w:pPr>
        <w:spacing w:line="360" w:lineRule="auto"/>
        <w:rPr>
          <w:lang w:val="en-US"/>
        </w:rPr>
      </w:pPr>
    </w:p>
    <w:p w14:paraId="4D583DA7" w14:textId="77777777" w:rsidR="004E3D47" w:rsidRDefault="004E3D47"/>
    <w:sectPr w:rsidR="004E3D47" w:rsidSect="004E3D47">
      <w:footerReference w:type="first" r:id="rId2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5C566" w14:textId="77777777" w:rsidR="00EA6B70" w:rsidRDefault="00EA6B70" w:rsidP="004E3D47">
      <w:pPr>
        <w:spacing w:after="0" w:line="240" w:lineRule="auto"/>
      </w:pPr>
      <w:r>
        <w:separator/>
      </w:r>
    </w:p>
  </w:endnote>
  <w:endnote w:type="continuationSeparator" w:id="0">
    <w:p w14:paraId="20A2F2EB" w14:textId="77777777" w:rsidR="00EA6B70" w:rsidRDefault="00EA6B70" w:rsidP="004E3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AFD52" w14:textId="54EC6D5D" w:rsidR="004E3D47" w:rsidRDefault="004E3D47">
    <w:pPr>
      <w:pStyle w:val="Footer"/>
    </w:pPr>
    <w:r>
      <w:rPr>
        <w:noProof/>
        <w:color w:val="808080" w:themeColor="background1" w:themeShade="80"/>
        <w:lang w:eastAsia="zh-CN"/>
      </w:rPr>
      <mc:AlternateContent>
        <mc:Choice Requires="wpg">
          <w:drawing>
            <wp:anchor distT="0" distB="0" distL="0" distR="0" simplePos="0" relativeHeight="251663360" behindDoc="0" locked="0" layoutInCell="1" allowOverlap="1" wp14:anchorId="0D2C639A" wp14:editId="3E750ACD">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634365"/>
              <wp:effectExtent l="0" t="0" r="0" b="635"/>
              <wp:wrapSquare wrapText="bothSides"/>
              <wp:docPr id="776556302" name="Group 12"/>
              <wp:cNvGraphicFramePr/>
              <a:graphic xmlns:a="http://schemas.openxmlformats.org/drawingml/2006/main">
                <a:graphicData uri="http://schemas.microsoft.com/office/word/2010/wordprocessingGroup">
                  <wpg:wgp>
                    <wpg:cNvGrpSpPr/>
                    <wpg:grpSpPr>
                      <a:xfrm>
                        <a:off x="0" y="0"/>
                        <a:ext cx="5943600" cy="634467"/>
                        <a:chOff x="0" y="0"/>
                        <a:chExt cx="5962650" cy="642038"/>
                      </a:xfrm>
                    </wpg:grpSpPr>
                    <wps:wsp>
                      <wps:cNvPr id="1840794031" name="Rectangle 1840794031"/>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8065235" name="Text Box 1068065235"/>
                      <wps:cNvSpPr txBox="1"/>
                      <wps:spPr>
                        <a:xfrm>
                          <a:off x="0" y="66676"/>
                          <a:ext cx="5943600" cy="5753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8"/>
                                <w:szCs w:val="18"/>
                                <w:lang w:val="en-US"/>
                              </w:rPr>
                              <w:alias w:val="Date"/>
                              <w:tag w:val=""/>
                              <w:id w:val="379903067"/>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11EA46F" w14:textId="2F1C366A" w:rsidR="004E3D47" w:rsidRDefault="004E3D47">
                                <w:pPr>
                                  <w:jc w:val="right"/>
                                  <w:rPr>
                                    <w:color w:val="7F7F7F" w:themeColor="text1" w:themeTint="80"/>
                                  </w:rPr>
                                </w:pPr>
                                <w:r w:rsidRPr="004E3D47">
                                  <w:rPr>
                                    <w:sz w:val="18"/>
                                    <w:szCs w:val="18"/>
                                    <w:lang w:val="en-US"/>
                                  </w:rPr>
                                  <w:t>Investigating the Potential Use of Data Analysis in E-commerce for Improved Decision-Making</w:t>
                                </w:r>
                              </w:p>
                            </w:sdtContent>
                          </w:sdt>
                          <w:p w14:paraId="0F96E934" w14:textId="77777777" w:rsidR="004E3D47" w:rsidRDefault="004E3D4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D2C639A" id="Group 12" o:spid="_x0000_s1026" style="position:absolute;margin-left:416.8pt;margin-top:0;width:468pt;height:49.95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6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">
              <v:rect id="Rectangle 1840794031"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" fillcolor="black [3213]" stroked="f" strokeweight="1pt"/>
              <v:shapetype id="_x0000_t202" coordsize="21600,21600" o:spt="202" path="m,l,21600r21600,l21600,xe">
                <v:stroke joinstyle="miter"/>
                <v:path gradientshapeok="t" o:connecttype="rect"/>
              </v:shapetype>
              <v:shape id="Text Box 1068065235" o:spid="_x0000_s1028" type="#_x0000_t202" style="position:absolute;top:666;width:59436;height:575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" filled="f" stroked="f" strokeweight=".5pt">
                <v:textbox inset=",,,0">
                  <w:txbxContent>
                    <w:sdt>
                      <w:sdtPr>
                        <w:rPr>
                          <w:sz w:val="18"/>
                          <w:szCs w:val="18"/>
                          <w:lang w:val="en-US"/>
                        </w:rPr>
                        <w:alias w:val="Date"/>
                        <w:tag w:val=""/>
                        <w:id w:val="379903067"/>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11EA46F" w14:textId="2F1C366A" w:rsidR="004E3D47" w:rsidRDefault="004E3D47">
                          <w:pPr>
                            <w:jc w:val="right"/>
                            <w:rPr>
                              <w:color w:val="7F7F7F" w:themeColor="text1" w:themeTint="80"/>
                            </w:rPr>
                          </w:pPr>
                          <w:r w:rsidRPr="004E3D47">
                            <w:rPr>
                              <w:sz w:val="18"/>
                              <w:szCs w:val="18"/>
                              <w:lang w:val="en-US"/>
                            </w:rPr>
                            <w:t>Investigating the Potential Use of Data Analysis in E-commerce for Improved Decision-Making</w:t>
                          </w:r>
                        </w:p>
                      </w:sdtContent>
                    </w:sdt>
                    <w:p w14:paraId="0F96E934" w14:textId="77777777" w:rsidR="004E3D47" w:rsidRDefault="004E3D47">
                      <w:pPr>
                        <w:jc w:val="right"/>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62336" behindDoc="0" locked="0" layoutInCell="1" allowOverlap="1" wp14:anchorId="41717D14" wp14:editId="6777BB6A">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0"/>
              <wp:wrapSquare wrapText="bothSides"/>
              <wp:docPr id="246442079" name="Rectangle 1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AE3434" w14:textId="77777777" w:rsidR="004E3D47" w:rsidRDefault="004E3D4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17D14" id="Rectangle 14" o:spid="_x0000_s1029"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7CAE3434" w14:textId="77777777" w:rsidR="004E3D47" w:rsidRDefault="004E3D4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E815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C1B99" w14:textId="77777777" w:rsidR="00EA6B70" w:rsidRDefault="00EA6B70" w:rsidP="004E3D47">
      <w:pPr>
        <w:spacing w:after="0" w:line="240" w:lineRule="auto"/>
      </w:pPr>
      <w:r>
        <w:separator/>
      </w:r>
    </w:p>
  </w:footnote>
  <w:footnote w:type="continuationSeparator" w:id="0">
    <w:p w14:paraId="30093798" w14:textId="77777777" w:rsidR="00EA6B70" w:rsidRDefault="00EA6B70" w:rsidP="004E3D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47"/>
    <w:rsid w:val="00101237"/>
    <w:rsid w:val="004E3D47"/>
    <w:rsid w:val="00EA6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0FDF1"/>
  <w15:chartTrackingRefBased/>
  <w15:docId w15:val="{E5667A2D-393C-E54C-AF18-D57EB749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D47"/>
    <w:pPr>
      <w:spacing w:after="180" w:line="274" w:lineRule="auto"/>
    </w:pPr>
    <w:rPr>
      <w:rFonts w:ascii="Arial" w:hAnsi="Arial" w:cs="Arial"/>
      <w:kern w:val="0"/>
      <w:szCs w:val="22"/>
      <w14:ligatures w14:val="none"/>
    </w:rPr>
  </w:style>
  <w:style w:type="paragraph" w:styleId="Heading1">
    <w:name w:val="heading 1"/>
    <w:aliases w:val="Heading Custom 2"/>
    <w:basedOn w:val="Normal"/>
    <w:next w:val="Normal"/>
    <w:link w:val="Heading1Char"/>
    <w:uiPriority w:val="9"/>
    <w:qFormat/>
    <w:rsid w:val="004E3D4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E3D4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E3D47"/>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E3D47"/>
    <w:pPr>
      <w:keepNext/>
      <w:keepLines/>
      <w:spacing w:before="80" w:after="40" w:line="278" w:lineRule="auto"/>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4E3D47"/>
    <w:pPr>
      <w:keepNext/>
      <w:keepLines/>
      <w:spacing w:before="80" w:after="40" w:line="278" w:lineRule="auto"/>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4E3D47"/>
    <w:pPr>
      <w:keepNext/>
      <w:keepLines/>
      <w:spacing w:before="40" w:after="0" w:line="278" w:lineRule="auto"/>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4E3D47"/>
    <w:pPr>
      <w:keepNext/>
      <w:keepLines/>
      <w:spacing w:before="40" w:after="0" w:line="278" w:lineRule="auto"/>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4E3D47"/>
    <w:pPr>
      <w:keepNext/>
      <w:keepLines/>
      <w:spacing w:after="0" w:line="278" w:lineRule="auto"/>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4E3D47"/>
    <w:pPr>
      <w:keepNext/>
      <w:keepLines/>
      <w:spacing w:after="0" w:line="278" w:lineRule="auto"/>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ustom 2 Char"/>
    <w:basedOn w:val="DefaultParagraphFont"/>
    <w:link w:val="Heading1"/>
    <w:uiPriority w:val="9"/>
    <w:rsid w:val="004E3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D47"/>
    <w:rPr>
      <w:rFonts w:eastAsiaTheme="majorEastAsia" w:cstheme="majorBidi"/>
      <w:color w:val="272727" w:themeColor="text1" w:themeTint="D8"/>
    </w:rPr>
  </w:style>
  <w:style w:type="paragraph" w:styleId="Title">
    <w:name w:val="Title"/>
    <w:basedOn w:val="Normal"/>
    <w:next w:val="Normal"/>
    <w:link w:val="TitleChar"/>
    <w:uiPriority w:val="10"/>
    <w:qFormat/>
    <w:rsid w:val="004E3D4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E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D47"/>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E3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D47"/>
    <w:pPr>
      <w:spacing w:before="160" w:after="160" w:line="278" w:lineRule="auto"/>
      <w:jc w:val="center"/>
    </w:pPr>
    <w:rPr>
      <w:rFonts w:asciiTheme="minorHAnsi" w:hAnsiTheme="minorHAnsi" w:cstheme="minorBid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4E3D47"/>
    <w:rPr>
      <w:i/>
      <w:iCs/>
      <w:color w:val="404040" w:themeColor="text1" w:themeTint="BF"/>
    </w:rPr>
  </w:style>
  <w:style w:type="paragraph" w:styleId="ListParagraph">
    <w:name w:val="List Paragraph"/>
    <w:basedOn w:val="Normal"/>
    <w:uiPriority w:val="34"/>
    <w:qFormat/>
    <w:rsid w:val="004E3D47"/>
    <w:pPr>
      <w:spacing w:after="160" w:line="278" w:lineRule="auto"/>
      <w:ind w:left="720"/>
      <w:contextualSpacing/>
    </w:pPr>
    <w:rPr>
      <w:rFonts w:asciiTheme="minorHAnsi" w:hAnsiTheme="minorHAnsi" w:cstheme="minorBidi"/>
      <w:kern w:val="2"/>
      <w:szCs w:val="24"/>
      <w14:ligatures w14:val="standardContextual"/>
    </w:rPr>
  </w:style>
  <w:style w:type="character" w:styleId="IntenseEmphasis">
    <w:name w:val="Intense Emphasis"/>
    <w:basedOn w:val="DefaultParagraphFont"/>
    <w:uiPriority w:val="21"/>
    <w:qFormat/>
    <w:rsid w:val="004E3D47"/>
    <w:rPr>
      <w:i/>
      <w:iCs/>
      <w:color w:val="0F4761" w:themeColor="accent1" w:themeShade="BF"/>
    </w:rPr>
  </w:style>
  <w:style w:type="paragraph" w:styleId="IntenseQuote">
    <w:name w:val="Intense Quote"/>
    <w:basedOn w:val="Normal"/>
    <w:next w:val="Normal"/>
    <w:link w:val="IntenseQuoteChar"/>
    <w:uiPriority w:val="30"/>
    <w:qFormat/>
    <w:rsid w:val="004E3D4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4E3D47"/>
    <w:rPr>
      <w:i/>
      <w:iCs/>
      <w:color w:val="0F4761" w:themeColor="accent1" w:themeShade="BF"/>
    </w:rPr>
  </w:style>
  <w:style w:type="character" w:styleId="IntenseReference">
    <w:name w:val="Intense Reference"/>
    <w:basedOn w:val="DefaultParagraphFont"/>
    <w:uiPriority w:val="32"/>
    <w:qFormat/>
    <w:rsid w:val="004E3D47"/>
    <w:rPr>
      <w:b/>
      <w:bCs/>
      <w:smallCaps/>
      <w:color w:val="0F4761" w:themeColor="accent1" w:themeShade="BF"/>
      <w:spacing w:val="5"/>
    </w:rPr>
  </w:style>
  <w:style w:type="paragraph" w:styleId="Footer">
    <w:name w:val="footer"/>
    <w:basedOn w:val="Normal"/>
    <w:link w:val="FooterChar"/>
    <w:uiPriority w:val="99"/>
    <w:unhideWhenUsed/>
    <w:rsid w:val="004E3D47"/>
    <w:pPr>
      <w:tabs>
        <w:tab w:val="center" w:pos="4513"/>
        <w:tab w:val="right" w:pos="9026"/>
      </w:tabs>
    </w:pPr>
  </w:style>
  <w:style w:type="character" w:customStyle="1" w:styleId="FooterChar">
    <w:name w:val="Footer Char"/>
    <w:basedOn w:val="DefaultParagraphFont"/>
    <w:link w:val="Footer"/>
    <w:uiPriority w:val="99"/>
    <w:rsid w:val="004E3D47"/>
    <w:rPr>
      <w:rFonts w:ascii="Arial" w:hAnsi="Arial" w:cs="Arial"/>
      <w:kern w:val="0"/>
      <w:szCs w:val="22"/>
      <w14:ligatures w14:val="none"/>
    </w:rPr>
  </w:style>
  <w:style w:type="paragraph" w:styleId="TOCHeading">
    <w:name w:val="TOC Heading"/>
    <w:basedOn w:val="Heading1"/>
    <w:next w:val="Normal"/>
    <w:uiPriority w:val="39"/>
    <w:unhideWhenUsed/>
    <w:qFormat/>
    <w:rsid w:val="004E3D47"/>
    <w:pPr>
      <w:pBdr>
        <w:top w:val="single" w:sz="8" w:space="1" w:color="auto"/>
        <w:left w:val="single" w:sz="8" w:space="4" w:color="auto"/>
        <w:bottom w:val="single" w:sz="8" w:space="1" w:color="auto"/>
        <w:right w:val="single" w:sz="8" w:space="4" w:color="auto"/>
      </w:pBdr>
      <w:shd w:val="clear" w:color="auto" w:fill="000000" w:themeFill="text1"/>
      <w:spacing w:before="480" w:after="0" w:line="264" w:lineRule="auto"/>
      <w:outlineLvl w:val="9"/>
    </w:pPr>
    <w:rPr>
      <w:rFonts w:ascii="Arial" w:hAnsi="Arial"/>
      <w:b/>
      <w:bCs/>
      <w:color w:val="FFFFFF" w:themeColor="background1"/>
      <w:kern w:val="0"/>
      <w:sz w:val="36"/>
      <w:szCs w:val="28"/>
      <w14:ligatures w14:val="none"/>
    </w:rPr>
  </w:style>
  <w:style w:type="paragraph" w:customStyle="1" w:styleId="HeadingCustom1">
    <w:name w:val="Heading Custom 1"/>
    <w:basedOn w:val="IntenseQuote"/>
    <w:qFormat/>
    <w:rsid w:val="004E3D47"/>
    <w:pPr>
      <w:pBdr>
        <w:top w:val="none" w:sz="0" w:space="0" w:color="auto"/>
        <w:bottom w:val="single" w:sz="8" w:space="1" w:color="0E2841" w:themeColor="text2"/>
      </w:pBdr>
      <w:spacing w:before="240" w:after="120" w:line="300" w:lineRule="auto"/>
      <w:ind w:left="0" w:right="0"/>
      <w:jc w:val="left"/>
    </w:pPr>
    <w:rPr>
      <w:rFonts w:ascii="Arial" w:eastAsiaTheme="minorEastAsia" w:hAnsi="Arial" w:cs="Arial"/>
      <w:b/>
      <w:bCs/>
      <w:i w:val="0"/>
      <w:color w:val="000000" w:themeColor="text1"/>
      <w:kern w:val="0"/>
      <w:sz w:val="36"/>
      <w:szCs w:val="22"/>
      <w14:ligatures w14:val="standard"/>
      <w14:numForm w14:val="oldStyle"/>
    </w:rPr>
  </w:style>
  <w:style w:type="paragraph" w:styleId="TOC1">
    <w:name w:val="toc 1"/>
    <w:basedOn w:val="Normal"/>
    <w:next w:val="Normal"/>
    <w:autoRedefine/>
    <w:uiPriority w:val="39"/>
    <w:unhideWhenUsed/>
    <w:rsid w:val="004E3D47"/>
    <w:pPr>
      <w:spacing w:before="120" w:after="0"/>
    </w:pPr>
    <w:rPr>
      <w:rFonts w:asciiTheme="minorHAnsi" w:hAnsiTheme="minorHAnsi"/>
      <w:b/>
      <w:bCs/>
      <w:i/>
      <w:iCs/>
      <w:szCs w:val="24"/>
    </w:rPr>
  </w:style>
  <w:style w:type="paragraph" w:styleId="TOC2">
    <w:name w:val="toc 2"/>
    <w:basedOn w:val="Normal"/>
    <w:next w:val="Normal"/>
    <w:autoRedefine/>
    <w:uiPriority w:val="39"/>
    <w:unhideWhenUsed/>
    <w:rsid w:val="004E3D47"/>
    <w:pPr>
      <w:spacing w:before="120" w:after="0"/>
      <w:ind w:left="240"/>
    </w:pPr>
    <w:rPr>
      <w:rFonts w:asciiTheme="minorHAnsi" w:hAnsiTheme="minorHAnsi"/>
      <w:b/>
      <w:bCs/>
      <w:sz w:val="22"/>
    </w:rPr>
  </w:style>
  <w:style w:type="paragraph" w:styleId="TOC3">
    <w:name w:val="toc 3"/>
    <w:basedOn w:val="Normal"/>
    <w:next w:val="Normal"/>
    <w:autoRedefine/>
    <w:uiPriority w:val="39"/>
    <w:unhideWhenUsed/>
    <w:rsid w:val="004E3D47"/>
    <w:pPr>
      <w:spacing w:after="0"/>
      <w:ind w:left="480"/>
    </w:pPr>
    <w:rPr>
      <w:rFonts w:asciiTheme="minorHAnsi" w:hAnsiTheme="minorHAnsi"/>
      <w:sz w:val="20"/>
      <w:szCs w:val="20"/>
    </w:rPr>
  </w:style>
  <w:style w:type="character" w:styleId="Hyperlink">
    <w:name w:val="Hyperlink"/>
    <w:basedOn w:val="DefaultParagraphFont"/>
    <w:uiPriority w:val="99"/>
    <w:unhideWhenUsed/>
    <w:rsid w:val="004E3D47"/>
    <w:rPr>
      <w:color w:val="467886" w:themeColor="hyperlink"/>
      <w:u w:val="single"/>
    </w:rPr>
  </w:style>
  <w:style w:type="paragraph" w:styleId="Header">
    <w:name w:val="header"/>
    <w:basedOn w:val="Normal"/>
    <w:link w:val="HeaderChar"/>
    <w:uiPriority w:val="99"/>
    <w:unhideWhenUsed/>
    <w:rsid w:val="004E3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D47"/>
    <w:rPr>
      <w:rFonts w:ascii="Arial" w:hAnsi="Arial" w:cs="Arial"/>
      <w:kern w:val="0"/>
      <w:szCs w:val="22"/>
      <w14:ligatures w14:val="none"/>
    </w:rPr>
  </w:style>
  <w:style w:type="paragraph" w:styleId="TOC4">
    <w:name w:val="toc 4"/>
    <w:basedOn w:val="Normal"/>
    <w:next w:val="Normal"/>
    <w:autoRedefine/>
    <w:uiPriority w:val="39"/>
    <w:semiHidden/>
    <w:unhideWhenUsed/>
    <w:rsid w:val="004E3D47"/>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4E3D47"/>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4E3D47"/>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4E3D47"/>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4E3D47"/>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4E3D47"/>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hyperlink" Target="https://www.softwaresuggest.com/blog/business-intelligence-vs-data-analytics/" TargetMode="External"/><Relationship Id="rId3" Type="http://schemas.openxmlformats.org/officeDocument/2006/relationships/styles" Target="styles.xml"/><Relationship Id="rId21" Type="http://schemas.openxmlformats.org/officeDocument/2006/relationships/hyperlink" Target="https://www.simplypsychology.org/gibbs-reflective-cycle.html"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www.britannica.com/science/data-analysi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fosterprovost.com/publication/data-science-and-its-relation-to-big-data-and-data-driven-decision-making/" TargetMode="External"/><Relationship Id="rId20" Type="http://schemas.openxmlformats.org/officeDocument/2006/relationships/hyperlink" Target="https://integrishealth.org/resources/on-your-health/2015/october/stages-of-life-health-for-every-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hyperlink" Target="https://www.geeksforgeeks.org/difference-between-business-intelligence-and-data-analytic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hyperlink" Target="https://www.sciencedirect.com/science/article/pii/S1747938X203083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Investigating the Potential Use of Data Analysis in E-commerce for Improved Decision-Making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B45992-0952-3744-AAC5-5A6AD0344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2508</Words>
  <Characters>14301</Characters>
  <Application>Microsoft Office Word</Application>
  <DocSecurity>0</DocSecurity>
  <Lines>119</Lines>
  <Paragraphs>33</Paragraphs>
  <ScaleCrop>false</ScaleCrop>
  <Company/>
  <LinksUpToDate>false</LinksUpToDate>
  <CharactersWithSpaces>16776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Ha</dc:creator>
  <cp:keywords/>
  <dc:description/>
  <cp:lastModifiedBy>Phuc Ha</cp:lastModifiedBy>
  <cp:revision>1</cp:revision>
  <dcterms:created xsi:type="dcterms:W3CDTF">2025-05-14T22:01:00Z</dcterms:created>
  <dcterms:modified xsi:type="dcterms:W3CDTF">2025-05-14T22:13:00Z</dcterms:modified>
</cp:coreProperties>
</file>