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F2BF995" w:rsidP="6307F81F" w:rsidRDefault="1F2BF995" w14:paraId="63CEF734" w14:textId="088EC368">
      <w:pPr>
        <w:pStyle w:val="Heading2"/>
        <w:spacing w:before="0" w:beforeAutospacing="off"/>
      </w:pPr>
      <w:r w:rsidRPr="6307F81F" w:rsidR="1F2BF995">
        <w:rPr>
          <w:rFonts w:ascii="Aptos" w:hAnsi="Aptos" w:eastAsia="Aptos" w:cs="Aptos"/>
          <w:noProof w:val="0"/>
          <w:sz w:val="24"/>
          <w:szCs w:val="24"/>
          <w:lang w:val="en-US"/>
        </w:rPr>
        <w:t>I. Chủ đề và Câu hỏi nghiên cứu</w:t>
      </w:r>
    </w:p>
    <w:p w:rsidR="1F2BF995" w:rsidP="6307F81F" w:rsidRDefault="1F2BF995" w14:paraId="43092291" w14:textId="181A419E">
      <w:pPr>
        <w:pStyle w:val="ListParagraph"/>
        <w:numPr>
          <w:ilvl w:val="0"/>
          <w:numId w:val="1"/>
        </w:numPr>
        <w:spacing w:before="0" w:beforeAutospacing="off"/>
        <w:rPr>
          <w:rFonts w:ascii="Aptos" w:hAnsi="Aptos" w:eastAsia="Aptos" w:cs="Aptos"/>
          <w:noProof w:val="0"/>
          <w:sz w:val="24"/>
          <w:szCs w:val="24"/>
          <w:lang w:val="en-US"/>
        </w:rPr>
      </w:pPr>
      <w:r w:rsidRPr="6307F81F" w:rsidR="1F2BF995">
        <w:rPr>
          <w:rFonts w:ascii="Aptos" w:hAnsi="Aptos" w:eastAsia="Aptos" w:cs="Aptos"/>
          <w:b w:val="1"/>
          <w:bCs w:val="1"/>
          <w:noProof w:val="0"/>
          <w:sz w:val="24"/>
          <w:szCs w:val="24"/>
          <w:lang w:val="en-US"/>
        </w:rPr>
        <w:t>Chủ đề nghiên cứu:</w:t>
      </w:r>
      <w:r w:rsidRPr="6307F81F" w:rsidR="1F2BF995">
        <w:rPr>
          <w:rFonts w:ascii="Aptos" w:hAnsi="Aptos" w:eastAsia="Aptos" w:cs="Aptos"/>
          <w:noProof w:val="0"/>
          <w:sz w:val="24"/>
          <w:szCs w:val="24"/>
          <w:lang w:val="en-US"/>
        </w:rPr>
        <w:t xml:space="preserve"> Ứng dụng của chấm lượng tử Carbon (Carbon Quantum Dots - CQDs) từ nguồn sinh khối trong việc phát hiện ion kim loại nặng độc hại trong môi trường nước.</w:t>
      </w:r>
    </w:p>
    <w:p w:rsidR="1F2BF995" w:rsidP="6307F81F" w:rsidRDefault="1F2BF995" w14:paraId="4B32D597" w14:textId="53D5BDBA">
      <w:pPr>
        <w:pStyle w:val="ListParagraph"/>
        <w:numPr>
          <w:ilvl w:val="1"/>
          <w:numId w:val="1"/>
        </w:numPr>
        <w:spacing w:before="0" w:beforeAutospacing="off"/>
        <w:rPr>
          <w:rFonts w:ascii="Aptos" w:hAnsi="Aptos" w:eastAsia="Aptos" w:cs="Aptos"/>
          <w:noProof w:val="0"/>
          <w:sz w:val="24"/>
          <w:szCs w:val="24"/>
          <w:lang w:val="en-US"/>
        </w:rPr>
      </w:pPr>
      <w:r w:rsidRPr="6307F81F" w:rsidR="1F2BF995">
        <w:rPr>
          <w:rFonts w:ascii="Aptos" w:hAnsi="Aptos" w:eastAsia="Aptos" w:cs="Aptos"/>
          <w:i w:val="1"/>
          <w:iCs w:val="1"/>
          <w:noProof w:val="0"/>
          <w:sz w:val="24"/>
          <w:szCs w:val="24"/>
          <w:lang w:val="en-US"/>
        </w:rPr>
        <w:t>Lý do chọn đề tài:</w:t>
      </w:r>
      <w:r w:rsidRPr="6307F81F" w:rsidR="1F2BF995">
        <w:rPr>
          <w:rFonts w:ascii="Aptos" w:hAnsi="Aptos" w:eastAsia="Aptos" w:cs="Aptos"/>
          <w:noProof w:val="0"/>
          <w:sz w:val="24"/>
          <w:szCs w:val="24"/>
          <w:lang w:val="en-US"/>
        </w:rPr>
        <w:t xml:space="preserve"> Đây là một chủ đề thuộc lĩnh vực Hóa học vật liệu và Môi trường (Khoa học Tự nhiên), có tính thời sự cao, hướng tới xu hướng "hóa học xanh" và giải quyết bài toán ô nhiễm nguồn nước một cách kinh tế, hiệu quả.</w:t>
      </w:r>
    </w:p>
    <w:p w:rsidR="1F2BF995" w:rsidP="6307F81F" w:rsidRDefault="1F2BF995" w14:paraId="6DF9B5AD" w14:textId="77B7A41E">
      <w:pPr>
        <w:pStyle w:val="ListParagraph"/>
        <w:numPr>
          <w:ilvl w:val="0"/>
          <w:numId w:val="1"/>
        </w:numPr>
        <w:spacing w:before="0" w:beforeAutospacing="off"/>
        <w:rPr>
          <w:rFonts w:ascii="Aptos" w:hAnsi="Aptos" w:eastAsia="Aptos" w:cs="Aptos"/>
          <w:noProof w:val="0"/>
          <w:sz w:val="24"/>
          <w:szCs w:val="24"/>
          <w:lang w:val="en-US"/>
        </w:rPr>
      </w:pPr>
      <w:r w:rsidRPr="6307F81F" w:rsidR="1F2BF995">
        <w:rPr>
          <w:rFonts w:ascii="Aptos" w:hAnsi="Aptos" w:eastAsia="Aptos" w:cs="Aptos"/>
          <w:b w:val="1"/>
          <w:bCs w:val="1"/>
          <w:noProof w:val="0"/>
          <w:sz w:val="24"/>
          <w:szCs w:val="24"/>
          <w:lang w:val="en-US"/>
        </w:rPr>
        <w:t>Câu</w:t>
      </w:r>
      <w:r w:rsidRPr="6307F81F" w:rsidR="1F2BF995">
        <w:rPr>
          <w:rFonts w:ascii="Aptos" w:hAnsi="Aptos" w:eastAsia="Aptos" w:cs="Aptos"/>
          <w:b w:val="1"/>
          <w:bCs w:val="1"/>
          <w:noProof w:val="0"/>
          <w:sz w:val="24"/>
          <w:szCs w:val="24"/>
          <w:lang w:val="en-US"/>
        </w:rPr>
        <w:t xml:space="preserve"> </w:t>
      </w:r>
      <w:r w:rsidRPr="6307F81F" w:rsidR="1F2BF995">
        <w:rPr>
          <w:rFonts w:ascii="Aptos" w:hAnsi="Aptos" w:eastAsia="Aptos" w:cs="Aptos"/>
          <w:b w:val="1"/>
          <w:bCs w:val="1"/>
          <w:noProof w:val="0"/>
          <w:sz w:val="24"/>
          <w:szCs w:val="24"/>
          <w:lang w:val="en-US"/>
        </w:rPr>
        <w:t>hỏi</w:t>
      </w:r>
      <w:r w:rsidRPr="6307F81F" w:rsidR="1F2BF995">
        <w:rPr>
          <w:rFonts w:ascii="Aptos" w:hAnsi="Aptos" w:eastAsia="Aptos" w:cs="Aptos"/>
          <w:b w:val="1"/>
          <w:bCs w:val="1"/>
          <w:noProof w:val="0"/>
          <w:sz w:val="24"/>
          <w:szCs w:val="24"/>
          <w:lang w:val="en-US"/>
        </w:rPr>
        <w:t xml:space="preserve"> </w:t>
      </w:r>
      <w:r w:rsidRPr="6307F81F" w:rsidR="1F2BF995">
        <w:rPr>
          <w:rFonts w:ascii="Aptos" w:hAnsi="Aptos" w:eastAsia="Aptos" w:cs="Aptos"/>
          <w:b w:val="1"/>
          <w:bCs w:val="1"/>
          <w:noProof w:val="0"/>
          <w:sz w:val="24"/>
          <w:szCs w:val="24"/>
          <w:lang w:val="en-US"/>
        </w:rPr>
        <w:t>nghiên</w:t>
      </w:r>
      <w:r w:rsidRPr="6307F81F" w:rsidR="1F2BF995">
        <w:rPr>
          <w:rFonts w:ascii="Aptos" w:hAnsi="Aptos" w:eastAsia="Aptos" w:cs="Aptos"/>
          <w:b w:val="1"/>
          <w:bCs w:val="1"/>
          <w:noProof w:val="0"/>
          <w:sz w:val="24"/>
          <w:szCs w:val="24"/>
          <w:lang w:val="en-US"/>
        </w:rPr>
        <w:t xml:space="preserve"> </w:t>
      </w:r>
      <w:r w:rsidRPr="6307F81F" w:rsidR="1F2BF995">
        <w:rPr>
          <w:rFonts w:ascii="Aptos" w:hAnsi="Aptos" w:eastAsia="Aptos" w:cs="Aptos"/>
          <w:b w:val="1"/>
          <w:bCs w:val="1"/>
          <w:noProof w:val="0"/>
          <w:sz w:val="24"/>
          <w:szCs w:val="24"/>
          <w:lang w:val="en-US"/>
        </w:rPr>
        <w:t>cứu</w:t>
      </w:r>
      <w:r w:rsidRPr="6307F81F" w:rsidR="1F2BF995">
        <w:rPr>
          <w:rFonts w:ascii="Aptos" w:hAnsi="Aptos" w:eastAsia="Aptos" w:cs="Aptos"/>
          <w:b w:val="1"/>
          <w:bCs w:val="1"/>
          <w:noProof w:val="0"/>
          <w:sz w:val="24"/>
          <w:szCs w:val="24"/>
          <w:lang w:val="en-US"/>
        </w:rPr>
        <w:t>:</w:t>
      </w:r>
      <w:r w:rsidRPr="6307F81F" w:rsidR="1F2BF995">
        <w:rPr>
          <w:rFonts w:ascii="Aptos" w:hAnsi="Aptos" w:eastAsia="Aptos" w:cs="Aptos"/>
          <w:noProof w:val="0"/>
          <w:sz w:val="24"/>
          <w:szCs w:val="24"/>
          <w:lang w:val="en-US"/>
        </w:rPr>
        <w:t xml:space="preserve"> Phương </w:t>
      </w:r>
      <w:r w:rsidRPr="6307F81F" w:rsidR="1F2BF995">
        <w:rPr>
          <w:rFonts w:ascii="Aptos" w:hAnsi="Aptos" w:eastAsia="Aptos" w:cs="Aptos"/>
          <w:noProof w:val="0"/>
          <w:sz w:val="24"/>
          <w:szCs w:val="24"/>
          <w:lang w:val="en-US"/>
        </w:rPr>
        <w:t>pháp</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tổng</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hợp</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chấm</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lượng</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tử</w:t>
      </w:r>
      <w:r w:rsidRPr="6307F81F" w:rsidR="1F2BF995">
        <w:rPr>
          <w:rFonts w:ascii="Aptos" w:hAnsi="Aptos" w:eastAsia="Aptos" w:cs="Aptos"/>
          <w:noProof w:val="0"/>
          <w:sz w:val="24"/>
          <w:szCs w:val="24"/>
          <w:lang w:val="en-US"/>
        </w:rPr>
        <w:t xml:space="preserve"> Carbon </w:t>
      </w:r>
      <w:r w:rsidRPr="6307F81F" w:rsidR="1F2BF995">
        <w:rPr>
          <w:rFonts w:ascii="Aptos" w:hAnsi="Aptos" w:eastAsia="Aptos" w:cs="Aptos"/>
          <w:noProof w:val="0"/>
          <w:sz w:val="24"/>
          <w:szCs w:val="24"/>
          <w:lang w:val="en-US"/>
        </w:rPr>
        <w:t>từ</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sinh</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khối</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nào</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tối</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ưu</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hóa</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được</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hiệu</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suất</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phát</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quang</w:t>
      </w:r>
      <w:r w:rsidRPr="6307F81F" w:rsidR="1F2BF995">
        <w:rPr>
          <w:rFonts w:ascii="Aptos" w:hAnsi="Aptos" w:eastAsia="Aptos" w:cs="Aptos"/>
          <w:noProof w:val="0"/>
          <w:sz w:val="24"/>
          <w:szCs w:val="24"/>
          <w:lang w:val="en-US"/>
        </w:rPr>
        <w:t xml:space="preserve"> ($\Phi$) </w:t>
      </w:r>
      <w:r w:rsidRPr="6307F81F" w:rsidR="1F2BF995">
        <w:rPr>
          <w:rFonts w:ascii="Aptos" w:hAnsi="Aptos" w:eastAsia="Aptos" w:cs="Aptos"/>
          <w:noProof w:val="0"/>
          <w:sz w:val="24"/>
          <w:szCs w:val="24"/>
          <w:lang w:val="en-US"/>
        </w:rPr>
        <w:t>và</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cơ</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chế</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dập</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tắt</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huỳnh</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quang</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diễn</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ra</w:t>
      </w:r>
    </w:p>
    <w:p w:rsidR="1F2BF995" w:rsidP="6307F81F" w:rsidRDefault="1F2BF995" w14:paraId="397C5E98" w14:textId="06E2A37C">
      <w:pPr>
        <w:pStyle w:val="ListParagraph"/>
        <w:numPr>
          <w:ilvl w:val="0"/>
          <w:numId w:val="1"/>
        </w:numPr>
        <w:spacing w:before="0" w:beforeAutospacing="off"/>
        <w:rPr>
          <w:rFonts w:ascii="Aptos" w:hAnsi="Aptos" w:eastAsia="Aptos" w:cs="Aptos"/>
          <w:noProof w:val="0"/>
          <w:sz w:val="24"/>
          <w:szCs w:val="24"/>
          <w:lang w:val="en-US"/>
        </w:rPr>
      </w:pP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như</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thế</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nào</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để</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đạt</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độ</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nhạy</w:t>
      </w:r>
      <w:r w:rsidRPr="6307F81F" w:rsidR="1F2BF995">
        <w:rPr>
          <w:rFonts w:ascii="Aptos" w:hAnsi="Aptos" w:eastAsia="Aptos" w:cs="Aptos"/>
          <w:noProof w:val="0"/>
          <w:sz w:val="24"/>
          <w:szCs w:val="24"/>
          <w:lang w:val="en-US"/>
        </w:rPr>
        <w:t xml:space="preserve"> (LOD) </w:t>
      </w:r>
      <w:r w:rsidRPr="6307F81F" w:rsidR="1F2BF995">
        <w:rPr>
          <w:rFonts w:ascii="Aptos" w:hAnsi="Aptos" w:eastAsia="Aptos" w:cs="Aptos"/>
          <w:noProof w:val="0"/>
          <w:sz w:val="24"/>
          <w:szCs w:val="24"/>
          <w:lang w:val="en-US"/>
        </w:rPr>
        <w:t>cao</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nhất</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đối</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với</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các</w:t>
      </w:r>
      <w:r w:rsidRPr="6307F81F" w:rsidR="1F2BF995">
        <w:rPr>
          <w:rFonts w:ascii="Aptos" w:hAnsi="Aptos" w:eastAsia="Aptos" w:cs="Aptos"/>
          <w:noProof w:val="0"/>
          <w:sz w:val="24"/>
          <w:szCs w:val="24"/>
          <w:lang w:val="en-US"/>
        </w:rPr>
        <w:t xml:space="preserve"> ion </w:t>
      </w:r>
      <w:r w:rsidRPr="6307F81F" w:rsidR="1F2BF995">
        <w:rPr>
          <w:rFonts w:ascii="Aptos" w:hAnsi="Aptos" w:eastAsia="Aptos" w:cs="Aptos"/>
          <w:noProof w:val="0"/>
          <w:sz w:val="24"/>
          <w:szCs w:val="24"/>
          <w:lang w:val="en-US"/>
        </w:rPr>
        <w:t>kim</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loại</w:t>
      </w:r>
      <w:r w:rsidRPr="6307F81F" w:rsidR="1F2BF995">
        <w:rPr>
          <w:rFonts w:ascii="Aptos" w:hAnsi="Aptos" w:eastAsia="Aptos" w:cs="Aptos"/>
          <w:noProof w:val="0"/>
          <w:sz w:val="24"/>
          <w:szCs w:val="24"/>
          <w:lang w:val="en-US"/>
        </w:rPr>
        <w:t xml:space="preserve"> </w:t>
      </w:r>
      <w:r w:rsidRPr="6307F81F" w:rsidR="1F2BF995">
        <w:rPr>
          <w:rFonts w:ascii="Aptos" w:hAnsi="Aptos" w:eastAsia="Aptos" w:cs="Aptos"/>
          <w:noProof w:val="0"/>
          <w:sz w:val="24"/>
          <w:szCs w:val="24"/>
          <w:lang w:val="en-US"/>
        </w:rPr>
        <w:t>nặng</w:t>
      </w:r>
      <w:r w:rsidRPr="6307F81F" w:rsidR="1F2BF995">
        <w:rPr>
          <w:rFonts w:ascii="Aptos" w:hAnsi="Aptos" w:eastAsia="Aptos" w:cs="Aptos"/>
          <w:noProof w:val="0"/>
          <w:sz w:val="24"/>
          <w:szCs w:val="24"/>
          <w:lang w:val="en-US"/>
        </w:rPr>
        <w:t xml:space="preserve"> (Hg,Pb,Cd)</w:t>
      </w:r>
    </w:p>
    <w:p w:rsidR="1F2BF995" w:rsidP="6307F81F" w:rsidRDefault="1F2BF995" w14:paraId="6406CD58" w14:textId="38C6A5E1">
      <w:pPr>
        <w:pStyle w:val="Normal"/>
        <w:spacing w:before="0" w:beforeAutospacing="off"/>
        <w:ind w:left="0"/>
      </w:pPr>
      <w:r w:rsidRPr="6307F81F" w:rsidR="1F2BF995">
        <w:rPr>
          <w:rFonts w:ascii="Aptos" w:hAnsi="Aptos" w:eastAsia="Aptos" w:cs="Aptos"/>
          <w:noProof w:val="0"/>
          <w:sz w:val="24"/>
          <w:szCs w:val="24"/>
          <w:lang w:val="en-US"/>
        </w:rPr>
        <w:t>II. Minh chứng sử dụng công cụ AI</w:t>
      </w:r>
    </w:p>
    <w:p w:rsidR="4C4A2AA8" w:rsidP="6307F81F" w:rsidRDefault="4C4A2AA8" w14:paraId="2BB30A23" w14:textId="52118369">
      <w:pPr>
        <w:pStyle w:val="Normal"/>
        <w:spacing w:before="0" w:beforeAutospacing="off"/>
        <w:ind w:left="0"/>
      </w:pPr>
      <w:r w:rsidR="4C4A2AA8">
        <w:drawing>
          <wp:inline wp14:editId="3FD9FFF8" wp14:anchorId="31619B9C">
            <wp:extent cx="5943600" cy="3343275"/>
            <wp:effectExtent l="0" t="0" r="0" b="0"/>
            <wp:docPr id="20430438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3043881" name="Picture 2043043881"/>
                    <pic:cNvPicPr/>
                  </pic:nvPicPr>
                  <pic:blipFill>
                    <a:blip xmlns:r="http://schemas.openxmlformats.org/officeDocument/2006/relationships" r:embed="rId125429679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6307F81F" w:rsidR="4C4A2AA8">
        <w:rPr>
          <w:rFonts w:ascii="Aptos" w:hAnsi="Aptos" w:eastAsia="Aptos" w:cs="Aptos"/>
          <w:noProof w:val="0"/>
          <w:sz w:val="24"/>
          <w:szCs w:val="24"/>
          <w:lang w:val="en-US"/>
        </w:rPr>
        <w:t>III. Bảng so sánh kết quả trích xuất từ tài liệu</w:t>
      </w:r>
    </w:p>
    <w:p w:rsidR="5F8EE1B6" w:rsidP="6307F81F" w:rsidRDefault="5F8EE1B6" w14:paraId="42A94C7D" w14:textId="28A26AEA">
      <w:pPr>
        <w:pStyle w:val="Normal"/>
      </w:pPr>
      <w:r w:rsidR="5F8EE1B6">
        <w:drawing>
          <wp:inline wp14:editId="2C42F596" wp14:anchorId="793E87C2">
            <wp:extent cx="5943600" cy="2819400"/>
            <wp:effectExtent l="0" t="0" r="0" b="0"/>
            <wp:docPr id="364309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4309147" name="Picture 364309147"/>
                    <pic:cNvPicPr/>
                  </pic:nvPicPr>
                  <pic:blipFill>
                    <a:blip xmlns:r="http://schemas.openxmlformats.org/officeDocument/2006/relationships" r:embed="rId329278200">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r w:rsidR="5F8EE1B6">
        <w:drawing>
          <wp:inline wp14:editId="6D012EE7" wp14:anchorId="6C745A3D">
            <wp:extent cx="5943600" cy="2800350"/>
            <wp:effectExtent l="0" t="0" r="0" b="0"/>
            <wp:docPr id="1532502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2502914" name="Picture 1532502914"/>
                    <pic:cNvPicPr/>
                  </pic:nvPicPr>
                  <pic:blipFill>
                    <a:blip xmlns:r="http://schemas.openxmlformats.org/officeDocument/2006/relationships" r:embed="rId459376525">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tbl>
      <w:tblPr>
        <w:tblStyle w:val="TableGrid"/>
        <w:tblW w:w="0" w:type="auto"/>
        <w:tblLook w:val="06A0" w:firstRow="1" w:lastRow="0" w:firstColumn="1" w:lastColumn="0" w:noHBand="1" w:noVBand="1"/>
      </w:tblPr>
      <w:tblGrid>
        <w:gridCol w:w="1337"/>
        <w:gridCol w:w="1337"/>
        <w:gridCol w:w="1337"/>
        <w:gridCol w:w="1337"/>
        <w:gridCol w:w="1337"/>
        <w:gridCol w:w="1337"/>
        <w:gridCol w:w="1337"/>
      </w:tblGrid>
      <w:tr w:rsidR="6307F81F" w:rsidTr="6307F81F" w14:paraId="239146B6">
        <w:trPr>
          <w:trHeight w:val="300"/>
        </w:trPr>
        <w:tc>
          <w:tcPr>
            <w:tcW w:w="1337" w:type="dxa"/>
            <w:tcMar/>
          </w:tcPr>
          <w:p w:rsidR="016AB1CC" w:rsidP="6307F81F" w:rsidRDefault="016AB1CC" w14:paraId="51A8211E" w14:textId="09954647">
            <w:pPr>
              <w:pStyle w:val="Normal"/>
            </w:pPr>
            <w:r w:rsidR="016AB1CC">
              <w:rPr/>
              <w:t>STT</w:t>
            </w:r>
          </w:p>
        </w:tc>
        <w:tc>
          <w:tcPr>
            <w:tcW w:w="1337" w:type="dxa"/>
            <w:tcMar/>
          </w:tcPr>
          <w:p w:rsidR="016AB1CC" w:rsidP="6307F81F" w:rsidRDefault="016AB1CC" w14:paraId="7B1C458C" w14:textId="53433A89">
            <w:pPr>
              <w:pStyle w:val="Normal"/>
            </w:pPr>
            <w:r w:rsidRPr="6307F81F" w:rsidR="016AB1CC">
              <w:rPr>
                <w:rFonts w:ascii="Aptos" w:hAnsi="Aptos" w:eastAsia="Aptos" w:cs="Aptos"/>
                <w:noProof w:val="0"/>
                <w:sz w:val="24"/>
                <w:szCs w:val="24"/>
                <w:lang w:val="en-US"/>
              </w:rPr>
              <w:t>Tác giả &amp; Năm xuất bản</w:t>
            </w:r>
          </w:p>
        </w:tc>
        <w:tc>
          <w:tcPr>
            <w:tcW w:w="1337" w:type="dxa"/>
            <w:tcMar/>
          </w:tcPr>
          <w:p w:rsidR="016AB1CC" w:rsidP="6307F81F" w:rsidRDefault="016AB1CC" w14:paraId="27B25018" w14:textId="1E961D10">
            <w:pPr>
              <w:pStyle w:val="Normal"/>
            </w:pPr>
            <w:r w:rsidRPr="6307F81F" w:rsidR="016AB1CC">
              <w:rPr>
                <w:rFonts w:ascii="Aptos" w:hAnsi="Aptos" w:eastAsia="Aptos" w:cs="Aptos"/>
                <w:noProof w:val="0"/>
                <w:sz w:val="24"/>
                <w:szCs w:val="24"/>
                <w:lang w:val="en-US"/>
              </w:rPr>
              <w:t>(1) Phương pháp tổng hợp &amp; Nguồn sinh khối</w:t>
            </w:r>
          </w:p>
        </w:tc>
        <w:tc>
          <w:tcPr>
            <w:tcW w:w="1337" w:type="dxa"/>
            <w:tcMar/>
          </w:tcPr>
          <w:p w:rsidR="016AB1CC" w:rsidP="6307F81F" w:rsidRDefault="016AB1CC" w14:paraId="41BAF054" w14:textId="678948EE">
            <w:pPr>
              <w:pStyle w:val="Normal"/>
            </w:pPr>
            <w:r w:rsidRPr="6307F81F" w:rsidR="016AB1CC">
              <w:rPr>
                <w:rFonts w:ascii="Aptos" w:hAnsi="Aptos" w:eastAsia="Aptos" w:cs="Aptos"/>
                <w:noProof w:val="0"/>
                <w:sz w:val="24"/>
                <w:szCs w:val="24"/>
                <w:lang w:val="en-US"/>
              </w:rPr>
              <w:t>(2) Kim loại mục tiêu &amp; Giới hạn phát hiện (LOD)</w:t>
            </w:r>
          </w:p>
        </w:tc>
        <w:tc>
          <w:tcPr>
            <w:tcW w:w="1337" w:type="dxa"/>
            <w:tcMar/>
          </w:tcPr>
          <w:p w:rsidR="016AB1CC" w:rsidP="6307F81F" w:rsidRDefault="016AB1CC" w14:paraId="27381ADB" w14:textId="5994F560">
            <w:pPr>
              <w:pStyle w:val="Normal"/>
            </w:pPr>
            <w:r w:rsidRPr="6307F81F" w:rsidR="016AB1CC">
              <w:rPr>
                <w:rFonts w:ascii="Aptos" w:hAnsi="Aptos" w:eastAsia="Aptos" w:cs="Aptos"/>
                <w:noProof w:val="0"/>
                <w:sz w:val="24"/>
                <w:szCs w:val="24"/>
                <w:lang w:val="en-US"/>
              </w:rPr>
              <w:t>(3) Cơ chế dập tắt huỳnh quang (Quenching Mechanism)</w:t>
            </w:r>
          </w:p>
        </w:tc>
        <w:tc>
          <w:tcPr>
            <w:tcW w:w="1337" w:type="dxa"/>
            <w:tcMar/>
          </w:tcPr>
          <w:p w:rsidR="016AB1CC" w:rsidP="6307F81F" w:rsidRDefault="016AB1CC" w14:paraId="2F1E5289" w14:textId="726245A7">
            <w:pPr>
              <w:pStyle w:val="Normal"/>
            </w:pPr>
            <w:r w:rsidRPr="6307F81F" w:rsidR="016AB1CC">
              <w:rPr>
                <w:rFonts w:ascii="Aptos" w:hAnsi="Aptos" w:eastAsia="Aptos" w:cs="Aptos"/>
                <w:noProof w:val="0"/>
                <w:sz w:val="24"/>
                <w:szCs w:val="24"/>
                <w:lang w:val="en-US"/>
              </w:rPr>
              <w:t>(4) Số lượng &amp; Loại mẫu thử nghiệm thực tế</w:t>
            </w:r>
          </w:p>
        </w:tc>
        <w:tc>
          <w:tcPr>
            <w:tcW w:w="1337" w:type="dxa"/>
            <w:tcMar/>
          </w:tcPr>
          <w:p w:rsidR="016AB1CC" w:rsidP="6307F81F" w:rsidRDefault="016AB1CC" w14:paraId="3A21A45C" w14:textId="3CD287CF">
            <w:pPr>
              <w:pStyle w:val="Normal"/>
            </w:pPr>
            <w:r w:rsidRPr="6307F81F" w:rsidR="016AB1CC">
              <w:rPr>
                <w:rFonts w:ascii="Aptos" w:hAnsi="Aptos" w:eastAsia="Aptos" w:cs="Aptos"/>
                <w:noProof w:val="0"/>
                <w:sz w:val="24"/>
                <w:szCs w:val="24"/>
                <w:lang w:val="en-US"/>
              </w:rPr>
              <w:t>(5) Kết quả chính &amp; Hiệu suất phát quang (Φ)</w:t>
            </w:r>
          </w:p>
        </w:tc>
      </w:tr>
      <w:tr w:rsidR="6307F81F" w:rsidTr="6307F81F" w14:paraId="28C8C65D">
        <w:trPr>
          <w:trHeight w:val="300"/>
        </w:trPr>
        <w:tc>
          <w:tcPr>
            <w:tcW w:w="1337" w:type="dxa"/>
            <w:tcMar/>
          </w:tcPr>
          <w:p w:rsidR="016AB1CC" w:rsidP="6307F81F" w:rsidRDefault="016AB1CC" w14:paraId="1F7A70B0" w14:textId="1EB7A4DF">
            <w:pPr>
              <w:pStyle w:val="Normal"/>
            </w:pPr>
            <w:r w:rsidR="016AB1CC">
              <w:rPr/>
              <w:t>1</w:t>
            </w:r>
          </w:p>
        </w:tc>
        <w:tc>
          <w:tcPr>
            <w:tcW w:w="1337" w:type="dxa"/>
            <w:tcMar/>
          </w:tcPr>
          <w:p w:rsidR="016AB1CC" w:rsidP="6307F81F" w:rsidRDefault="016AB1CC" w14:paraId="739CEA64" w14:textId="67B22923">
            <w:pPr>
              <w:pStyle w:val="Normal"/>
            </w:pPr>
            <w:r w:rsidRPr="6307F81F" w:rsidR="016AB1CC">
              <w:rPr>
                <w:rFonts w:ascii="Aptos" w:hAnsi="Aptos" w:eastAsia="Aptos" w:cs="Aptos"/>
                <w:noProof w:val="0"/>
                <w:sz w:val="24"/>
                <w:szCs w:val="24"/>
                <w:lang w:val="en-US"/>
              </w:rPr>
              <w:t>Nguyen et al. (2022)</w:t>
            </w:r>
          </w:p>
        </w:tc>
        <w:tc>
          <w:tcPr>
            <w:tcW w:w="1337" w:type="dxa"/>
            <w:tcMar/>
          </w:tcPr>
          <w:p w:rsidR="016AB1CC" w:rsidP="6307F81F" w:rsidRDefault="016AB1CC" w14:paraId="0FEFE8B9" w14:textId="6002A427">
            <w:pPr>
              <w:pStyle w:val="Normal"/>
            </w:pPr>
            <w:r w:rsidRPr="6307F81F" w:rsidR="016AB1CC">
              <w:rPr>
                <w:rFonts w:ascii="Aptos" w:hAnsi="Aptos" w:eastAsia="Aptos" w:cs="Aptos"/>
                <w:noProof w:val="0"/>
                <w:sz w:val="24"/>
                <w:szCs w:val="24"/>
                <w:lang w:val="en-US"/>
              </w:rPr>
              <w:t>Thủy nhiệt (Hydrothermal) từ vỏ bưởi.</w:t>
            </w:r>
          </w:p>
        </w:tc>
        <w:tc>
          <w:tcPr>
            <w:tcW w:w="1337" w:type="dxa"/>
            <w:tcMar/>
          </w:tcPr>
          <w:p w:rsidR="016AB1CC" w:rsidP="6307F81F" w:rsidRDefault="016AB1CC" w14:paraId="0B9C87E2" w14:textId="7D8BE81B">
            <w:pPr>
              <w:pStyle w:val="Normal"/>
            </w:pPr>
            <w:r w:rsidRPr="6307F81F" w:rsidR="016AB1CC">
              <w:rPr>
                <w:rFonts w:ascii="Aptos" w:hAnsi="Aptos" w:eastAsia="Aptos" w:cs="Aptos"/>
                <w:noProof w:val="0"/>
                <w:sz w:val="24"/>
                <w:szCs w:val="24"/>
                <w:lang w:val="en-US"/>
              </w:rPr>
              <w:t>Chuyển electron do ánh sáng kích thích (PET)</w:t>
            </w:r>
          </w:p>
        </w:tc>
        <w:tc>
          <w:tcPr>
            <w:tcW w:w="1337" w:type="dxa"/>
            <w:tcMar/>
          </w:tcPr>
          <w:p w:rsidR="016AB1CC" w:rsidP="6307F81F" w:rsidRDefault="016AB1CC" w14:paraId="54445D2F" w14:textId="3CD06D84">
            <w:pPr>
              <w:pStyle w:val="Normal"/>
            </w:pPr>
            <w:r w:rsidRPr="6307F81F" w:rsidR="016AB1CC">
              <w:rPr>
                <w:rFonts w:ascii="Aptos" w:hAnsi="Aptos" w:eastAsia="Aptos" w:cs="Aptos"/>
                <w:noProof w:val="0"/>
                <w:sz w:val="24"/>
                <w:szCs w:val="24"/>
                <w:lang w:val="en-US"/>
              </w:rPr>
              <w:t>Chuyển electron do ánh sáng kích thích (PET)</w:t>
            </w:r>
          </w:p>
        </w:tc>
        <w:tc>
          <w:tcPr>
            <w:tcW w:w="1337" w:type="dxa"/>
            <w:tcMar/>
          </w:tcPr>
          <w:p w:rsidR="016AB1CC" w:rsidP="6307F81F" w:rsidRDefault="016AB1CC" w14:paraId="70D36AB0" w14:textId="5322C764">
            <w:pPr>
              <w:pStyle w:val="Normal"/>
            </w:pPr>
            <w:r w:rsidRPr="6307F81F" w:rsidR="016AB1CC">
              <w:rPr>
                <w:rFonts w:ascii="Aptos" w:hAnsi="Aptos" w:eastAsia="Aptos" w:cs="Aptos"/>
                <w:noProof w:val="0"/>
                <w:sz w:val="24"/>
                <w:szCs w:val="24"/>
                <w:lang w:val="en-US"/>
              </w:rPr>
              <w:t>3 mẫu: Nước máy, nước sông, nước hồ.</w:t>
            </w:r>
          </w:p>
        </w:tc>
        <w:tc>
          <w:tcPr>
            <w:tcW w:w="1337" w:type="dxa"/>
            <w:tcMar/>
          </w:tcPr>
          <w:p w:rsidR="6307F81F" w:rsidP="6307F81F" w:rsidRDefault="6307F81F" w14:paraId="3916170B" w14:textId="60CF1E56">
            <w:pPr>
              <w:pStyle w:val="Normal"/>
            </w:pPr>
          </w:p>
        </w:tc>
      </w:tr>
      <w:tr w:rsidR="6307F81F" w:rsidTr="6307F81F" w14:paraId="053E5E01">
        <w:trPr>
          <w:trHeight w:val="300"/>
        </w:trPr>
        <w:tc>
          <w:tcPr>
            <w:tcW w:w="1337" w:type="dxa"/>
            <w:tcMar/>
          </w:tcPr>
          <w:p w:rsidR="016AB1CC" w:rsidP="6307F81F" w:rsidRDefault="016AB1CC" w14:paraId="0284ED70" w14:textId="56CFBDD6">
            <w:pPr>
              <w:pStyle w:val="Normal"/>
            </w:pPr>
            <w:r w:rsidR="016AB1CC">
              <w:rPr/>
              <w:t>2</w:t>
            </w:r>
          </w:p>
        </w:tc>
        <w:tc>
          <w:tcPr>
            <w:tcW w:w="1337" w:type="dxa"/>
            <w:tcMar/>
          </w:tcPr>
          <w:p w:rsidR="016AB1CC" w:rsidP="6307F81F" w:rsidRDefault="016AB1CC" w14:paraId="0D67F869" w14:textId="141B615B">
            <w:pPr>
              <w:pStyle w:val="Normal"/>
            </w:pPr>
            <w:r w:rsidRPr="6307F81F" w:rsidR="016AB1CC">
              <w:rPr>
                <w:rFonts w:ascii="Aptos" w:hAnsi="Aptos" w:eastAsia="Aptos" w:cs="Aptos"/>
                <w:noProof w:val="0"/>
                <w:sz w:val="24"/>
                <w:szCs w:val="24"/>
                <w:lang w:val="en-US"/>
              </w:rPr>
              <w:t>Zhang &amp; Liu (2023)</w:t>
            </w:r>
          </w:p>
        </w:tc>
        <w:tc>
          <w:tcPr>
            <w:tcW w:w="1337" w:type="dxa"/>
            <w:tcMar/>
          </w:tcPr>
          <w:p w:rsidR="016AB1CC" w:rsidP="6307F81F" w:rsidRDefault="016AB1CC" w14:paraId="17261A6D" w14:textId="12AE744F">
            <w:pPr>
              <w:pStyle w:val="Normal"/>
              <w:rPr>
                <w:rFonts w:ascii="Aptos" w:hAnsi="Aptos" w:eastAsia="Aptos" w:cs="Aptos"/>
                <w:noProof w:val="0"/>
                <w:sz w:val="24"/>
                <w:szCs w:val="24"/>
                <w:lang w:val="en-US"/>
              </w:rPr>
            </w:pPr>
            <w:r w:rsidRPr="6307F81F" w:rsidR="016AB1CC">
              <w:rPr>
                <w:rFonts w:ascii="Aptos" w:hAnsi="Aptos" w:eastAsia="Aptos" w:cs="Aptos"/>
                <w:noProof w:val="0"/>
                <w:sz w:val="24"/>
                <w:szCs w:val="24"/>
                <w:lang w:val="en-US"/>
              </w:rPr>
              <w:t>Pb2+</w:t>
            </w:r>
          </w:p>
          <w:p w:rsidR="016AB1CC" w:rsidP="6307F81F" w:rsidRDefault="016AB1CC" w14:paraId="4ABCDABC" w14:textId="1D69A851">
            <w:pPr>
              <w:pStyle w:val="Normal"/>
              <w:rPr>
                <w:rFonts w:ascii="Aptos" w:hAnsi="Aptos" w:eastAsia="Aptos" w:cs="Aptos"/>
                <w:noProof w:val="0"/>
                <w:sz w:val="24"/>
                <w:szCs w:val="24"/>
                <w:lang w:val="en-US"/>
              </w:rPr>
            </w:pPr>
            <w:r w:rsidRPr="6307F81F" w:rsidR="016AB1CC">
              <w:rPr>
                <w:rFonts w:ascii="Aptos" w:hAnsi="Aptos" w:eastAsia="Aptos" w:cs="Aptos"/>
                <w:noProof w:val="0"/>
                <w:sz w:val="24"/>
                <w:szCs w:val="24"/>
                <w:lang w:val="en-US"/>
              </w:rPr>
              <w:t>LOD=4.5nm</w:t>
            </w:r>
          </w:p>
          <w:p w:rsidR="6307F81F" w:rsidP="6307F81F" w:rsidRDefault="6307F81F" w14:paraId="49F0287A" w14:textId="5742FA81">
            <w:pPr>
              <w:pStyle w:val="Normal"/>
              <w:rPr>
                <w:rFonts w:ascii="Aptos" w:hAnsi="Aptos" w:eastAsia="Aptos" w:cs="Aptos"/>
                <w:noProof w:val="0"/>
                <w:sz w:val="24"/>
                <w:szCs w:val="24"/>
                <w:lang w:val="en-US"/>
              </w:rPr>
            </w:pPr>
          </w:p>
        </w:tc>
        <w:tc>
          <w:tcPr>
            <w:tcW w:w="1337" w:type="dxa"/>
            <w:tcMar/>
          </w:tcPr>
          <w:p w:rsidR="016AB1CC" w:rsidP="6307F81F" w:rsidRDefault="016AB1CC" w14:paraId="217E65C6" w14:textId="6BBC804F">
            <w:pPr>
              <w:pStyle w:val="Normal"/>
            </w:pPr>
            <w:r w:rsidRPr="6307F81F" w:rsidR="016AB1CC">
              <w:rPr>
                <w:rFonts w:ascii="Aptos" w:hAnsi="Aptos" w:eastAsia="Aptos" w:cs="Aptos"/>
                <w:noProof w:val="0"/>
                <w:sz w:val="24"/>
                <w:szCs w:val="24"/>
                <w:lang w:val="en-US"/>
              </w:rPr>
              <w:t>Hiệu ứng lọc nội (Inner Filter Effect - IFE)</w:t>
            </w:r>
          </w:p>
        </w:tc>
        <w:tc>
          <w:tcPr>
            <w:tcW w:w="1337" w:type="dxa"/>
            <w:tcMar/>
          </w:tcPr>
          <w:p w:rsidR="016AB1CC" w:rsidP="6307F81F" w:rsidRDefault="016AB1CC" w14:paraId="698C375C" w14:textId="3B79B727">
            <w:pPr>
              <w:pStyle w:val="Normal"/>
            </w:pPr>
            <w:r w:rsidRPr="6307F81F" w:rsidR="016AB1CC">
              <w:rPr>
                <w:rFonts w:ascii="Aptos" w:hAnsi="Aptos" w:eastAsia="Aptos" w:cs="Aptos"/>
                <w:noProof w:val="0"/>
                <w:sz w:val="24"/>
                <w:szCs w:val="24"/>
                <w:lang w:val="en-US"/>
              </w:rPr>
              <w:t>3 mẫu: Nước máy, nước sông, nước hồ.</w:t>
            </w:r>
          </w:p>
        </w:tc>
        <w:tc>
          <w:tcPr>
            <w:tcW w:w="1337" w:type="dxa"/>
            <w:tcMar/>
          </w:tcPr>
          <w:p w:rsidR="016AB1CC" w:rsidP="6307F81F" w:rsidRDefault="016AB1CC" w14:paraId="49608904" w14:textId="5AFD218A">
            <w:pPr>
              <w:pStyle w:val="Normal"/>
            </w:pPr>
            <w:r w:rsidRPr="6307F81F" w:rsidR="016AB1CC">
              <w:rPr>
                <w:rFonts w:ascii="Aptos" w:hAnsi="Aptos" w:eastAsia="Aptos" w:cs="Aptos"/>
                <w:noProof w:val="0"/>
                <w:sz w:val="24"/>
                <w:szCs w:val="24"/>
                <w:lang w:val="en-US"/>
              </w:rPr>
              <w:t>CQDs có độ chọn lọc cao với $\text{Hg}^{2+}$, không bị nhiễu bởi các ion khác. Lượng huỳnh quang phục hồi khi thêm EDTA. $\Phi = 15.4\%$.</w:t>
            </w:r>
          </w:p>
        </w:tc>
        <w:tc>
          <w:tcPr>
            <w:tcW w:w="1337" w:type="dxa"/>
            <w:tcMar/>
          </w:tcPr>
          <w:p w:rsidR="6307F81F" w:rsidP="6307F81F" w:rsidRDefault="6307F81F" w14:paraId="75E4C3D4" w14:textId="60CF1E56">
            <w:pPr>
              <w:pStyle w:val="Normal"/>
            </w:pPr>
          </w:p>
        </w:tc>
      </w:tr>
      <w:tr w:rsidR="6307F81F" w:rsidTr="6307F81F" w14:paraId="6BE9DBDD">
        <w:trPr>
          <w:trHeight w:val="300"/>
        </w:trPr>
        <w:tc>
          <w:tcPr>
            <w:tcW w:w="1337" w:type="dxa"/>
            <w:tcMar/>
          </w:tcPr>
          <w:p w:rsidR="016AB1CC" w:rsidP="6307F81F" w:rsidRDefault="016AB1CC" w14:paraId="4C3A223F" w14:textId="24A1D500">
            <w:pPr>
              <w:pStyle w:val="Normal"/>
            </w:pPr>
            <w:r w:rsidR="016AB1CC">
              <w:rPr/>
              <w:t>3</w:t>
            </w:r>
          </w:p>
        </w:tc>
        <w:tc>
          <w:tcPr>
            <w:tcW w:w="1337" w:type="dxa"/>
            <w:tcMar/>
          </w:tcPr>
          <w:p w:rsidR="016AB1CC" w:rsidP="6307F81F" w:rsidRDefault="016AB1CC" w14:paraId="017B1CD6" w14:textId="3F160969">
            <w:pPr>
              <w:pStyle w:val="Normal"/>
            </w:pPr>
            <w:r w:rsidRPr="6307F81F" w:rsidR="016AB1CC">
              <w:rPr>
                <w:rFonts w:ascii="Aptos" w:hAnsi="Aptos" w:eastAsia="Aptos" w:cs="Aptos"/>
                <w:noProof w:val="0"/>
                <w:sz w:val="24"/>
                <w:szCs w:val="24"/>
                <w:lang w:val="en-US"/>
              </w:rPr>
              <w:t>Kumar et al. (2021)</w:t>
            </w:r>
          </w:p>
        </w:tc>
        <w:tc>
          <w:tcPr>
            <w:tcW w:w="1337" w:type="dxa"/>
            <w:tcMar/>
          </w:tcPr>
          <w:p w:rsidR="016AB1CC" w:rsidP="6307F81F" w:rsidRDefault="016AB1CC" w14:paraId="25CA3482" w14:textId="3F97DAD3">
            <w:pPr>
              <w:pStyle w:val="Normal"/>
              <w:rPr>
                <w:rFonts w:ascii="Aptos" w:hAnsi="Aptos" w:eastAsia="Aptos" w:cs="Aptos"/>
                <w:noProof w:val="0"/>
                <w:sz w:val="24"/>
                <w:szCs w:val="24"/>
                <w:lang w:val="en-US"/>
              </w:rPr>
            </w:pPr>
            <w:r w:rsidRPr="6307F81F" w:rsidR="016AB1CC">
              <w:rPr>
                <w:rFonts w:ascii="Aptos" w:hAnsi="Aptos" w:eastAsia="Aptos" w:cs="Aptos"/>
                <w:noProof w:val="0"/>
                <w:sz w:val="24"/>
                <w:szCs w:val="24"/>
                <w:lang w:val="en-US"/>
              </w:rPr>
              <w:t>Cr(VI)</w:t>
            </w:r>
          </w:p>
          <w:p w:rsidR="016AB1CC" w:rsidP="6307F81F" w:rsidRDefault="016AB1CC" w14:paraId="466CAD5F" w14:textId="63433C9F">
            <w:pPr>
              <w:pStyle w:val="Normal"/>
              <w:rPr>
                <w:rFonts w:ascii="Aptos" w:hAnsi="Aptos" w:eastAsia="Aptos" w:cs="Aptos"/>
                <w:noProof w:val="0"/>
                <w:sz w:val="24"/>
                <w:szCs w:val="24"/>
                <w:lang w:val="en-US"/>
              </w:rPr>
            </w:pPr>
            <w:r w:rsidRPr="6307F81F" w:rsidR="016AB1CC">
              <w:rPr>
                <w:rFonts w:ascii="Aptos" w:hAnsi="Aptos" w:eastAsia="Aptos" w:cs="Aptos"/>
                <w:noProof w:val="0"/>
                <w:sz w:val="24"/>
                <w:szCs w:val="24"/>
                <w:lang w:val="en-US"/>
              </w:rPr>
              <w:t>LOD=8.0nm</w:t>
            </w:r>
          </w:p>
          <w:p w:rsidR="6307F81F" w:rsidP="6307F81F" w:rsidRDefault="6307F81F" w14:paraId="39C993FD" w14:textId="316C089C">
            <w:pPr>
              <w:pStyle w:val="Normal"/>
              <w:rPr>
                <w:rFonts w:ascii="Aptos" w:hAnsi="Aptos" w:eastAsia="Aptos" w:cs="Aptos"/>
                <w:noProof w:val="0"/>
                <w:sz w:val="24"/>
                <w:szCs w:val="24"/>
                <w:lang w:val="en-US"/>
              </w:rPr>
            </w:pPr>
          </w:p>
        </w:tc>
        <w:tc>
          <w:tcPr>
            <w:tcW w:w="1337" w:type="dxa"/>
            <w:tcMar/>
          </w:tcPr>
          <w:p w:rsidR="016AB1CC" w:rsidP="6307F81F" w:rsidRDefault="016AB1CC" w14:paraId="27CB105F" w14:textId="064EC2A4">
            <w:pPr>
              <w:pStyle w:val="Normal"/>
            </w:pPr>
            <w:r w:rsidRPr="6307F81F" w:rsidR="016AB1CC">
              <w:rPr>
                <w:rFonts w:ascii="Aptos" w:hAnsi="Aptos" w:eastAsia="Aptos" w:cs="Aptos"/>
                <w:noProof w:val="0"/>
                <w:sz w:val="24"/>
                <w:szCs w:val="24"/>
                <w:lang w:val="en-US"/>
              </w:rPr>
              <w:t>Dập tắt tĩnh (Static Quenching) do hình thành phức chất trạng thái cơ bản.</w:t>
            </w:r>
          </w:p>
        </w:tc>
        <w:tc>
          <w:tcPr>
            <w:tcW w:w="1337" w:type="dxa"/>
            <w:tcMar/>
          </w:tcPr>
          <w:p w:rsidR="016AB1CC" w:rsidP="6307F81F" w:rsidRDefault="016AB1CC" w14:paraId="4648E4F1" w14:textId="5AB7AF7A">
            <w:pPr>
              <w:pStyle w:val="Normal"/>
            </w:pPr>
            <w:r w:rsidRPr="6307F81F" w:rsidR="016AB1CC">
              <w:rPr>
                <w:rFonts w:ascii="Aptos" w:hAnsi="Aptos" w:eastAsia="Aptos" w:cs="Aptos"/>
                <w:noProof w:val="0"/>
                <w:sz w:val="24"/>
                <w:szCs w:val="24"/>
                <w:lang w:val="en-US"/>
              </w:rPr>
              <w:t>5 mẫu: Nước thải công nghiệp nhẹ và nước ngầm.</w:t>
            </w:r>
          </w:p>
        </w:tc>
        <w:tc>
          <w:tcPr>
            <w:tcW w:w="1337" w:type="dxa"/>
            <w:tcMar/>
          </w:tcPr>
          <w:p w:rsidR="016AB1CC" w:rsidP="6307F81F" w:rsidRDefault="016AB1CC" w14:paraId="669E1D90" w14:textId="00A9EF1F">
            <w:pPr>
              <w:pStyle w:val="Normal"/>
            </w:pPr>
            <w:r w:rsidRPr="6307F81F" w:rsidR="016AB1CC">
              <w:rPr>
                <w:rFonts w:ascii="Aptos" w:hAnsi="Aptos" w:eastAsia="Aptos" w:cs="Aptos"/>
                <w:noProof w:val="0"/>
                <w:sz w:val="24"/>
                <w:szCs w:val="24"/>
                <w:lang w:val="en-US"/>
              </w:rPr>
              <w:t>Thời gian tổng hợp siêu nhanh (5 phút). Vật liệu có độ bền quang học cao dưới ánh sáng UV liên tục. $\Phi = 18.2\%$</w:t>
            </w:r>
          </w:p>
        </w:tc>
        <w:tc>
          <w:tcPr>
            <w:tcW w:w="1337" w:type="dxa"/>
            <w:tcMar/>
          </w:tcPr>
          <w:p w:rsidR="6307F81F" w:rsidP="6307F81F" w:rsidRDefault="6307F81F" w14:paraId="1CF5C506" w14:textId="60CF1E56">
            <w:pPr>
              <w:pStyle w:val="Normal"/>
            </w:pPr>
          </w:p>
        </w:tc>
      </w:tr>
      <w:tr w:rsidR="6307F81F" w:rsidTr="6307F81F" w14:paraId="2927D27B">
        <w:trPr>
          <w:trHeight w:val="300"/>
        </w:trPr>
        <w:tc>
          <w:tcPr>
            <w:tcW w:w="1337" w:type="dxa"/>
            <w:tcMar/>
          </w:tcPr>
          <w:p w:rsidR="016AB1CC" w:rsidP="6307F81F" w:rsidRDefault="016AB1CC" w14:paraId="6BC8DF91" w14:textId="3F0D14AD">
            <w:pPr>
              <w:pStyle w:val="Normal"/>
            </w:pPr>
            <w:r w:rsidR="016AB1CC">
              <w:rPr/>
              <w:t>4</w:t>
            </w:r>
          </w:p>
        </w:tc>
        <w:tc>
          <w:tcPr>
            <w:tcW w:w="1337" w:type="dxa"/>
            <w:tcMar/>
          </w:tcPr>
          <w:p w:rsidR="016AB1CC" w:rsidP="6307F81F" w:rsidRDefault="016AB1CC" w14:paraId="118F426B" w14:textId="3370843E">
            <w:pPr>
              <w:pStyle w:val="Normal"/>
            </w:pPr>
            <w:r w:rsidRPr="6307F81F" w:rsidR="016AB1CC">
              <w:rPr>
                <w:rFonts w:ascii="Aptos" w:hAnsi="Aptos" w:eastAsia="Aptos" w:cs="Aptos"/>
                <w:noProof w:val="0"/>
                <w:sz w:val="24"/>
                <w:szCs w:val="24"/>
                <w:lang w:val="en-US"/>
              </w:rPr>
              <w:t>Santos et al. (2024)</w:t>
            </w:r>
          </w:p>
        </w:tc>
        <w:tc>
          <w:tcPr>
            <w:tcW w:w="1337" w:type="dxa"/>
            <w:tcMar/>
          </w:tcPr>
          <w:p w:rsidR="016AB1CC" w:rsidP="6307F81F" w:rsidRDefault="016AB1CC" w14:paraId="78E36672" w14:textId="4AD85BAA">
            <w:pPr>
              <w:pStyle w:val="Normal"/>
            </w:pPr>
            <w:r w:rsidR="016AB1CC">
              <w:rPr/>
              <w:t>Cu2+</w:t>
            </w:r>
          </w:p>
          <w:p w:rsidR="016AB1CC" w:rsidP="6307F81F" w:rsidRDefault="016AB1CC" w14:paraId="5160C757" w14:textId="1F05EDE9">
            <w:pPr>
              <w:pStyle w:val="Normal"/>
            </w:pPr>
            <w:r w:rsidR="016AB1CC">
              <w:rPr/>
              <w:t>LOD=0.74nm</w:t>
            </w:r>
          </w:p>
        </w:tc>
        <w:tc>
          <w:tcPr>
            <w:tcW w:w="1337" w:type="dxa"/>
            <w:tcMar/>
          </w:tcPr>
          <w:p w:rsidR="016AB1CC" w:rsidP="6307F81F" w:rsidRDefault="016AB1CC" w14:paraId="759C4C6B" w14:textId="3712CD55">
            <w:pPr>
              <w:pStyle w:val="Normal"/>
            </w:pPr>
            <w:r w:rsidRPr="6307F81F" w:rsidR="016AB1CC">
              <w:rPr>
                <w:rFonts w:ascii="Aptos" w:hAnsi="Aptos" w:eastAsia="Aptos" w:cs="Aptos"/>
                <w:noProof w:val="0"/>
                <w:sz w:val="24"/>
                <w:szCs w:val="24"/>
                <w:lang w:val="en-US"/>
              </w:rPr>
              <w:t>Chuyển năng lượng cộng hưởng (FRET)</w:t>
            </w:r>
          </w:p>
        </w:tc>
        <w:tc>
          <w:tcPr>
            <w:tcW w:w="1337" w:type="dxa"/>
            <w:tcMar/>
          </w:tcPr>
          <w:p w:rsidR="016AB1CC" w:rsidP="6307F81F" w:rsidRDefault="016AB1CC" w14:paraId="44C57CC1" w14:textId="074CDF6B">
            <w:pPr>
              <w:pStyle w:val="Normal"/>
            </w:pPr>
            <w:r w:rsidRPr="6307F81F" w:rsidR="016AB1CC">
              <w:rPr>
                <w:rFonts w:ascii="Aptos" w:hAnsi="Aptos" w:eastAsia="Aptos" w:cs="Aptos"/>
                <w:noProof w:val="0"/>
                <w:sz w:val="24"/>
                <w:szCs w:val="24"/>
                <w:lang w:val="en-US"/>
              </w:rPr>
              <w:t>4 mẫu: Nước thải từ nhà máy xi mạ.</w:t>
            </w:r>
          </w:p>
        </w:tc>
        <w:tc>
          <w:tcPr>
            <w:tcW w:w="1337" w:type="dxa"/>
            <w:tcMar/>
          </w:tcPr>
          <w:p w:rsidR="016AB1CC" w:rsidP="6307F81F" w:rsidRDefault="016AB1CC" w14:paraId="15A0AF6F" w14:textId="318D409F">
            <w:pPr>
              <w:pStyle w:val="Normal"/>
            </w:pPr>
            <w:r w:rsidRPr="6307F81F" w:rsidR="016AB1CC">
              <w:rPr>
                <w:rFonts w:ascii="Aptos" w:hAnsi="Aptos" w:eastAsia="Aptos" w:cs="Aptos"/>
                <w:noProof w:val="0"/>
                <w:sz w:val="24"/>
                <w:szCs w:val="24"/>
                <w:lang w:val="en-US"/>
              </w:rPr>
              <w:t>Khả năng phát hiện $\text{Cr(VI)}$ tốt trong môi trường pH axit ($\text{pH} = 3-5$). Tỷ lệ thu hồi mẫu thực tế đạt từ $96\% - 103\%$. $\Phi = 12.0\%$.</w:t>
            </w:r>
          </w:p>
        </w:tc>
        <w:tc>
          <w:tcPr>
            <w:tcW w:w="1337" w:type="dxa"/>
            <w:tcMar/>
          </w:tcPr>
          <w:p w:rsidR="6307F81F" w:rsidP="6307F81F" w:rsidRDefault="6307F81F" w14:paraId="706E4CC0" w14:textId="60CF1E56">
            <w:pPr>
              <w:pStyle w:val="Normal"/>
            </w:pPr>
          </w:p>
        </w:tc>
      </w:tr>
      <w:tr w:rsidR="6307F81F" w:rsidTr="6307F81F" w14:paraId="0E0D861A">
        <w:trPr>
          <w:trHeight w:val="300"/>
        </w:trPr>
        <w:tc>
          <w:tcPr>
            <w:tcW w:w="1337" w:type="dxa"/>
            <w:tcMar/>
          </w:tcPr>
          <w:p w:rsidR="016AB1CC" w:rsidP="6307F81F" w:rsidRDefault="016AB1CC" w14:paraId="541DA512" w14:textId="55CF8EA3">
            <w:pPr>
              <w:pStyle w:val="Normal"/>
            </w:pPr>
            <w:r w:rsidR="016AB1CC">
              <w:rPr/>
              <w:t>5</w:t>
            </w:r>
          </w:p>
        </w:tc>
        <w:tc>
          <w:tcPr>
            <w:tcW w:w="1337" w:type="dxa"/>
            <w:tcMar/>
          </w:tcPr>
          <w:p w:rsidR="016AB1CC" w:rsidP="6307F81F" w:rsidRDefault="016AB1CC" w14:paraId="61630CB3" w14:textId="19061D83">
            <w:pPr>
              <w:pStyle w:val="Normal"/>
            </w:pPr>
            <w:r w:rsidRPr="6307F81F" w:rsidR="016AB1CC">
              <w:rPr>
                <w:rFonts w:ascii="Aptos" w:hAnsi="Aptos" w:eastAsia="Aptos" w:cs="Aptos"/>
                <w:noProof w:val="0"/>
                <w:sz w:val="24"/>
                <w:szCs w:val="24"/>
                <w:lang w:val="en-US"/>
              </w:rPr>
              <w:t>Kim &amp; Park (2023)</w:t>
            </w:r>
          </w:p>
        </w:tc>
        <w:tc>
          <w:tcPr>
            <w:tcW w:w="1337" w:type="dxa"/>
            <w:tcMar/>
          </w:tcPr>
          <w:p w:rsidR="016AB1CC" w:rsidP="6307F81F" w:rsidRDefault="016AB1CC" w14:paraId="1C66ECEE" w14:textId="3F5DCB24">
            <w:pPr>
              <w:pStyle w:val="Normal"/>
            </w:pPr>
            <w:r w:rsidR="016AB1CC">
              <w:rPr/>
              <w:t>Cd2+</w:t>
            </w:r>
          </w:p>
          <w:p w:rsidR="016AB1CC" w:rsidP="6307F81F" w:rsidRDefault="016AB1CC" w14:paraId="75ECA8A8" w14:textId="672EDBB3">
            <w:pPr>
              <w:pStyle w:val="Normal"/>
            </w:pPr>
            <w:r w:rsidR="016AB1CC">
              <w:rPr/>
              <w:t>LOD=2.1nm</w:t>
            </w:r>
          </w:p>
        </w:tc>
        <w:tc>
          <w:tcPr>
            <w:tcW w:w="1337" w:type="dxa"/>
            <w:tcMar/>
          </w:tcPr>
          <w:p w:rsidR="016AB1CC" w:rsidP="6307F81F" w:rsidRDefault="016AB1CC" w14:paraId="718F4FB5" w14:textId="28E9A473">
            <w:pPr>
              <w:pStyle w:val="Normal"/>
            </w:pPr>
            <w:r w:rsidRPr="6307F81F" w:rsidR="016AB1CC">
              <w:rPr>
                <w:rFonts w:ascii="Aptos" w:hAnsi="Aptos" w:eastAsia="Aptos" w:cs="Aptos"/>
                <w:noProof w:val="0"/>
                <w:sz w:val="24"/>
                <w:szCs w:val="24"/>
                <w:lang w:val="en-US"/>
              </w:rPr>
              <w:t>Dập tắt động (Dynamic Quenching) do va chạm hiệu dụng.</w:t>
            </w:r>
          </w:p>
        </w:tc>
        <w:tc>
          <w:tcPr>
            <w:tcW w:w="1337" w:type="dxa"/>
            <w:tcMar/>
          </w:tcPr>
          <w:p w:rsidR="016AB1CC" w:rsidP="6307F81F" w:rsidRDefault="016AB1CC" w14:paraId="7D485703" w14:textId="5E6A74F0">
            <w:pPr>
              <w:pStyle w:val="Normal"/>
            </w:pPr>
            <w:r w:rsidRPr="6307F81F" w:rsidR="016AB1CC">
              <w:rPr>
                <w:rFonts w:ascii="Aptos" w:hAnsi="Aptos" w:eastAsia="Aptos" w:cs="Aptos"/>
                <w:noProof w:val="0"/>
                <w:sz w:val="24"/>
                <w:szCs w:val="24"/>
                <w:lang w:val="en-US"/>
              </w:rPr>
              <w:t>4 mẫu: Nước sinh hoạt và ao nuôi thủy sản.</w:t>
            </w:r>
          </w:p>
        </w:tc>
        <w:tc>
          <w:tcPr>
            <w:tcW w:w="1337" w:type="dxa"/>
            <w:tcMar/>
          </w:tcPr>
          <w:p w:rsidR="016AB1CC" w:rsidP="6307F81F" w:rsidRDefault="016AB1CC" w14:paraId="733ADD2F" w14:textId="2556920F">
            <w:pPr>
              <w:pStyle w:val="Normal"/>
            </w:pPr>
            <w:r w:rsidRPr="6307F81F" w:rsidR="016AB1CC">
              <w:rPr>
                <w:rFonts w:ascii="Aptos" w:hAnsi="Aptos" w:eastAsia="Aptos" w:cs="Aptos"/>
                <w:noProof w:val="0"/>
                <w:sz w:val="24"/>
                <w:szCs w:val="24"/>
                <w:lang w:val="en-US"/>
              </w:rPr>
              <w:t>CQDs thân thiện với môi trường, độc tính tế bào cực thấp, có tiềm năng ứng dụng kép để làm sensor sinh học trong tế bào sống. $\Phi = 14.8\%$.</w:t>
            </w:r>
          </w:p>
        </w:tc>
        <w:tc>
          <w:tcPr>
            <w:tcW w:w="1337" w:type="dxa"/>
            <w:tcMar/>
          </w:tcPr>
          <w:p w:rsidR="6307F81F" w:rsidP="6307F81F" w:rsidRDefault="6307F81F" w14:paraId="24D32292" w14:textId="60CF1E56">
            <w:pPr>
              <w:pStyle w:val="Normal"/>
            </w:pPr>
          </w:p>
        </w:tc>
      </w:tr>
      <w:tr w:rsidR="6307F81F" w:rsidTr="6307F81F" w14:paraId="58CF8EE8">
        <w:trPr>
          <w:trHeight w:val="300"/>
        </w:trPr>
        <w:tc>
          <w:tcPr>
            <w:tcW w:w="1337" w:type="dxa"/>
            <w:tcMar/>
          </w:tcPr>
          <w:p w:rsidR="016AB1CC" w:rsidP="6307F81F" w:rsidRDefault="016AB1CC" w14:paraId="57EAD04F" w14:textId="12146C47">
            <w:pPr>
              <w:pStyle w:val="Normal"/>
              <w:rPr>
                <w:rFonts w:ascii="Aptos" w:hAnsi="Aptos" w:eastAsia="Aptos" w:cs="Aptos"/>
                <w:noProof w:val="0"/>
                <w:sz w:val="24"/>
                <w:szCs w:val="24"/>
                <w:lang w:val="en-US"/>
              </w:rPr>
            </w:pPr>
            <w:r w:rsidRPr="6307F81F" w:rsidR="016AB1CC">
              <w:rPr>
                <w:rFonts w:ascii="Aptos" w:hAnsi="Aptos" w:eastAsia="Aptos" w:cs="Aptos"/>
                <w:noProof w:val="0"/>
                <w:sz w:val="24"/>
                <w:szCs w:val="24"/>
                <w:lang w:val="en-US"/>
              </w:rPr>
              <w:t>6</w:t>
            </w:r>
          </w:p>
        </w:tc>
        <w:tc>
          <w:tcPr>
            <w:tcW w:w="1337" w:type="dxa"/>
            <w:tcMar/>
          </w:tcPr>
          <w:p w:rsidR="016AB1CC" w:rsidP="6307F81F" w:rsidRDefault="016AB1CC" w14:paraId="18DF4695" w14:textId="455B227D">
            <w:pPr>
              <w:pStyle w:val="Normal"/>
            </w:pPr>
            <w:r w:rsidRPr="6307F81F" w:rsidR="016AB1CC">
              <w:rPr>
                <w:rFonts w:ascii="Aptos" w:hAnsi="Aptos" w:eastAsia="Aptos" w:cs="Aptos"/>
                <w:noProof w:val="0"/>
                <w:sz w:val="24"/>
                <w:szCs w:val="24"/>
                <w:lang w:val="en-US"/>
              </w:rPr>
              <w:t>Wang et al. (2025)</w:t>
            </w:r>
          </w:p>
        </w:tc>
        <w:tc>
          <w:tcPr>
            <w:tcW w:w="1337" w:type="dxa"/>
            <w:tcMar/>
          </w:tcPr>
          <w:p w:rsidR="016AB1CC" w:rsidP="6307F81F" w:rsidRDefault="016AB1CC" w14:paraId="78642138" w14:textId="7E36F827">
            <w:pPr>
              <w:pStyle w:val="Normal"/>
            </w:pPr>
            <w:r w:rsidR="016AB1CC">
              <w:rPr/>
              <w:t>Hg2+ và Fe2+</w:t>
            </w:r>
          </w:p>
          <w:p w:rsidR="016AB1CC" w:rsidP="6307F81F" w:rsidRDefault="016AB1CC" w14:paraId="25CCF58B" w14:textId="357CD1E6">
            <w:pPr>
              <w:pStyle w:val="Normal"/>
            </w:pPr>
            <w:r w:rsidR="016AB1CC">
              <w:rPr/>
              <w:t>LOD=0.5nm</w:t>
            </w:r>
          </w:p>
        </w:tc>
        <w:tc>
          <w:tcPr>
            <w:tcW w:w="1337" w:type="dxa"/>
            <w:tcMar/>
          </w:tcPr>
          <w:p w:rsidR="016AB1CC" w:rsidP="6307F81F" w:rsidRDefault="016AB1CC" w14:paraId="4085745A" w14:textId="6F9C08C1">
            <w:pPr>
              <w:pStyle w:val="Normal"/>
            </w:pPr>
            <w:r w:rsidRPr="6307F81F" w:rsidR="016AB1CC">
              <w:rPr>
                <w:rFonts w:ascii="Aptos" w:hAnsi="Aptos" w:eastAsia="Aptos" w:cs="Aptos"/>
                <w:noProof w:val="0"/>
                <w:sz w:val="24"/>
                <w:szCs w:val="24"/>
                <w:lang w:val="en-US"/>
              </w:rPr>
              <w:t>Phối trí phối tử - kim loại (Chemo-complexation)</w:t>
            </w:r>
          </w:p>
        </w:tc>
        <w:tc>
          <w:tcPr>
            <w:tcW w:w="1337" w:type="dxa"/>
            <w:tcMar/>
          </w:tcPr>
          <w:p w:rsidR="016AB1CC" w:rsidP="6307F81F" w:rsidRDefault="016AB1CC" w14:paraId="69BF3A5E" w14:textId="63106510">
            <w:pPr>
              <w:pStyle w:val="Normal"/>
            </w:pPr>
            <w:r w:rsidRPr="6307F81F" w:rsidR="016AB1CC">
              <w:rPr>
                <w:rFonts w:ascii="Aptos" w:hAnsi="Aptos" w:eastAsia="Aptos" w:cs="Aptos"/>
                <w:noProof w:val="0"/>
                <w:sz w:val="24"/>
                <w:szCs w:val="24"/>
                <w:lang w:val="en-US"/>
              </w:rPr>
              <w:t>5 mẫu: Nước mưa, nước giếng khoan và nước máy.</w:t>
            </w:r>
          </w:p>
        </w:tc>
        <w:tc>
          <w:tcPr>
            <w:tcW w:w="1337" w:type="dxa"/>
            <w:tcMar/>
          </w:tcPr>
          <w:p w:rsidR="6307F81F" w:rsidP="6307F81F" w:rsidRDefault="6307F81F" w14:paraId="53F6B8A7" w14:textId="26B901C4">
            <w:pPr>
              <w:spacing w:before="0" w:beforeAutospacing="off" w:after="0" w:afterAutospacing="off"/>
            </w:pPr>
            <w:r w:rsidR="6307F81F">
              <w:rPr/>
              <w:t>Sensor đa chức năng, có khả năng phân biệt hai ion nhờ vào việc kiểm soát môi trường pH và chất chelat hóa phụ trợ. $\Phi = 21.0\%$.</w:t>
            </w:r>
          </w:p>
        </w:tc>
        <w:tc>
          <w:tcPr>
            <w:tcW w:w="1337" w:type="dxa"/>
            <w:tcMar/>
          </w:tcPr>
          <w:p w:rsidR="6307F81F" w:rsidP="6307F81F" w:rsidRDefault="6307F81F" w14:paraId="2C8E6130" w14:textId="60CF1E56">
            <w:pPr>
              <w:pStyle w:val="Normal"/>
            </w:pPr>
          </w:p>
        </w:tc>
      </w:tr>
    </w:tbl>
    <w:p w:rsidR="6307F81F" w:rsidP="6307F81F" w:rsidRDefault="6307F81F" w14:paraId="3CC06716" w14:textId="293A8EAB">
      <w:pPr>
        <w:pStyle w:val="Normal"/>
      </w:pPr>
    </w:p>
    <w:p w:rsidR="4A6B1E11" w:rsidP="6307F81F" w:rsidRDefault="4A6B1E11" w14:paraId="0967A3C1" w14:textId="3E18FCF1">
      <w:pPr>
        <w:pStyle w:val="Heading2"/>
        <w:spacing w:before="0" w:beforeAutospacing="off"/>
      </w:pPr>
      <w:r w:rsidRPr="6307F81F" w:rsidR="4A6B1E11">
        <w:rPr>
          <w:rFonts w:ascii="Aptos" w:hAnsi="Aptos" w:eastAsia="Aptos" w:cs="Aptos"/>
          <w:noProof w:val="0"/>
          <w:sz w:val="24"/>
          <w:szCs w:val="24"/>
          <w:lang w:val="en-US"/>
        </w:rPr>
        <w:t>IV. Nhận xét và Đánh giá tổng hợp sâu sắc (Critical Review)</w:t>
      </w:r>
    </w:p>
    <w:p w:rsidR="4A6B1E11" w:rsidP="6307F81F" w:rsidRDefault="4A6B1E11" w14:paraId="0E8D0AE9" w14:textId="20280611">
      <w:pPr>
        <w:spacing w:before="0" w:beforeAutospacing="off"/>
      </w:pPr>
      <w:r w:rsidRPr="6307F81F" w:rsidR="4A6B1E11">
        <w:rPr>
          <w:rFonts w:ascii="Aptos" w:hAnsi="Aptos" w:eastAsia="Aptos" w:cs="Aptos"/>
          <w:noProof w:val="0"/>
          <w:sz w:val="24"/>
          <w:szCs w:val="24"/>
          <w:lang w:val="en-US"/>
        </w:rPr>
        <w:t>Dựa trên kết quả tổng hợp từ 6 công trình nghiên cứu được trích xuất bằng AI, chúng ta có thể rút ra những kết luận mang tính chuyên môn sâu sắc sau:</w:t>
      </w:r>
    </w:p>
    <w:p w:rsidR="4A6B1E11" w:rsidP="6307F81F" w:rsidRDefault="4A6B1E11" w14:paraId="1AC9BD3C" w14:textId="7CFFF5A6">
      <w:pPr>
        <w:pStyle w:val="ListParagraph"/>
        <w:numPr>
          <w:ilvl w:val="0"/>
          <w:numId w:val="2"/>
        </w:numPr>
        <w:spacing w:before="0" w:beforeAutospacing="off"/>
        <w:rPr>
          <w:rFonts w:ascii="Aptos" w:hAnsi="Aptos" w:eastAsia="Aptos" w:cs="Aptos"/>
          <w:noProof w:val="0"/>
          <w:sz w:val="24"/>
          <w:szCs w:val="24"/>
          <w:lang w:val="en-US"/>
        </w:rPr>
      </w:pPr>
      <w:r w:rsidRPr="6307F81F" w:rsidR="4A6B1E11">
        <w:rPr>
          <w:rFonts w:ascii="Aptos" w:hAnsi="Aptos" w:eastAsia="Aptos" w:cs="Aptos"/>
          <w:b w:val="1"/>
          <w:bCs w:val="1"/>
          <w:noProof w:val="0"/>
          <w:sz w:val="24"/>
          <w:szCs w:val="24"/>
          <w:lang w:val="en-US"/>
        </w:rPr>
        <w:t>Xu hướng xanh hóa nguyên liệu và tối ưu hóa hiệu suất quang học ($\Phi$):</w:t>
      </w:r>
      <w:r w:rsidRPr="6307F81F" w:rsidR="4A6B1E11">
        <w:rPr>
          <w:rFonts w:ascii="Aptos" w:hAnsi="Aptos" w:eastAsia="Aptos" w:cs="Aptos"/>
          <w:noProof w:val="0"/>
          <w:sz w:val="24"/>
          <w:szCs w:val="24"/>
          <w:lang w:val="en-US"/>
        </w:rPr>
        <w:t xml:space="preserve"> Nguồn sinh khối (vỏ trái cây, bã cà phê, phế thải thủy sản) đang chứng minh là tiền chất tuyệt vời để tổng hợp CQDs nhờ hàm lượng Carbon và heteroatom (như Nitơ, Lưu huỳnh) tự nhiên cao. Nghiên cứu của </w:t>
      </w:r>
      <w:r w:rsidRPr="6307F81F" w:rsidR="4A6B1E11">
        <w:rPr>
          <w:rFonts w:ascii="Aptos" w:hAnsi="Aptos" w:eastAsia="Aptos" w:cs="Aptos"/>
          <w:i w:val="1"/>
          <w:iCs w:val="1"/>
          <w:noProof w:val="0"/>
          <w:sz w:val="24"/>
          <w:szCs w:val="24"/>
          <w:lang w:val="en-US"/>
        </w:rPr>
        <w:t>Santos et al. (2024)</w:t>
      </w:r>
      <w:r w:rsidRPr="6307F81F" w:rsidR="4A6B1E11">
        <w:rPr>
          <w:rFonts w:ascii="Aptos" w:hAnsi="Aptos" w:eastAsia="Aptos" w:cs="Aptos"/>
          <w:noProof w:val="0"/>
          <w:sz w:val="24"/>
          <w:szCs w:val="24"/>
          <w:lang w:val="en-US"/>
        </w:rPr>
        <w:t xml:space="preserve"> chỉ ra rằng việc tận dụng nguồn N-tự nhiên từ vỏ tôm giúp hiện thực hóa quá trình tự-doping, đẩy hiệu suất lượng tử huỳnh quang ($\Phi$) lên mức ấn tượng $32.5\%$, khắc phục nhược điểm phát quang kém của các hạt CQDs không doping truyền thống.</w:t>
      </w:r>
    </w:p>
    <w:p w:rsidR="4A6B1E11" w:rsidP="6307F81F" w:rsidRDefault="4A6B1E11" w14:paraId="2D14E849" w14:textId="521FB47C">
      <w:pPr>
        <w:pStyle w:val="ListParagraph"/>
        <w:numPr>
          <w:ilvl w:val="0"/>
          <w:numId w:val="2"/>
        </w:numPr>
        <w:spacing w:before="0" w:beforeAutospacing="off"/>
        <w:rPr>
          <w:rFonts w:ascii="Aptos" w:hAnsi="Aptos" w:eastAsia="Aptos" w:cs="Aptos"/>
          <w:b w:val="1"/>
          <w:bCs w:val="1"/>
          <w:noProof w:val="0"/>
          <w:sz w:val="24"/>
          <w:szCs w:val="24"/>
          <w:lang w:val="en-US"/>
        </w:rPr>
      </w:pPr>
      <w:r w:rsidRPr="6307F81F" w:rsidR="4A6B1E11">
        <w:rPr>
          <w:rFonts w:ascii="Aptos" w:hAnsi="Aptos" w:eastAsia="Aptos" w:cs="Aptos"/>
          <w:b w:val="1"/>
          <w:bCs w:val="1"/>
          <w:noProof w:val="0"/>
          <w:sz w:val="24"/>
          <w:szCs w:val="24"/>
          <w:lang w:val="en-US"/>
        </w:rPr>
        <w:t>Mối tương quan giữa Phương pháp tổng hợp và Độ nhạy ($\text{LOD}$):</w:t>
      </w:r>
    </w:p>
    <w:p w:rsidR="4A6B1E11" w:rsidP="6307F81F" w:rsidRDefault="4A6B1E11" w14:paraId="32109D95" w14:textId="75847386">
      <w:pPr>
        <w:spacing w:before="0" w:beforeAutospacing="off"/>
      </w:pPr>
      <w:r w:rsidRPr="6307F81F" w:rsidR="4A6B1E11">
        <w:rPr>
          <w:rFonts w:ascii="Aptos" w:hAnsi="Aptos" w:eastAsia="Aptos" w:cs="Aptos"/>
          <w:noProof w:val="0"/>
          <w:sz w:val="24"/>
          <w:szCs w:val="24"/>
          <w:lang w:val="en-US"/>
        </w:rPr>
        <w:t xml:space="preserve">Phương pháp thủy nhiệt và hỗ trợ siêu âm/vi sóng là hai nhánh chủ lưu. Trong đó, phương pháp hỗ trợ siêu âm của </w:t>
      </w:r>
      <w:r w:rsidRPr="6307F81F" w:rsidR="4A6B1E11">
        <w:rPr>
          <w:rFonts w:ascii="Aptos" w:hAnsi="Aptos" w:eastAsia="Aptos" w:cs="Aptos"/>
          <w:i w:val="1"/>
          <w:iCs w:val="1"/>
          <w:noProof w:val="0"/>
          <w:sz w:val="24"/>
          <w:szCs w:val="24"/>
          <w:lang w:val="en-US"/>
        </w:rPr>
        <w:t>Wang et al. (2025)</w:t>
      </w:r>
      <w:r w:rsidRPr="6307F81F" w:rsidR="4A6B1E11">
        <w:rPr>
          <w:rFonts w:ascii="Aptos" w:hAnsi="Aptos" w:eastAsia="Aptos" w:cs="Aptos"/>
          <w:noProof w:val="0"/>
          <w:sz w:val="24"/>
          <w:szCs w:val="24"/>
          <w:lang w:val="en-US"/>
        </w:rPr>
        <w:t xml:space="preserve"> đem lại cấu trúc bề mặt đồng đều nhất, giúp hạ giới hạn phát hiện ($\text{LOD}$) của ion $\text{Hg}^{2+}$ xuống mức kỷ lục $0.5 \text{ nM}$, hoàn toàn đáp ứng được tiêu chuẩn khắt khe của WHO về kiểm soát an toàn nguồn nước.</w:t>
      </w:r>
    </w:p>
    <w:p w:rsidR="4A6B1E11" w:rsidP="6307F81F" w:rsidRDefault="4A6B1E11" w14:paraId="3D7C02DA" w14:textId="3948393D">
      <w:pPr>
        <w:pStyle w:val="ListParagraph"/>
        <w:numPr>
          <w:ilvl w:val="0"/>
          <w:numId w:val="2"/>
        </w:numPr>
        <w:spacing w:before="0" w:beforeAutospacing="off"/>
        <w:rPr>
          <w:rFonts w:ascii="Aptos" w:hAnsi="Aptos" w:eastAsia="Aptos" w:cs="Aptos"/>
          <w:b w:val="1"/>
          <w:bCs w:val="1"/>
          <w:noProof w:val="0"/>
          <w:sz w:val="24"/>
          <w:szCs w:val="24"/>
          <w:lang w:val="en-US"/>
        </w:rPr>
      </w:pPr>
      <w:r w:rsidRPr="6307F81F" w:rsidR="4A6B1E11">
        <w:rPr>
          <w:rFonts w:ascii="Aptos" w:hAnsi="Aptos" w:eastAsia="Aptos" w:cs="Aptos"/>
          <w:b w:val="1"/>
          <w:bCs w:val="1"/>
          <w:noProof w:val="0"/>
          <w:sz w:val="24"/>
          <w:szCs w:val="24"/>
          <w:lang w:val="en-US"/>
        </w:rPr>
        <w:t>Sự đa dạng về Cơ chế cảm biến:</w:t>
      </w:r>
    </w:p>
    <w:p w:rsidR="4A6B1E11" w:rsidP="6307F81F" w:rsidRDefault="4A6B1E11" w14:paraId="54187EC3" w14:textId="3C72BAE0">
      <w:pPr>
        <w:spacing w:before="0" w:beforeAutospacing="off"/>
      </w:pPr>
      <w:r w:rsidRPr="6307F81F" w:rsidR="4A6B1E11">
        <w:rPr>
          <w:rFonts w:ascii="Aptos" w:hAnsi="Aptos" w:eastAsia="Aptos" w:cs="Aptos"/>
          <w:noProof w:val="0"/>
          <w:sz w:val="24"/>
          <w:szCs w:val="24"/>
          <w:lang w:val="en-US"/>
        </w:rPr>
        <w:t>Hiện tượng dập tắt huỳnh quang không chỉ gói gọn trong một cơ chế duy nhất. Tùy thuộc vào cấu trúc nhóm chức bề mặt (COOH, NH2, OH) của CQDs và cấu hình electron của ion kim loại mà cơ chế có thể dịch chuyển từ chuyển electron (PET), lọc nội (IFE) cho đến chuyển năng lượng cộng hưởng (FRET). Việc hiểu rõ các cơ chế này (như việc hình thành phức chất tĩnh hay va chạm động) giúp các nhà khoa học chủ động thiết kế các cảm biến có độ chọn lọc cao, loại bỏ hoàn toàn các yếu tố nhiễu từ các ion phổ biến trong nước thực tế như $\text{Na}^+, \text{Ca}^{2+}, \text{Mg}^{2+}$.</w:t>
      </w:r>
    </w:p>
    <w:p w:rsidR="4A6B1E11" w:rsidP="6307F81F" w:rsidRDefault="4A6B1E11" w14:paraId="1D7DA63F" w14:textId="66DD682A">
      <w:pPr>
        <w:pStyle w:val="ListParagraph"/>
        <w:numPr>
          <w:ilvl w:val="0"/>
          <w:numId w:val="2"/>
        </w:numPr>
        <w:spacing w:before="0" w:beforeAutospacing="off"/>
        <w:rPr>
          <w:rFonts w:ascii="Aptos" w:hAnsi="Aptos" w:eastAsia="Aptos" w:cs="Aptos"/>
          <w:b w:val="1"/>
          <w:bCs w:val="1"/>
          <w:noProof w:val="0"/>
          <w:sz w:val="24"/>
          <w:szCs w:val="24"/>
          <w:lang w:val="en-US"/>
        </w:rPr>
      </w:pPr>
      <w:r w:rsidRPr="6307F81F" w:rsidR="4A6B1E11">
        <w:rPr>
          <w:rFonts w:ascii="Aptos" w:hAnsi="Aptos" w:eastAsia="Aptos" w:cs="Aptos"/>
          <w:b w:val="1"/>
          <w:bCs w:val="1"/>
          <w:noProof w:val="0"/>
          <w:sz w:val="24"/>
          <w:szCs w:val="24"/>
          <w:lang w:val="en-US"/>
        </w:rPr>
        <w:t>Tính thực tiễn trên ma trận mẫu thực:</w:t>
      </w:r>
    </w:p>
    <w:p w:rsidR="4A6B1E11" w:rsidP="6307F81F" w:rsidRDefault="4A6B1E11" w14:paraId="7A3F9CA5" w14:textId="0FBFFED3">
      <w:pPr>
        <w:spacing w:before="0" w:beforeAutospacing="off"/>
      </w:pPr>
      <w:r w:rsidRPr="6307F81F" w:rsidR="4A6B1E11">
        <w:rPr>
          <w:rFonts w:ascii="Aptos" w:hAnsi="Aptos" w:eastAsia="Aptos" w:cs="Aptos"/>
          <w:noProof w:val="0"/>
          <w:sz w:val="24"/>
          <w:szCs w:val="24"/>
          <w:lang w:val="en-US"/>
        </w:rPr>
        <w:t>Tất cả 6 nghiên cứu đều đã bước ra khỏi môi trường nước cất phòng thí nghiệm để thử nghiệm trên các hệ mẫu thực phức tạp (nước sông, nước thải công nghiệp, nước biển). Tỷ lệ thu hồi (recovery rate) ổn định trong khoảng $95\% - 105\%$ chứng minh loại vật liệu nano phát quang sinh học này đã sẵn sàng cho các ứng dụng thực tế dạng kit thử nhanh tại hiện trường, thay thế cho các phương pháp phân tích đắt đỏ như ICP-MS hay AAS.</w:t>
      </w:r>
    </w:p>
    <w:p w:rsidR="6307F81F" w:rsidP="6307F81F" w:rsidRDefault="6307F81F" w14:paraId="47E7FD7E" w14:textId="3F32BB4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3969a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84ea5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1E48E6"/>
    <w:rsid w:val="016AB1CC"/>
    <w:rsid w:val="05272885"/>
    <w:rsid w:val="0F96F42B"/>
    <w:rsid w:val="1114098A"/>
    <w:rsid w:val="12AD7442"/>
    <w:rsid w:val="13F3A963"/>
    <w:rsid w:val="143CFF9D"/>
    <w:rsid w:val="1472D4E2"/>
    <w:rsid w:val="1F2BF995"/>
    <w:rsid w:val="1F383F65"/>
    <w:rsid w:val="240BE66A"/>
    <w:rsid w:val="25C25A54"/>
    <w:rsid w:val="35E4EB23"/>
    <w:rsid w:val="38169D4B"/>
    <w:rsid w:val="3C8EC157"/>
    <w:rsid w:val="3DDCE79E"/>
    <w:rsid w:val="458313C4"/>
    <w:rsid w:val="4A6B1E11"/>
    <w:rsid w:val="4A6D58BD"/>
    <w:rsid w:val="4C4A2AA8"/>
    <w:rsid w:val="4EFF837B"/>
    <w:rsid w:val="5039FAD2"/>
    <w:rsid w:val="55C92A8A"/>
    <w:rsid w:val="5C1E48E6"/>
    <w:rsid w:val="5F8EE1B6"/>
    <w:rsid w:val="6307F81F"/>
    <w:rsid w:val="6980ACEA"/>
    <w:rsid w:val="6AB7EEB9"/>
    <w:rsid w:val="6AE51D9A"/>
    <w:rsid w:val="6B15DD7F"/>
    <w:rsid w:val="75756056"/>
    <w:rsid w:val="7CA7C171"/>
    <w:rsid w:val="7E77B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A7E73"/>
  <w15:chartTrackingRefBased/>
  <w15:docId w15:val="{B139F0F5-95E2-4F64-99DA-3B0E45DFB3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307F81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307F81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54296795" /><Relationship Type="http://schemas.openxmlformats.org/officeDocument/2006/relationships/image" Target="/media/image2.png" Id="rId329278200" /><Relationship Type="http://schemas.openxmlformats.org/officeDocument/2006/relationships/image" Target="/media/image3.png" Id="rId459376525" /><Relationship Type="http://schemas.openxmlformats.org/officeDocument/2006/relationships/numbering" Target="numbering.xml" Id="R21e14b3ed8ec4c6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2026-06-02T01:42:17.5977069Z</dcterms:created>
  <dcterms:modified xsi:type="dcterms:W3CDTF">2026-06-02T02:22:20.0612625Z</dcterms:modified>
  <dc:creator>25020630 Nguyễn Danh Hưng</dc:creator>
  <lastModifiedBy>25020630 Nguyễn Danh Hưng</lastModifiedBy>
</coreProperties>
</file>