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755B" w14:textId="77777777" w:rsidR="00FF5EEE" w:rsidRDefault="00FF5EEE" w:rsidP="00FF5EEE">
      <w:pPr>
        <w:autoSpaceDE w:val="0"/>
        <w:autoSpaceDN w:val="0"/>
        <w:adjustRightInd w:val="0"/>
        <w:spacing w:after="240"/>
        <w:rPr>
          <w:rFonts w:ascii="Helvetica Neue" w:hAnsi="Helvetica Neue" w:cs="Helvetica Neue"/>
          <w:color w:val="4C4C4C"/>
          <w:kern w:val="0"/>
          <w:sz w:val="40"/>
          <w:szCs w:val="40"/>
        </w:rPr>
      </w:pPr>
      <w:r>
        <w:rPr>
          <w:rFonts w:ascii="Helvetica Neue" w:hAnsi="Helvetica Neue" w:cs="Helvetica Neue"/>
          <w:color w:val="4C4C4C"/>
          <w:kern w:val="0"/>
          <w:sz w:val="40"/>
          <w:szCs w:val="40"/>
        </w:rPr>
        <w:t>Châssis Métallique</w:t>
      </w:r>
    </w:p>
    <w:p w14:paraId="398DF428" w14:textId="77777777" w:rsidR="00FF5EEE" w:rsidRDefault="00FF5EEE" w:rsidP="00FF5EE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Stellites </w:t>
      </w:r>
      <w:r>
        <w:rPr>
          <w:rFonts w:ascii="Helvetica Neue" w:hAnsi="Helvetica Neue" w:cs="Helvetica Neue"/>
          <w:b/>
          <w:bCs/>
          <w:color w:val="4C4C4C"/>
          <w:kern w:val="0"/>
          <w:sz w:val="20"/>
          <w:szCs w:val="20"/>
        </w:rPr>
        <w:t>réalisés en fusion laser</w:t>
      </w:r>
      <w:r>
        <w:rPr>
          <w:rFonts w:ascii="Helvetica Neue" w:hAnsi="Helvetica Neue" w:cs="Helvetica Neue"/>
          <w:color w:val="4C4C4C"/>
          <w:kern w:val="0"/>
          <w:sz w:val="20"/>
          <w:szCs w:val="20"/>
        </w:rPr>
        <w:t xml:space="preserve"> représentent une évolution moderne des prothèses partielles amovibles. Fabriqués à l’aide d’une technologie de fabrication additive, ils offrent une grande précision d’adaptation et une excellente qualité de finition, </w:t>
      </w:r>
    </w:p>
    <w:p w14:paraId="15DC830B" w14:textId="77777777" w:rsidR="00FF5EEE" w:rsidRDefault="00FF5EEE" w:rsidP="00FF5EE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La fusion laser permet d’obtenir des structures métalliques homogènes, résistantes et particulièrement légères. Cette technique assure également une meilleure reproductibilité et une précision optimale dans la conception de l’armature.</w:t>
      </w:r>
    </w:p>
    <w:p w14:paraId="479BEEAC" w14:textId="77777777" w:rsidR="00FF5EEE" w:rsidRDefault="00FF5EEE" w:rsidP="00FF5EE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stellites en fusion laser Co-Cr constituent ainsi une solution </w:t>
      </w:r>
      <w:r>
        <w:rPr>
          <w:rFonts w:ascii="Helvetica Neue" w:hAnsi="Helvetica Neue" w:cs="Helvetica Neue"/>
          <w:b/>
          <w:bCs/>
          <w:color w:val="4C4C4C"/>
          <w:kern w:val="0"/>
          <w:sz w:val="20"/>
          <w:szCs w:val="20"/>
        </w:rPr>
        <w:t>fiable, précise et durable</w:t>
      </w:r>
      <w:r>
        <w:rPr>
          <w:rFonts w:ascii="Helvetica Neue" w:hAnsi="Helvetica Neue" w:cs="Helvetica Neue"/>
          <w:color w:val="4C4C4C"/>
          <w:kern w:val="0"/>
          <w:sz w:val="20"/>
          <w:szCs w:val="20"/>
        </w:rPr>
        <w:t>, parfaitement adaptée aux exigences actuelles de la prothèse dentaire.</w:t>
      </w:r>
    </w:p>
    <w:p w14:paraId="7382086C" w14:textId="77777777" w:rsidR="007D0735" w:rsidRDefault="007D0735"/>
    <w:p w14:paraId="4860E8B5" w14:textId="77777777" w:rsidR="00FF5EEE" w:rsidRDefault="00FF5EEE"/>
    <w:p w14:paraId="2B4F5220" w14:textId="77777777" w:rsidR="00FF5EEE" w:rsidRDefault="00FF5EEE" w:rsidP="00FF5EEE">
      <w:pPr>
        <w:autoSpaceDE w:val="0"/>
        <w:autoSpaceDN w:val="0"/>
        <w:adjustRightInd w:val="0"/>
        <w:spacing w:after="240"/>
        <w:rPr>
          <w:rFonts w:ascii="Helvetica Neue" w:hAnsi="Helvetica Neue" w:cs="Helvetica Neue"/>
          <w:color w:val="4C4C4C"/>
          <w:kern w:val="0"/>
          <w:sz w:val="40"/>
          <w:szCs w:val="40"/>
        </w:rPr>
      </w:pPr>
      <w:r>
        <w:rPr>
          <w:rFonts w:ascii="Helvetica Neue" w:hAnsi="Helvetica Neue" w:cs="Helvetica Neue"/>
          <w:color w:val="4C4C4C"/>
          <w:kern w:val="0"/>
          <w:sz w:val="40"/>
          <w:szCs w:val="40"/>
        </w:rPr>
        <w:t xml:space="preserve">Résine Flexible </w:t>
      </w:r>
      <w:proofErr w:type="spellStart"/>
      <w:r>
        <w:rPr>
          <w:rFonts w:ascii="Helvetica Neue" w:hAnsi="Helvetica Neue" w:cs="Helvetica Neue"/>
          <w:color w:val="4C4C4C"/>
          <w:kern w:val="0"/>
          <w:sz w:val="40"/>
          <w:szCs w:val="40"/>
        </w:rPr>
        <w:t>Biosoft</w:t>
      </w:r>
      <w:proofErr w:type="spellEnd"/>
    </w:p>
    <w:p w14:paraId="1D0E6BCC" w14:textId="77777777" w:rsidR="00FF5EEE" w:rsidRDefault="00FF5EEE" w:rsidP="00FF5EE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w:t>
      </w:r>
      <w:r>
        <w:rPr>
          <w:rFonts w:ascii="Helvetica Neue" w:hAnsi="Helvetica Neue" w:cs="Helvetica Neue"/>
          <w:b/>
          <w:bCs/>
          <w:color w:val="4C4C4C"/>
          <w:kern w:val="0"/>
          <w:sz w:val="20"/>
          <w:szCs w:val="20"/>
        </w:rPr>
        <w:t xml:space="preserve">résines flexibles en </w:t>
      </w:r>
      <w:proofErr w:type="spellStart"/>
      <w:r>
        <w:rPr>
          <w:rFonts w:ascii="Helvetica Neue" w:hAnsi="Helvetica Neue" w:cs="Helvetica Neue"/>
          <w:b/>
          <w:bCs/>
          <w:color w:val="4C4C4C"/>
          <w:kern w:val="0"/>
          <w:sz w:val="20"/>
          <w:szCs w:val="20"/>
        </w:rPr>
        <w:t>BioSoft</w:t>
      </w:r>
      <w:proofErr w:type="spellEnd"/>
      <w:r>
        <w:rPr>
          <w:rFonts w:ascii="Helvetica Neue" w:hAnsi="Helvetica Neue" w:cs="Helvetica Neue"/>
          <w:color w:val="4C4C4C"/>
          <w:kern w:val="0"/>
          <w:sz w:val="20"/>
          <w:szCs w:val="20"/>
        </w:rPr>
        <w:t xml:space="preserve"> offrent une solution confortable et esthétique pour les prothèses dentaires amovibles. Grâce à leur grande flexibilité, elles s’adaptent parfaitement à la morphologie buccale et procurent un excellent confort au quotidien.</w:t>
      </w:r>
    </w:p>
    <w:p w14:paraId="4D4A203D" w14:textId="77777777" w:rsidR="00FF5EEE" w:rsidRDefault="00FF5EEE" w:rsidP="00FF5EE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Ce matériau souple permet de réaliser des prothèses légères, résistantes et discrètes, avec des crochets souvent moins visibles que sur les solutions traditionnelles. Il constitue une alternative intéressante pour les patients recherchant une solution à la fois fonctionnelle et esthétique.</w:t>
      </w:r>
    </w:p>
    <w:p w14:paraId="2FC3A7AB" w14:textId="77777777" w:rsidR="00FF5EEE" w:rsidRDefault="00FF5EEE" w:rsidP="00FF5EE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résines Bio-Soft permettent ainsi de concevoir des prothèses </w:t>
      </w:r>
      <w:r>
        <w:rPr>
          <w:rFonts w:ascii="Helvetica Neue" w:hAnsi="Helvetica Neue" w:cs="Helvetica Neue"/>
          <w:b/>
          <w:bCs/>
          <w:color w:val="4C4C4C"/>
          <w:kern w:val="0"/>
          <w:sz w:val="20"/>
          <w:szCs w:val="20"/>
        </w:rPr>
        <w:t>confortables, discrètes et durables</w:t>
      </w:r>
      <w:r>
        <w:rPr>
          <w:rFonts w:ascii="Helvetica Neue" w:hAnsi="Helvetica Neue" w:cs="Helvetica Neue"/>
          <w:color w:val="4C4C4C"/>
          <w:kern w:val="0"/>
          <w:sz w:val="20"/>
          <w:szCs w:val="20"/>
        </w:rPr>
        <w:t>, adaptées aux besoins actuels des patients.</w:t>
      </w:r>
    </w:p>
    <w:p w14:paraId="5CCF8EFA" w14:textId="77777777" w:rsidR="00FF5EEE" w:rsidRDefault="00FF5EEE"/>
    <w:p w14:paraId="6AA6E128" w14:textId="77777777" w:rsidR="00FF5EEE" w:rsidRDefault="00FF5EEE"/>
    <w:p w14:paraId="12A7AFD1" w14:textId="77777777" w:rsidR="00FF5EEE" w:rsidRDefault="00FF5EEE"/>
    <w:p w14:paraId="4B6295FA" w14:textId="77777777" w:rsidR="00FF5EEE" w:rsidRDefault="00FF5EEE" w:rsidP="00FF5EEE">
      <w:pPr>
        <w:autoSpaceDE w:val="0"/>
        <w:autoSpaceDN w:val="0"/>
        <w:adjustRightInd w:val="0"/>
        <w:spacing w:after="240"/>
        <w:rPr>
          <w:rFonts w:ascii="Helvetica Neue" w:hAnsi="Helvetica Neue" w:cs="Helvetica Neue"/>
          <w:color w:val="4C4C4C"/>
          <w:kern w:val="0"/>
          <w:sz w:val="40"/>
          <w:szCs w:val="40"/>
        </w:rPr>
      </w:pPr>
      <w:r>
        <w:rPr>
          <w:rFonts w:ascii="Helvetica Neue" w:hAnsi="Helvetica Neue" w:cs="Helvetica Neue"/>
          <w:color w:val="4C4C4C"/>
          <w:kern w:val="0"/>
          <w:sz w:val="40"/>
          <w:szCs w:val="40"/>
        </w:rPr>
        <w:t xml:space="preserve">Appareil Résine Conventionnelle </w:t>
      </w:r>
    </w:p>
    <w:p w14:paraId="202076E8" w14:textId="77777777" w:rsidR="00FF5EEE" w:rsidRDefault="00FF5EEE" w:rsidP="00FF5EE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w:t>
      </w:r>
      <w:r>
        <w:rPr>
          <w:rFonts w:ascii="Helvetica Neue" w:hAnsi="Helvetica Neue" w:cs="Helvetica Neue"/>
          <w:b/>
          <w:bCs/>
          <w:color w:val="4C4C4C"/>
          <w:kern w:val="0"/>
          <w:sz w:val="20"/>
          <w:szCs w:val="20"/>
        </w:rPr>
        <w:t>appareils en résine conventionnels</w:t>
      </w:r>
      <w:r>
        <w:rPr>
          <w:rFonts w:ascii="Helvetica Neue" w:hAnsi="Helvetica Neue" w:cs="Helvetica Neue"/>
          <w:color w:val="4C4C4C"/>
          <w:kern w:val="0"/>
          <w:sz w:val="20"/>
          <w:szCs w:val="20"/>
        </w:rPr>
        <w:t xml:space="preserve"> constituent une solution classique et éprouvée pour les prothèses dentaires amovibles. Réalisés en résine acrylique, ils permettent de remplacer plusieurs dents tout en rétablissant la fonction masticatoire et l’esthétique du sourire.</w:t>
      </w:r>
    </w:p>
    <w:p w14:paraId="187E6904" w14:textId="77777777" w:rsidR="00FF5EEE" w:rsidRDefault="00FF5EEE" w:rsidP="00FF5EE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Ces appareils offrent une fabrication fiable et adaptable, permettant d’ajuster facilement la prothèse en fonction de l’évolution de la situation buccale du patient. Ils sont souvent utilisés comme solution provisoire ou dans certaines indications spécifiques.</w:t>
      </w:r>
    </w:p>
    <w:p w14:paraId="448F83E9" w14:textId="77777777" w:rsidR="00FF5EEE" w:rsidRDefault="00FF5EEE" w:rsidP="00FF5EEE">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prothèses en résine conventionnelles représentent ainsi une option </w:t>
      </w:r>
      <w:r>
        <w:rPr>
          <w:rFonts w:ascii="Helvetica Neue" w:hAnsi="Helvetica Neue" w:cs="Helvetica Neue"/>
          <w:b/>
          <w:bCs/>
          <w:color w:val="4C4C4C"/>
          <w:kern w:val="0"/>
          <w:sz w:val="20"/>
          <w:szCs w:val="20"/>
        </w:rPr>
        <w:t>simple, fonctionnelle et accessible</w:t>
      </w:r>
      <w:r>
        <w:rPr>
          <w:rFonts w:ascii="Helvetica Neue" w:hAnsi="Helvetica Neue" w:cs="Helvetica Neue"/>
          <w:color w:val="4C4C4C"/>
          <w:kern w:val="0"/>
          <w:sz w:val="20"/>
          <w:szCs w:val="20"/>
        </w:rPr>
        <w:t>, répondant aux besoins essentiels de la réhabilitation dentaire.</w:t>
      </w:r>
    </w:p>
    <w:p w14:paraId="07B8E1D1" w14:textId="77777777" w:rsidR="00FF5EEE" w:rsidRDefault="00FF5EEE"/>
    <w:sectPr w:rsidR="00FF5EEE" w:rsidSect="00FF5EEE">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EE"/>
    <w:rsid w:val="00165271"/>
    <w:rsid w:val="001B49DF"/>
    <w:rsid w:val="006811B6"/>
    <w:rsid w:val="007D0735"/>
    <w:rsid w:val="00AA7186"/>
    <w:rsid w:val="00FF5E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1A6A7BB"/>
  <w15:chartTrackingRefBased/>
  <w15:docId w15:val="{0B0B400A-D071-2A45-82D6-71BCBB9C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F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5EE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5EE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F5EE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F5EE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5EE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5EE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5EE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5EE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F5EE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F5EE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F5EE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F5EE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F5E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5E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5E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5EEE"/>
    <w:rPr>
      <w:rFonts w:eastAsiaTheme="majorEastAsia" w:cstheme="majorBidi"/>
      <w:color w:val="272727" w:themeColor="text1" w:themeTint="D8"/>
    </w:rPr>
  </w:style>
  <w:style w:type="paragraph" w:styleId="Titre">
    <w:name w:val="Title"/>
    <w:basedOn w:val="Normal"/>
    <w:next w:val="Normal"/>
    <w:link w:val="TitreCar"/>
    <w:uiPriority w:val="10"/>
    <w:qFormat/>
    <w:rsid w:val="00FF5EE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5E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5EE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5E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5EE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F5EEE"/>
    <w:rPr>
      <w:i/>
      <w:iCs/>
      <w:color w:val="404040" w:themeColor="text1" w:themeTint="BF"/>
    </w:rPr>
  </w:style>
  <w:style w:type="paragraph" w:styleId="Paragraphedeliste">
    <w:name w:val="List Paragraph"/>
    <w:basedOn w:val="Normal"/>
    <w:uiPriority w:val="34"/>
    <w:qFormat/>
    <w:rsid w:val="00FF5EEE"/>
    <w:pPr>
      <w:ind w:left="720"/>
      <w:contextualSpacing/>
    </w:pPr>
  </w:style>
  <w:style w:type="character" w:styleId="Accentuationintense">
    <w:name w:val="Intense Emphasis"/>
    <w:basedOn w:val="Policepardfaut"/>
    <w:uiPriority w:val="21"/>
    <w:qFormat/>
    <w:rsid w:val="00FF5EEE"/>
    <w:rPr>
      <w:i/>
      <w:iCs/>
      <w:color w:val="0F4761" w:themeColor="accent1" w:themeShade="BF"/>
    </w:rPr>
  </w:style>
  <w:style w:type="paragraph" w:styleId="Citationintense">
    <w:name w:val="Intense Quote"/>
    <w:basedOn w:val="Normal"/>
    <w:next w:val="Normal"/>
    <w:link w:val="CitationintenseCar"/>
    <w:uiPriority w:val="30"/>
    <w:qFormat/>
    <w:rsid w:val="00FF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5EEE"/>
    <w:rPr>
      <w:i/>
      <w:iCs/>
      <w:color w:val="0F4761" w:themeColor="accent1" w:themeShade="BF"/>
    </w:rPr>
  </w:style>
  <w:style w:type="character" w:styleId="Rfrenceintense">
    <w:name w:val="Intense Reference"/>
    <w:basedOn w:val="Policepardfaut"/>
    <w:uiPriority w:val="32"/>
    <w:qFormat/>
    <w:rsid w:val="00FF5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329</Words>
  <Characters>1811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casteran</dc:creator>
  <cp:keywords/>
  <dc:description/>
  <cp:lastModifiedBy>olivier casteran</cp:lastModifiedBy>
  <cp:revision>1</cp:revision>
  <dcterms:created xsi:type="dcterms:W3CDTF">2026-03-21T08:19:00Z</dcterms:created>
  <dcterms:modified xsi:type="dcterms:W3CDTF">2026-03-21T08:25:00Z</dcterms:modified>
</cp:coreProperties>
</file>