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97D"/>
          <w:sz w:val="32"/>
        </w:rPr>
        <w:t>NHẬN XÉT KHUNG BÁO CÁO ĐỀ TÀI KHOA HỌC</w:t>
      </w:r>
    </w:p>
    <w:p>
      <w:pPr>
        <w:jc w:val="center"/>
      </w:pPr>
      <w:r>
        <w:rPr>
          <w:b/>
          <w:i w:val="0"/>
          <w:color w:val="2E74B5"/>
          <w:sz w:val="26"/>
        </w:rPr>
        <w:t>"GIẢI PHÁP PHÁT TRIỂN BỀN VỮNG NGƯỜI THAM GIA BHYT</w:t>
        <w:br/>
        <w:t>VÙNG ĐỒNG BÀO DÂN TỘC THIỂU SỐ TRÊN ĐỊA BÀN TỈNH GIA LAI"</w:t>
      </w:r>
    </w:p>
    <w:p/>
    <w:p>
      <w:r>
        <w:rPr>
          <w:b w:val="0"/>
          <w:i/>
          <w:color w:val="606060"/>
          <w:sz w:val="22"/>
        </w:rPr>
        <w:t>Ngày nhận xét: 23/06/2026    |    Chủ nhiệm: Ths. Trần Văn Lực    |    Đơn vị: BHXH tỉnh Gia Lai</w:t>
      </w:r>
    </w:p>
    <w:p/>
    <w:p>
      <w:r>
        <w:t>━━━━━━━━━━━━━━━━━━━━━━━━━━━━━━━━━━━━━━━━━━━━━━━━━━━━━━━━━━━━━━━━━</w:t>
      </w:r>
    </w:p>
    <w:p/>
    <w:p>
      <w:r>
        <w:rPr>
          <w:b/>
          <w:i w:val="0"/>
          <w:color w:val="1F497D"/>
          <w:sz w:val="28"/>
        </w:rPr>
        <w:t>I. ĐÁNH GIÁ TỔNG QUAN</w:t>
      </w:r>
    </w:p>
    <w:p>
      <w:pPr>
        <w:jc w:val="both"/>
      </w:pPr>
      <w:r>
        <w:rPr>
          <w:b w:val="0"/>
          <w:i w:val="0"/>
          <w:sz w:val="24"/>
        </w:rPr>
        <w:t>Đề tài khoa học có cấu trúc 3 chương rõ ràng, đầy đủ các phần mở đầu, cơ sở lý luận, thực trạng và giải pháp. Chủ đề có tính cấp thiết cao, gắn liền với thực tiễn chính sách BHYT tại địa phương và phù hợp với định hướng của Đảng, Nhà nước về bao phủ BHYT toàn dân đến năm 2025.</w:t>
      </w:r>
    </w:p>
    <w:p/>
    <w:p>
      <w:r>
        <w:rPr>
          <w:b/>
          <w:i w:val="0"/>
          <w:color w:val="1F497D"/>
          <w:sz w:val="28"/>
        </w:rPr>
        <w:t>II. NHỮNG ĐIỂM MẠNH CỦA ĐỀ TÀI</w:t>
      </w:r>
    </w:p>
    <w:p>
      <w:r>
        <w:rPr>
          <w:b/>
          <w:i w:val="0"/>
          <w:color w:val="2E74B5"/>
          <w:sz w:val="24"/>
        </w:rPr>
        <w:t>1. Tính cấp thiết và tính thực tiễn</w:t>
      </w:r>
    </w:p>
    <w:p>
      <w:pPr>
        <w:pStyle w:val="ListBullet"/>
      </w:pPr>
      <w:r>
        <w:rPr>
          <w:b w:val="0"/>
          <w:i w:val="0"/>
          <w:sz w:val="24"/>
        </w:rPr>
        <w:t>Bám sát thực tiễn địa phương: Gia Lai với 46% dân số là DTTS, còn ~24,6% (~124.000 người) chưa có thẻ BHYT - số liệu cụ thể và có sức thuyết phục cao.</w:t>
      </w:r>
    </w:p>
    <w:p>
      <w:pPr>
        <w:pStyle w:val="ListBullet"/>
      </w:pPr>
      <w:r>
        <w:rPr>
          <w:b w:val="0"/>
          <w:i w:val="0"/>
          <w:sz w:val="24"/>
        </w:rPr>
        <w:t>Mục tiêu nghiên cứu bám sát Nghị quyết 88/2019/QH14 (mục tiêu 98% DTTS tham gia BHYT) và Quyết định 546/QĐ-TTg (95% dân số tham gia BHYT đến 2025).</w:t>
      </w:r>
    </w:p>
    <w:p>
      <w:pPr>
        <w:pStyle w:val="ListBullet"/>
      </w:pPr>
      <w:r>
        <w:rPr>
          <w:b w:val="0"/>
          <w:i w:val="0"/>
          <w:sz w:val="24"/>
        </w:rPr>
        <w:t>Nhóm tác giả có kinh nghiệm thực tế (Ths. Trần Văn Lực đã chủ trì đề tài tương tự tại Kon Tum năm 2018), tạo độ tin cậy cao cho kết quả nghiên cứu.</w:t>
      </w:r>
    </w:p>
    <w:p>
      <w:r>
        <w:rPr>
          <w:b/>
          <w:i w:val="0"/>
          <w:color w:val="2E74B5"/>
          <w:sz w:val="24"/>
        </w:rPr>
        <w:t>2. Cơ sở lý luận (Chương 1)</w:t>
      </w:r>
    </w:p>
    <w:p>
      <w:pPr>
        <w:pStyle w:val="ListBullet"/>
      </w:pPr>
      <w:r>
        <w:rPr>
          <w:b w:val="0"/>
          <w:i w:val="0"/>
          <w:sz w:val="24"/>
        </w:rPr>
        <w:t>Hệ thống lý luận cơ bản đầy đủ: khái niệm BHYT, phân loại đối tượng theo Luật BHYT sửa đổi 46/2014/QH13 và Nghị định 146/NĐ-CP.</w:t>
      </w:r>
    </w:p>
    <w:p>
      <w:pPr>
        <w:pStyle w:val="ListBullet"/>
      </w:pPr>
      <w:r>
        <w:rPr>
          <w:b w:val="0"/>
          <w:i w:val="0"/>
          <w:sz w:val="24"/>
        </w:rPr>
        <w:t>Tổng quan nghiên cứu phong phú: tham khảo 5-6 đề tài trong nước có liên quan (Bình Định, Cà Mau, Lạng Sơn, Kon Tum...), thể hiện sự tổng hợp nghiêm túc.</w:t>
      </w:r>
    </w:p>
    <w:p>
      <w:pPr>
        <w:pStyle w:val="ListBullet"/>
      </w:pPr>
      <w:r>
        <w:rPr>
          <w:b w:val="0"/>
          <w:i w:val="0"/>
          <w:sz w:val="24"/>
        </w:rPr>
        <w:t>Định nghĩa về phát triển bền vững được trích dẫn từ nhiều nguồn uy tín, có độ sâu học thuật.</w:t>
      </w:r>
    </w:p>
    <w:p>
      <w:r>
        <w:rPr>
          <w:b/>
          <w:i w:val="0"/>
          <w:color w:val="2E74B5"/>
          <w:sz w:val="24"/>
        </w:rPr>
        <w:t>3. Hệ thống bảng biểu, số liệu (Chương 2)</w:t>
      </w:r>
    </w:p>
    <w:p>
      <w:pPr>
        <w:pStyle w:val="ListBullet"/>
      </w:pPr>
      <w:r>
        <w:rPr>
          <w:b w:val="0"/>
          <w:i w:val="0"/>
          <w:sz w:val="24"/>
        </w:rPr>
        <w:t>Có 16 bảng số liệu và 9 hình vẽ minh họa, cung cấp nền tảng định lượng vững chắc cho phân tích thực trạng.</w:t>
      </w:r>
    </w:p>
    <w:p>
      <w:pPr>
        <w:pStyle w:val="ListBullet"/>
      </w:pPr>
      <w:r>
        <w:rPr>
          <w:b w:val="0"/>
          <w:i w:val="0"/>
          <w:sz w:val="24"/>
        </w:rPr>
        <w:t>Số liệu giai đoạn 2020-2022 được thu thập trực tiếp từ BHXH tỉnh Gia Lai, đảm bảo tính xác thực và độ tin cậy.</w:t>
      </w:r>
    </w:p>
    <w:p>
      <w:pPr>
        <w:pStyle w:val="ListBullet"/>
      </w:pPr>
      <w:r>
        <w:rPr>
          <w:b w:val="0"/>
          <w:i w:val="0"/>
          <w:sz w:val="24"/>
        </w:rPr>
        <w:t>Phương pháp điều tra xã hội học kết hợp thống kê toán học và lấy ý kiến chuyên gia là tổ hợp phương pháp phù hợp với loại đề tài này.</w:t>
      </w:r>
    </w:p>
    <w:p/>
    <w:p>
      <w:r>
        <w:rPr>
          <w:b/>
          <w:i w:val="0"/>
          <w:color w:val="1F497D"/>
          <w:sz w:val="28"/>
        </w:rPr>
        <w:t>III. NHỮNG ĐIỂM CẦN BỔ SUNG VÀ HOÀN THIỆN</w:t>
      </w:r>
    </w:p>
    <w:p>
      <w:r>
        <w:rPr>
          <w:b/>
          <w:i w:val="0"/>
          <w:color w:val="2E74B5"/>
          <w:sz w:val="24"/>
        </w:rPr>
        <w:t>1. Phần mở đầu</w:t>
      </w:r>
    </w:p>
    <w:p>
      <w:pPr>
        <w:pStyle w:val="ListBullet"/>
      </w:pPr>
      <w:r>
        <w:rPr>
          <w:b w:val="0"/>
          <w:i w:val="0"/>
          <w:sz w:val="24"/>
        </w:rPr>
        <w:t>[Lỗi đánh số] Bảng 2.10 trong danh mục bảng ghi thiếu số nhóm và số trang ghi "264" (có thể là lỗi đánh máy). Cần kiểm tra và sửa lại.</w:t>
      </w:r>
    </w:p>
    <w:p>
      <w:pPr>
        <w:pStyle w:val="ListBullet"/>
      </w:pPr>
      <w:r>
        <w:rPr>
          <w:b w:val="0"/>
          <w:i w:val="0"/>
          <w:sz w:val="24"/>
        </w:rPr>
        <w:t>[Thiếu nội dung] Mục "DANH MỤC CHỮ VIẾT TẮT" xuất hiện tiêu đề nhưng chưa có nội dung. Cần bổ sung đầy đủ các từ viết tắt: BHYT, BHXH, ĐB DTTS, KCB, NSNN, KT-XH, ASXH, HGĐ...</w:t>
      </w:r>
    </w:p>
    <w:p>
      <w:pPr>
        <w:pStyle w:val="ListBullet"/>
      </w:pPr>
      <w:r>
        <w:rPr>
          <w:b w:val="0"/>
          <w:i w:val="0"/>
          <w:sz w:val="24"/>
        </w:rPr>
        <w:t>[Trùng bìa] Trang bìa bị lặp lại 2 lần (một bản không có danh sách thành viên và một bản đầy đủ). Cần giữ lại một phiên bản duy nhất.</w:t>
      </w:r>
    </w:p>
    <w:p>
      <w:r>
        <w:rPr>
          <w:b/>
          <w:i w:val="0"/>
          <w:color w:val="2E74B5"/>
          <w:sz w:val="24"/>
        </w:rPr>
        <w:t>2. Chương 1 - Cơ sở lý luận</w:t>
      </w:r>
    </w:p>
    <w:p>
      <w:pPr>
        <w:pStyle w:val="ListBullet"/>
      </w:pPr>
      <w:r>
        <w:rPr>
          <w:b w:val="0"/>
          <w:i w:val="0"/>
          <w:sz w:val="24"/>
        </w:rPr>
        <w:t>[Ghi chú nội bộ chưa xóa] Mục 1.1.1.2 có dòng ghi chú "(bổ sung Nghị định 146 06 nhóm đối tượng tại Chương I" - đây là ghi chú soạn thảo cần xóa trước khi nộp chính thức.</w:t>
      </w:r>
    </w:p>
    <w:p>
      <w:pPr>
        <w:pStyle w:val="ListBullet"/>
      </w:pPr>
      <w:r>
        <w:rPr>
          <w:b w:val="0"/>
          <w:i w:val="0"/>
          <w:sz w:val="24"/>
        </w:rPr>
        <w:t>[Cần làm rõ] Nên bổ sung mục riêng về khái niệm "phát triển bền vững" trong lĩnh vực BHYT (phân biệt với "phát triển" thuần túy) làm nền tảng lý luận trực tiếp cho Chương 3.</w:t>
      </w:r>
    </w:p>
    <w:p>
      <w:pPr>
        <w:pStyle w:val="ListBullet"/>
      </w:pPr>
      <w:r>
        <w:rPr>
          <w:b w:val="0"/>
          <w:i w:val="0"/>
          <w:sz w:val="24"/>
        </w:rPr>
        <w:t>[Gợi ý bổ sung] Nên thêm mục tham chiếu kinh nghiệm quốc tế về bao phủ BHYT cho đồng bào thiểu số (Thái Lan, Philippines) để làm phong phú cơ sở so sánh.</w:t>
      </w:r>
    </w:p>
    <w:p>
      <w:r>
        <w:rPr>
          <w:b/>
          <w:i w:val="0"/>
          <w:color w:val="2E74B5"/>
          <w:sz w:val="24"/>
        </w:rPr>
        <w:t>3. Chương 2 - Thực trạng</w:t>
      </w:r>
    </w:p>
    <w:p>
      <w:pPr>
        <w:pStyle w:val="ListBullet"/>
      </w:pPr>
      <w:r>
        <w:rPr>
          <w:b w:val="0"/>
          <w:i w:val="0"/>
          <w:sz w:val="24"/>
        </w:rPr>
        <w:t>[Số liệu cần cập nhật] Phạm vi chính là 2020-2022 nhưng đề tài hoàn thành năm 2023. Nên bổ sung số liệu đến T6/2023 (87,5% bao phủ - đã đề cập ở phần mở đầu) vào phần phân tích Chương 2 để tăng tính cập nhật.</w:t>
      </w:r>
    </w:p>
    <w:p>
      <w:pPr>
        <w:pStyle w:val="ListBullet"/>
      </w:pPr>
      <w:r>
        <w:rPr>
          <w:b w:val="0"/>
          <w:i w:val="0"/>
          <w:sz w:val="24"/>
        </w:rPr>
        <w:t>[Phân tích nguyên nhân] Cần làm sâu hơn phần phân tích nguyên nhân tại sao 25,9% DTTS không tham gia BHYT: phân biệt theo nhóm nguyên nhân (nhận thức, kinh tế, địa lý, hành chính...) với số liệu khảo sát cụ thể từ bảng 2.14-2.16.</w:t>
      </w:r>
    </w:p>
    <w:p>
      <w:pPr>
        <w:pStyle w:val="ListBullet"/>
      </w:pPr>
      <w:r>
        <w:rPr>
          <w:b w:val="0"/>
          <w:i w:val="0"/>
          <w:sz w:val="24"/>
        </w:rPr>
        <w:t>[Đánh giá tác động chính sách] Cần có đánh giá riêng về tác động của Quyết định 861/QĐ-TTg đến tỷ lệ BHYT giảm năm 2021 (từ 90,5% xuống 85,1%) vì đây là điểm mấu chốt của vấn đề nghiên cứu.</w:t>
      </w:r>
    </w:p>
    <w:p>
      <w:r>
        <w:rPr>
          <w:b/>
          <w:i w:val="0"/>
          <w:color w:val="2E74B5"/>
          <w:sz w:val="24"/>
        </w:rPr>
        <w:t>4. Chương 3 - Giải pháp</w:t>
      </w:r>
    </w:p>
    <w:p>
      <w:pPr>
        <w:pStyle w:val="ListBullet"/>
      </w:pPr>
      <w:r>
        <w:rPr>
          <w:b w:val="0"/>
          <w:i w:val="0"/>
          <w:sz w:val="24"/>
        </w:rPr>
        <w:t>[Cần làm rõ] Đảm bảo mỗi giải pháp có đủ 4 yếu tố: (a) cơ sở từ thực trạng Chương 2, (b) chủ thể thực hiện cụ thể, (c) lộ trình/thời gian, (d) nguồn lực cần thiết.</w:t>
      </w:r>
    </w:p>
    <w:p>
      <w:pPr>
        <w:pStyle w:val="ListBullet"/>
      </w:pPr>
      <w:r>
        <w:rPr>
          <w:b w:val="0"/>
          <w:i w:val="0"/>
          <w:sz w:val="24"/>
        </w:rPr>
        <w:t>[Phân loại kiến nghị] Nên tách bạch rõ: giải pháp thuộc thẩm quyền BHXH tỉnh và kiến nghị cấp Trung ương (điều chỉnh chính sách hỗ trợ BHYT sau Quyết định 861).</w:t>
      </w:r>
    </w:p>
    <w:p>
      <w:pPr>
        <w:pStyle w:val="ListBullet"/>
      </w:pPr>
      <w:r>
        <w:rPr>
          <w:b w:val="0"/>
          <w:i w:val="0"/>
          <w:sz w:val="24"/>
        </w:rPr>
        <w:t>[Chỉ tiêu đo lường] Mỗi nhóm giải pháp nên kèm chỉ tiêu định lượng (ví dụ: tăng X% DTTS tham gia BHYT sau Y năm) để có thể giám sát và đánh giá hiệu quả triển khai.</w:t>
      </w:r>
    </w:p>
    <w:p>
      <w:r>
        <w:rPr>
          <w:b/>
          <w:i w:val="0"/>
          <w:color w:val="2E74B5"/>
          <w:sz w:val="24"/>
        </w:rPr>
        <w:t>5. Hình thức trình bày</w:t>
      </w:r>
    </w:p>
    <w:p>
      <w:pPr>
        <w:pStyle w:val="ListBullet"/>
      </w:pPr>
      <w:r>
        <w:rPr>
          <w:b w:val="0"/>
          <w:i w:val="0"/>
          <w:sz w:val="24"/>
        </w:rPr>
        <w:t>[Định dạng] Cần thống nhất font chữ, cỡ chữ và khoảng cách dòng trong toàn bộ văn bản (một số đoạn hiện chưa đồng nhất).</w:t>
      </w:r>
    </w:p>
    <w:p>
      <w:pPr>
        <w:pStyle w:val="ListBullet"/>
      </w:pPr>
      <w:r>
        <w:rPr>
          <w:b w:val="0"/>
          <w:i w:val="0"/>
          <w:sz w:val="24"/>
        </w:rPr>
        <w:t>[Trích dẫn] Cần kiểm tra và hoàn thiện danh mục tài liệu tham khảo theo đúng chuẩn trích dẫn khoa học quy định của cơ quan chủ quản.</w:t>
      </w:r>
    </w:p>
    <w:p>
      <w:pPr>
        <w:pStyle w:val="ListBullet"/>
      </w:pPr>
      <w:r>
        <w:rPr>
          <w:b w:val="0"/>
          <w:i w:val="0"/>
          <w:sz w:val="24"/>
        </w:rPr>
        <w:t>[Số trang] Kiểm tra lại tổng số trang và đánh số trang xuyên suốt - hiện Bảng 2.10 ghi trang 264 có vẻ là lỗi đánh máy.</w:t>
      </w:r>
    </w:p>
    <w:p/>
    <w:p>
      <w:r>
        <w:rPr>
          <w:b/>
          <w:i w:val="0"/>
          <w:color w:val="1F497D"/>
          <w:sz w:val="28"/>
        </w:rPr>
        <w:t>IV. KẾT LUẬN VÀ KHUYẾN NGHỊ</w:t>
      </w:r>
    </w:p>
    <w:p>
      <w:pPr>
        <w:jc w:val="both"/>
      </w:pPr>
      <w:r>
        <w:rPr>
          <w:b w:val="0"/>
          <w:i w:val="0"/>
          <w:sz w:val="24"/>
        </w:rPr>
        <w:t>Đề tài có giá trị khoa học và thực tiễn cao, xứng đáng được phê duyệt sau khi hoàn thiện. Nhóm nghiên cứu cần tập trung xử lý các vấn đề theo thứ tự ưu tiên:</w:t>
      </w:r>
    </w:p>
    <w:p/>
    <w:p>
      <w:pPr>
        <w:pStyle w:val="ListBullet"/>
      </w:pPr>
      <w:r>
        <w:rPr>
          <w:b w:val="0"/>
          <w:i w:val="0"/>
          <w:sz w:val="24"/>
        </w:rPr>
        <w:t>Ưu tiên 1 - BẮT BUỘC: Xóa ghi chú nội bộ ở mục 1.1.1.2; điền nội dung Danh mục chữ viết tắt; sửa lỗi đánh số Bảng 2.10; bỏ bìa trùng lặp.</w:t>
      </w:r>
    </w:p>
    <w:p>
      <w:pPr>
        <w:pStyle w:val="ListBullet"/>
      </w:pPr>
      <w:r>
        <w:rPr>
          <w:b w:val="0"/>
          <w:i w:val="0"/>
          <w:sz w:val="24"/>
        </w:rPr>
        <w:t>Ưu tiên 2 - QUAN TRỌNG: Bổ sung phân tích tác động QĐ 861/QĐ-TTg; cập nhật số liệu đến T6/2023; làm rõ nguyên nhân không tham gia theo nhóm.</w:t>
      </w:r>
    </w:p>
    <w:p>
      <w:pPr>
        <w:pStyle w:val="ListBullet"/>
      </w:pPr>
      <w:r>
        <w:rPr>
          <w:b w:val="0"/>
          <w:i w:val="0"/>
          <w:sz w:val="24"/>
        </w:rPr>
        <w:t>Ưu tiên 3 - NÂNG CAO CHẤT LƯỢNG: Thêm so sánh quốc tế; bổ sung chỉ tiêu đo lường cho từng giải pháp; rà soát danh mục tài liệu tham khảo.</w:t>
      </w:r>
    </w:p>
    <w:p/>
    <w:p>
      <w:r>
        <w:t>━━━━━━━━━━━━━━━━━━━━━━━━━━━━━━━━━━━━━━━━━━━━━━━━━━━━━━━━━━━━━━━━━</w:t>
      </w:r>
    </w:p>
    <w:p>
      <w:pPr>
        <w:jc w:val="center"/>
      </w:pPr>
      <w:r>
        <w:rPr>
          <w:b w:val="0"/>
          <w:i/>
          <w:color w:val="808080"/>
          <w:sz w:val="20"/>
        </w:rPr>
        <w:t>Nhận xét được tổng hợp bởi Tiểu Mễ - Trợ lý AI  |  23/06/2026</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