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28"/>
        </w:rPr>
        <w:t>TỜ TRÌNH</w:t>
      </w:r>
    </w:p>
    <w:p>
      <w:pPr>
        <w:spacing w:before="0" w:after="20"/>
        <w:jc w:val="center"/>
      </w:pPr>
      <w:r>
        <w:rPr>
          <w:b/>
          <w:i w:val="0"/>
          <w:color w:val="C00000"/>
          <w:sz w:val="24"/>
        </w:rPr>
        <w:t>V/v tích hợp giải pháp ký số điện tử tờ rời, tờ bìa sổ BHXH</w:t>
      </w:r>
    </w:p>
    <w:p>
      <w:pPr>
        <w:spacing w:before="0" w:after="20"/>
        <w:jc w:val="center"/>
      </w:pPr>
      <w:r>
        <w:rPr>
          <w:b/>
          <w:i w:val="0"/>
          <w:color w:val="C00000"/>
          <w:sz w:val="24"/>
        </w:rPr>
        <w:t>vào Phân hệ Quản lý Thu, sổ thẻ thuộc phần mềm QLBHXH</w:t>
      </w:r>
    </w:p>
    <w:p>
      <w:pPr>
        <w:spacing w:before="0" w:after="60"/>
        <w:jc w:val="center"/>
      </w:pPr>
      <w:r>
        <w:rPr>
          <w:b/>
          <w:i w:val="0"/>
          <w:color w:val="C00000"/>
          <w:sz w:val="24"/>
        </w:rPr>
        <w:t>tại Bảo hiểm xã hội Quân đội</w:t>
      </w:r>
    </w:p>
    <w:p>
      <w:pPr>
        <w:spacing w:before="0" w:after="20"/>
        <w:jc w:val="both"/>
      </w:pPr>
      <w:r>
        <w:rPr>
          <w:b/>
          <w:i w:val="0"/>
          <w:sz w:val="24"/>
        </w:rPr>
        <w:t>Kính gửi:</w:t>
      </w:r>
    </w:p>
    <w:p>
      <w:pPr>
        <w:spacing w:before="0" w:after="40"/>
        <w:ind w:left="397" w:hanging="198"/>
        <w:jc w:val="both"/>
      </w:pPr>
      <w:r>
        <w:rPr>
          <w:b w:val="0"/>
          <w:i w:val="0"/>
          <w:sz w:val="24"/>
        </w:rPr>
        <w:t>- Thiếu tướng Đoàn Quang Hòa, Cục Trưởng Cục Chính sách - Xã hội;</w:t>
      </w:r>
    </w:p>
    <w:p>
      <w:pPr>
        <w:spacing w:before="0" w:after="40"/>
        <w:ind w:left="397" w:hanging="198"/>
        <w:jc w:val="both"/>
      </w:pPr>
      <w:r>
        <w:rPr>
          <w:b w:val="0"/>
          <w:i w:val="0"/>
          <w:sz w:val="24"/>
        </w:rPr>
        <w:t>- Thiếu tướng Cao Xuân Thắng, Phó Cục Trưởng Cục Chính sách - Xã hội, Giám đốc Bảo hiểm xã hội Quân đội.</w:t>
      </w:r>
    </w:p>
    <w:p>
      <w:pPr>
        <w:spacing w:before="80" w:after="80"/>
        <w:jc w:val="both"/>
      </w:pPr>
      <w:r>
        <w:rPr>
          <w:sz w:val="24"/>
        </w:rPr>
        <w:t>Từ ngày 01/10/2025, Hệ thống quản lý BHXH tập trung (phần mềm QLBHXH) chính thức được triển khai, đưa vào vận hành tại BHXH Quân đội, thay thế hệ thống cũ và thống nhất toàn bộ dữ liệu quản lý thu, sổ thẻ, chế độ BHXH trên một nền tảng số hóa tập trung. Bước đầu, Hệ thống đã phát huy hiệu quả tích cực, nâng cao năng suất xử lý hồ sơ và cải thiện chất lượng quản lý dữ liệu người tham gia BHXH tại đơn vị. Tuy nhiên, trong Phân hệ Quản lý Thu, sổ thẻ, việc lập, ký duyệt và cấp phát tờ rời, tờ bìa sổ BHXH cho các đối tượng tham gia BHXH tại BHXH Quân đội vẫn đang thực hiện thủ công — in giấy, ký tay, đóng dấu — chưa được tích hợp ký số điện tử vào Hệ thống. Đồng thời, Luật BHXH số 41/2024/QH15 quy định từ ngày 01/01/2026 thực hiện cấp sổ BHXH bằng bản điện tử, Nghị định số 158/2025/NĐ-CP (hiệu lực 01/7/2025) đã cụ thể hóa yêu cầu này. Để khai thác tối đa hiệu quả của Hệ thống và đáp ứng yêu cầu pháp luật, Phòng Chế độ BHXH đề xuất tích hợp ký số điện tử tờ rời, tờ bìa sổ BHXH vào Phân hệ Quản lý Thu, sổ thẻ thuộc phần mềm QLBHXH tập trung, cụ thể như sau:</w:t>
      </w:r>
    </w:p>
    <w:p>
      <w:pPr>
        <w:spacing w:before="120" w:after="40"/>
        <w:jc w:val="both"/>
      </w:pPr>
      <w:r>
        <w:rPr>
          <w:b/>
          <w:i w:val="0"/>
          <w:sz w:val="24"/>
          <w:highlight w:val="yellow"/>
        </w:rPr>
        <w:t>1. Hiện trạng công tác cấp tờ rời, tờ bìa sổ BHXH</w:t>
      </w:r>
    </w:p>
    <w:p>
      <w:pPr>
        <w:spacing w:before="0" w:after="60"/>
        <w:jc w:val="both"/>
      </w:pPr>
      <w:r>
        <w:rPr>
          <w:b w:val="0"/>
          <w:i w:val="0"/>
          <w:sz w:val="24"/>
          <w:highlight w:val="yellow"/>
        </w:rPr>
        <w:t>Tờ rời và tờ bìa sổ BHXH là chứng từ pháp lý quan trọng, xác nhận quá trình tham gia và đóng BHXH của người lao động. Tại BHXH Quân đội, đây là tài liệu thiết yếu phục vụ giải quyết các chế độ BHXH dài hạn và xác nhận quyền lợi cho quân nhân, công nhân viên chức quốc phòng khi chuyển đơn vị, xuất ngũ, phục viên hoặc nghỉ hưu.</w:t>
      </w:r>
    </w:p>
    <w:p>
      <w:pPr>
        <w:spacing w:before="0" w:after="60"/>
        <w:jc w:val="both"/>
      </w:pPr>
      <w:r>
        <w:rPr>
          <w:b w:val="0"/>
          <w:i w:val="0"/>
          <w:sz w:val="24"/>
          <w:highlight w:val="yellow"/>
        </w:rPr>
        <w:t>Hiện nay, quy trình cấp tờ rời, tờ bìa tại Phân hệ Quản lý Thu, sổ thẻ thuộc phần mềm QLBHXH còn nhiều hạn chế:</w:t>
      </w:r>
    </w:p>
    <w:p>
      <w:pPr>
        <w:spacing w:before="0" w:after="40"/>
        <w:ind w:left="397" w:hanging="198"/>
        <w:jc w:val="both"/>
      </w:pPr>
      <w:r>
        <w:rPr>
          <w:b w:val="0"/>
          <w:i w:val="0"/>
          <w:sz w:val="24"/>
          <w:highlight w:val="yellow"/>
        </w:rPr>
        <w:t>a) Cán bộ nghiệp vụ tra cứu, xác nhận dữ liệu đóng BHXH trên phần mềm QLBHXH, sau đó in tờ rời/tờ bìa ra giấy, trình lãnh đạo ký tay, đóng dấu thủ công trước khi cấp phát cho đối tượng. Toàn bộ quy trình ký duyệt không được số hóa, dễ phát sinh tình trạng ký sót bước, thiếu kiểm soát.</w:t>
      </w:r>
    </w:p>
    <w:p>
      <w:pPr>
        <w:spacing w:before="0" w:after="40"/>
        <w:ind w:left="397" w:hanging="198"/>
        <w:jc w:val="both"/>
      </w:pPr>
      <w:r>
        <w:rPr>
          <w:b w:val="0"/>
          <w:i w:val="0"/>
          <w:sz w:val="24"/>
          <w:highlight w:val="yellow"/>
        </w:rPr>
        <w:t>b) Do đặc thù của Quân đội, số lượng quân nhân, CNVCQP điều động, chuyển đơn vị hàng năm rất lớn, dẫn đến khối lượng tờ rời cần cấp phát nhiều. Việc xử lý thủ công tốn nhiều thời gian, nhân lực và dễ xảy ra nhầm lẫn, sai sót trong thông tin xác nhận.</w:t>
      </w:r>
    </w:p>
    <w:p>
      <w:pPr>
        <w:spacing w:before="0" w:after="40"/>
        <w:ind w:left="397" w:hanging="198"/>
        <w:jc w:val="both"/>
      </w:pPr>
      <w:r>
        <w:rPr>
          <w:b w:val="0"/>
          <w:i w:val="0"/>
          <w:sz w:val="24"/>
          <w:highlight w:val="yellow"/>
        </w:rPr>
        <w:t>c) Hồ sơ tờ rời, tờ bìa giấy được lưu trữ vật lý, tốn diện tích kho bãi, khó tra cứu. Trong nhiều trường hợp quân nhân mất sổ hoặc tờ rời, việc xác nhận lại mất nhiều thời gian, ảnh hưởng đến quyền lợi người tham gia.</w:t>
      </w:r>
    </w:p>
    <w:p>
      <w:pPr>
        <w:spacing w:before="0" w:after="40"/>
        <w:ind w:left="397" w:hanging="198"/>
        <w:jc w:val="both"/>
      </w:pPr>
      <w:r>
        <w:rPr>
          <w:b w:val="0"/>
          <w:i w:val="0"/>
          <w:sz w:val="24"/>
          <w:highlight w:val="yellow"/>
        </w:rPr>
        <w:t>d) Chữ ký tay trên tờ rời, tờ bìa giấy không đáp ứng yêu cầu về giao dịch điện tử và chưa hỗ trợ tra cứu, xác minh tính xác thực từ xa — tiềm ẩn nguy cơ làm giả tờ rời, tờ bìa.</w:t>
      </w:r>
    </w:p>
    <w:p>
      <w:pPr>
        <w:spacing w:before="40" w:after="80"/>
        <w:jc w:val="both"/>
      </w:pPr>
      <w:r>
        <w:rPr>
          <w:b w:val="0"/>
          <w:i w:val="0"/>
          <w:sz w:val="24"/>
          <w:highlight w:val="yellow"/>
        </w:rPr>
        <w:t>Đặc biệt, tại Điều 25 Luật Bảo hiểm xã hội số 41/2024/QH15, kể từ ngày 01/01/2026 thực hiện cấp sổ BHXH bằng bản điện tử; Nghị định số 158/2025/NĐ-CP ngày 25/6/2025 của Chính phủ (hiệu lực 01/7/2025) hướng dẫn chi tiết việc quản lý sổ BHXH điện tử. Thực tế BHXH Việt Nam đã ngừng cấp tờ bìa sổ BHXH bản giấy từ 01/01/2026. Điều này đặt ra yêu cầu cấp bách phải tích hợp ký số điện tử vào Phân hệ Quản lý Thu, sổ thẻ để phát hành tờ rời, tờ bìa điện tử đúng quy định.</w:t>
      </w:r>
    </w:p>
    <w:p>
      <w:pPr>
        <w:spacing w:before="120" w:after="40"/>
        <w:jc w:val="both"/>
      </w:pPr>
      <w:r>
        <w:rPr>
          <w:b/>
          <w:i w:val="0"/>
          <w:sz w:val="24"/>
        </w:rPr>
        <w:t>2. Sự cần thiết triển khai giải pháp</w:t>
      </w:r>
    </w:p>
    <w:p>
      <w:pPr>
        <w:spacing w:before="0" w:after="40"/>
        <w:ind w:left="397" w:hanging="198"/>
        <w:jc w:val="both"/>
      </w:pPr>
      <w:r>
        <w:rPr>
          <w:b w:val="0"/>
          <w:i w:val="0"/>
          <w:sz w:val="24"/>
        </w:rPr>
        <w:t>- Đáp ứng quy định tại Điều 25 Luật BHXH số 41/2024/QH15 và Nghị định 158/2025/NĐ-CP về việc cấp, quản lý sổ BHXH điện tử từ ngày 01/01/2026; đảm bảo BHXH Quân đội triển khai đúng lộ trình pháp luật quy định.</w:t>
      </w:r>
    </w:p>
    <w:p>
      <w:pPr>
        <w:spacing w:before="0" w:after="40"/>
        <w:ind w:left="397" w:hanging="198"/>
        <w:jc w:val="both"/>
      </w:pPr>
      <w:r>
        <w:rPr>
          <w:b w:val="0"/>
          <w:i w:val="0"/>
          <w:sz w:val="24"/>
        </w:rPr>
        <w:t>- Hoàn thiện quy trình cấp tờ rời, tờ bìa trên môi trường điện tử, bảo đảm tính đồng bộ giữa dữ liệu quản lý thu, sổ thẻ trên phần mềm QLBHXH với tờ rời, tờ bìa điện tử được phát hành.</w:t>
      </w:r>
    </w:p>
    <w:p>
      <w:pPr>
        <w:spacing w:before="0" w:after="40"/>
        <w:ind w:left="397" w:hanging="198"/>
        <w:jc w:val="both"/>
      </w:pPr>
      <w:r>
        <w:rPr>
          <w:b w:val="0"/>
          <w:i w:val="0"/>
          <w:sz w:val="24"/>
        </w:rPr>
        <w:t>- Đáp ứng yêu cầu đặc thù của BHXH Quân đội: xử lý nhanh khối lượng lớn tờ rời cấp phát cho quân nhân, CNVCQP điều động, chuyển đơn vị; giảm thiểu rủi ro sai sót trong xác nhận quá trình đóng BHXH.</w:t>
      </w:r>
    </w:p>
    <w:p>
      <w:pPr>
        <w:spacing w:before="0" w:after="40"/>
        <w:ind w:left="397" w:hanging="198"/>
        <w:jc w:val="both"/>
      </w:pPr>
      <w:r>
        <w:rPr>
          <w:b w:val="0"/>
          <w:i w:val="0"/>
          <w:sz w:val="24"/>
        </w:rPr>
        <w:t>- Nâng cao năng lực, hiệu quả xử lý; rút ngắn thời gian phát hành tờ rời, tờ bìa điện tử cho người tham gia; giảm thiểu việc quân nhân phải đến trực tiếp cơ quan BHXH.</w:t>
      </w:r>
    </w:p>
    <w:p>
      <w:pPr>
        <w:spacing w:before="0" w:after="40"/>
        <w:ind w:left="397" w:hanging="198"/>
        <w:jc w:val="both"/>
      </w:pPr>
      <w:r>
        <w:rPr>
          <w:b w:val="0"/>
          <w:i w:val="0"/>
          <w:sz w:val="24"/>
        </w:rPr>
        <w:t>- Bảo đảm tính pháp lý, xác thực và toàn vẹn của tờ rời, tờ bìa điện tử theo Luật Giao dịch điện tử 2023; hỗ trợ tra cứu, xác minh tính xác thực trực tuyến, ngăn chặn làm giả.</w:t>
      </w:r>
    </w:p>
    <w:p>
      <w:pPr>
        <w:spacing w:before="0" w:after="40"/>
        <w:ind w:left="397" w:hanging="198"/>
        <w:jc w:val="both"/>
      </w:pPr>
      <w:r>
        <w:rPr>
          <w:b w:val="0"/>
          <w:i w:val="0"/>
          <w:sz w:val="24"/>
        </w:rPr>
        <w:t>- Tạo nền tảng kết nối, chia sẻ dữ liệu tờ rời, tờ bìa điện tử với BHXH Việt Nam và các cơ quan liên quan; phục vụ lộ trình chuyển đổi số toàn diện của đơn vị.</w:t>
      </w:r>
    </w:p>
    <w:p>
      <w:pPr>
        <w:spacing w:before="120" w:after="40"/>
        <w:jc w:val="both"/>
      </w:pPr>
      <w:r>
        <w:rPr>
          <w:b/>
          <w:i w:val="0"/>
          <w:sz w:val="24"/>
        </w:rPr>
        <w:t>3. Căn cứ đề xuất</w:t>
      </w:r>
    </w:p>
    <w:p>
      <w:pPr>
        <w:spacing w:before="0" w:after="40"/>
        <w:ind w:left="397" w:hanging="198"/>
        <w:jc w:val="both"/>
      </w:pPr>
      <w:r>
        <w:rPr>
          <w:b w:val="0"/>
          <w:i w:val="0"/>
          <w:sz w:val="24"/>
        </w:rPr>
        <w:t>- Luật Bảo hiểm xã hội số 41/2024/QH15 ngày 29/6/2024 (Điều 25): từ 01/01/2026 thực hiện cấp sổ BHXH bằng bản điện tử;</w:t>
      </w:r>
    </w:p>
    <w:p>
      <w:pPr>
        <w:spacing w:before="0" w:after="40"/>
        <w:ind w:left="397" w:hanging="198"/>
        <w:jc w:val="both"/>
      </w:pPr>
      <w:r>
        <w:rPr>
          <w:b w:val="0"/>
          <w:i w:val="0"/>
          <w:sz w:val="24"/>
        </w:rPr>
        <w:t>- Nghị định số 158/2025/NĐ-CP ngày 25/6/2025 của Chính phủ quy định chi tiết và hướng dẫn thi hành một số điều của Luật BHXH về BHXH bắt buộc, có hiệu lực từ ngày 01/7/2025;</w:t>
      </w:r>
    </w:p>
    <w:p>
      <w:pPr>
        <w:spacing w:before="0" w:after="40"/>
        <w:ind w:left="397" w:hanging="198"/>
        <w:jc w:val="both"/>
      </w:pPr>
      <w:r>
        <w:rPr>
          <w:b w:val="0"/>
          <w:i w:val="0"/>
          <w:sz w:val="24"/>
        </w:rPr>
        <w:t>- Kế hoạch số 319-KH/QUTW ngày 20/01/2026 của Quân ủy Trung ương về chuyển đổi số trong các cơ quan Đảng trong Quân đội năm 2026;</w:t>
      </w:r>
    </w:p>
    <w:p>
      <w:pPr>
        <w:spacing w:before="0" w:after="40"/>
        <w:ind w:left="397" w:hanging="198"/>
        <w:jc w:val="both"/>
      </w:pPr>
      <w:r>
        <w:rPr>
          <w:b w:val="0"/>
          <w:i w:val="0"/>
          <w:sz w:val="24"/>
        </w:rPr>
        <w:t>- Kế hoạch số 1316-KH-BQP ngày 04/3/2026 của Bộ Quốc phòng về triển khai thực hiện Chỉ thị số 57-CT/TW ngày 31/12/2025 của Ban Bí thư;</w:t>
      </w:r>
    </w:p>
    <w:p>
      <w:pPr>
        <w:spacing w:before="0" w:after="40"/>
        <w:ind w:left="397" w:hanging="198"/>
        <w:jc w:val="both"/>
      </w:pPr>
      <w:r>
        <w:rPr>
          <w:b w:val="0"/>
          <w:i w:val="0"/>
          <w:sz w:val="24"/>
        </w:rPr>
        <w:t>- Kế hoạch số 04-KH/BCĐTW ngày 05/01/2026 của Ban Chỉ đạo Trung ương về phát triển khoa học, công nghệ, đổi mới sáng tạo và chuyển đổi số;</w:t>
      </w:r>
    </w:p>
    <w:p>
      <w:pPr>
        <w:spacing w:before="0" w:after="40"/>
        <w:ind w:left="397" w:hanging="198"/>
        <w:jc w:val="both"/>
      </w:pPr>
      <w:r>
        <w:rPr>
          <w:b w:val="0"/>
          <w:i w:val="0"/>
          <w:sz w:val="24"/>
        </w:rPr>
        <w:t>- Kế hoạch số 1184-KH/ĐU ngày 28/8/2025 của Đảng ủy Cơ quan Tổng Cục Chính trị về triển khai Đề án chuyển đổi số trong TCCT;</w:t>
      </w:r>
    </w:p>
    <w:p>
      <w:pPr>
        <w:spacing w:before="0" w:after="40"/>
        <w:ind w:left="397" w:hanging="198"/>
        <w:jc w:val="both"/>
      </w:pPr>
      <w:r>
        <w:rPr>
          <w:b w:val="0"/>
          <w:i w:val="0"/>
          <w:sz w:val="24"/>
        </w:rPr>
        <w:t>- Nghị quyết số 138-NQ/ĐU ngày 06/12/2025 của Đảng ủy Cục Chính sách - Xã hội về lãnh đạo thực hiện nhiệm vụ năm 2026;</w:t>
      </w:r>
    </w:p>
    <w:p>
      <w:pPr>
        <w:spacing w:before="0" w:after="40"/>
        <w:ind w:left="397" w:hanging="198"/>
        <w:jc w:val="both"/>
      </w:pPr>
      <w:r>
        <w:rPr>
          <w:b w:val="0"/>
          <w:i w:val="0"/>
          <w:sz w:val="24"/>
        </w:rPr>
        <w:t>- Kế hoạch số 158-KH/ĐU ngày 17/3/2026 của Đảng ủy Cục Chính sách - Xã hội về chuyển đổi số của Đảng ủy Cục.</w:t>
      </w:r>
    </w:p>
    <w:p>
      <w:pPr>
        <w:spacing w:before="120" w:after="40"/>
        <w:jc w:val="both"/>
      </w:pPr>
      <w:r>
        <w:rPr>
          <w:b/>
          <w:i w:val="0"/>
          <w:sz w:val="24"/>
        </w:rPr>
        <w:t>4. Nội dung đề xuất</w:t>
      </w:r>
    </w:p>
    <w:p>
      <w:pPr>
        <w:spacing w:before="40" w:after="40"/>
        <w:jc w:val="both"/>
      </w:pPr>
      <w:r>
        <w:rPr>
          <w:b/>
          <w:i w:val="0"/>
          <w:sz w:val="24"/>
          <w:highlight w:val="yellow"/>
        </w:rPr>
        <w:t>4.1. Đề xuất triển khai giải pháp tích hợp ký số điện tử tờ rời, tờ bìa sổ BHXH vào Phân hệ Quản lý Thu, sổ thẻ</w:t>
      </w:r>
    </w:p>
    <w:p>
      <w:pPr>
        <w:spacing w:before="0" w:after="60"/>
        <w:jc w:val="both"/>
      </w:pPr>
      <w:r>
        <w:rPr>
          <w:b w:val="0"/>
          <w:i w:val="0"/>
          <w:sz w:val="24"/>
          <w:highlight w:val="yellow"/>
        </w:rPr>
        <w:t>Giải pháp ký số điện tử được tích hợp trực tiếp vào Phân hệ Quản lý Thu, sổ thẻ thuộc phần mềm QLBHXH tại BHXH Quân đội, cho phép thực hiện toàn bộ quy trình tạo lập, ký duyệt và phát hành tờ rời, tờ bìa sổ BHXH điện tử ngay trên hệ thống, không cần in ấn, ký tay hay đóng dấu thủ công.</w:t>
      </w:r>
    </w:p>
    <w:p>
      <w:pPr>
        <w:spacing w:before="0" w:after="40"/>
        <w:jc w:val="both"/>
      </w:pPr>
      <w:r>
        <w:rPr>
          <w:b w:val="0"/>
          <w:i w:val="0"/>
          <w:sz w:val="24"/>
          <w:highlight w:val="yellow"/>
        </w:rPr>
        <w:t>Phạm vi áp dụng — các loại tờ rời, tờ bìa được tích hợp ký số gồm:</w:t>
      </w:r>
    </w:p>
    <w:p>
      <w:pPr>
        <w:spacing w:before="0" w:after="40"/>
        <w:ind w:left="397" w:hanging="198"/>
        <w:jc w:val="both"/>
      </w:pPr>
      <w:r>
        <w:rPr>
          <w:b w:val="0"/>
          <w:i w:val="0"/>
          <w:sz w:val="24"/>
          <w:highlight w:val="yellow"/>
        </w:rPr>
        <w:t>- Tờ bìa sổ BHXH điện tử: cấp mới, cấp lại hoặc điều chỉnh thông tin nhân thân cho đối tượng tham gia BHXH tại BHXH Quân đội;</w:t>
      </w:r>
    </w:p>
    <w:p>
      <w:pPr>
        <w:spacing w:before="0" w:after="40"/>
        <w:ind w:left="397" w:hanging="198"/>
        <w:jc w:val="both"/>
      </w:pPr>
      <w:r>
        <w:rPr>
          <w:b w:val="0"/>
          <w:i w:val="0"/>
          <w:sz w:val="24"/>
          <w:highlight w:val="yellow"/>
        </w:rPr>
        <w:t>- Tờ rời xác nhận quá trình đóng BHXH: cấp khi quân nhân, CNVCQP điều động, chuyển đơn vị hoặc có yêu cầu xác nhận quá trình tham gia;</w:t>
      </w:r>
    </w:p>
    <w:p>
      <w:pPr>
        <w:spacing w:before="0" w:after="40"/>
        <w:ind w:left="397" w:hanging="198"/>
        <w:jc w:val="both"/>
      </w:pPr>
      <w:r>
        <w:rPr>
          <w:b w:val="0"/>
          <w:i w:val="0"/>
          <w:sz w:val="24"/>
          <w:highlight w:val="yellow"/>
        </w:rPr>
        <w:t>- Tờ rời bổ sung, điều chỉnh thông tin quá trình đóng BHXH (khi phát hiện sai sót hoặc theo yêu cầu của đối tượng tham gia).</w:t>
      </w:r>
    </w:p>
    <w:p>
      <w:pPr>
        <w:spacing w:before="60" w:after="40"/>
        <w:jc w:val="both"/>
      </w:pPr>
      <w:r>
        <w:rPr>
          <w:b w:val="0"/>
          <w:i w:val="0"/>
          <w:sz w:val="24"/>
          <w:highlight w:val="yellow"/>
        </w:rPr>
        <w:t>Quy trình thực hiện cụ thể như sau:</w:t>
      </w:r>
    </w:p>
    <w:p>
      <w:pPr>
        <w:spacing w:before="0" w:after="40"/>
        <w:jc w:val="both"/>
      </w:pPr>
      <w:r>
        <w:rPr>
          <w:b w:val="0"/>
          <w:i w:val="0"/>
          <w:sz w:val="24"/>
          <w:highlight w:val="yellow"/>
        </w:rPr>
        <w:t>(Quy trình thiết kế theo nguyên tắc 04 mắt — ít nhất 02 người kiểm tra độc lập trước khi phê duyệt cuối cùng, bảo đảm tính chính xác của thông tin xác nhận quá trình đóng BHXH.)</w:t>
      </w:r>
    </w:p>
    <w:p>
      <w:pPr>
        <w:spacing w:before="0" w:after="40"/>
        <w:ind w:left="397" w:hanging="198"/>
        <w:jc w:val="both"/>
      </w:pPr>
      <w:r>
        <w:rPr>
          <w:b w:val="0"/>
          <w:i w:val="0"/>
          <w:sz w:val="24"/>
          <w:highlight w:val="yellow"/>
        </w:rPr>
        <w:t>a) Cán bộ nghiệp vụ tra cứu, xác nhận dữ liệu tham gia, đóng BHXH của đối tượng trên Phân hệ Quản lý Thu, sổ thẻ; lập tờ rời/tờ bìa điện tử trực tiếp trên hệ thống (thông tin được lấy tự động từ cơ sở dữ liệu quản lý thu, đảm bảo chính xác, không phải nhập lại) và thực hiện ký số xác nhận của cán bộ lập.</w:t>
      </w:r>
    </w:p>
    <w:p>
      <w:pPr>
        <w:spacing w:before="0" w:after="40"/>
        <w:ind w:left="397" w:hanging="198"/>
        <w:jc w:val="both"/>
      </w:pPr>
      <w:r>
        <w:rPr>
          <w:b w:val="0"/>
          <w:i w:val="0"/>
          <w:sz w:val="24"/>
          <w:highlight w:val="yellow"/>
        </w:rPr>
        <w:t>b) Tờ rời/tờ bìa điện tử được luân chuyển trên hệ thống đến lãnh đạo bộ phận, lãnh đạo phòng để kiểm tra nội dung, rà soát tính chính xác của thông tin và ký số phê duyệt trung gian.</w:t>
      </w:r>
    </w:p>
    <w:p>
      <w:pPr>
        <w:spacing w:before="0" w:after="40"/>
        <w:ind w:left="397" w:hanging="198"/>
        <w:jc w:val="both"/>
      </w:pPr>
      <w:r>
        <w:rPr>
          <w:b w:val="0"/>
          <w:i w:val="0"/>
          <w:sz w:val="24"/>
          <w:highlight w:val="yellow"/>
        </w:rPr>
        <w:t>c) Sau khi hoàn thành các bước kiểm tra, tờ rời/tờ bìa được trình Giám đốc (hoặc người được ủy quyền) phê duyệt và ký số trên hệ thống.</w:t>
      </w:r>
    </w:p>
    <w:p>
      <w:pPr>
        <w:spacing w:before="0" w:after="40"/>
        <w:ind w:left="397" w:hanging="198"/>
        <w:jc w:val="both"/>
      </w:pPr>
      <w:r>
        <w:rPr>
          <w:b w:val="0"/>
          <w:i w:val="0"/>
          <w:sz w:val="24"/>
          <w:highlight w:val="yellow"/>
        </w:rPr>
        <w:t>d) Sau khi được ký số đầy đủ, hệ thống tự động cập nhật trạng thái phát hành, hình thành tờ rời/tờ bìa điện tử có giá trị pháp lý, tự động lưu trữ vào kho hồ sơ điện tử và thông báo cho đối tượng tham gia qua ứng dụng VssID hoặc cổng thông tin điện tử.</w:t>
      </w:r>
    </w:p>
    <w:p>
      <w:pPr>
        <w:spacing w:before="0" w:after="40"/>
        <w:ind w:left="397" w:hanging="198"/>
        <w:jc w:val="both"/>
      </w:pPr>
      <w:r>
        <w:rPr>
          <w:b w:val="0"/>
          <w:i w:val="0"/>
          <w:sz w:val="24"/>
          <w:highlight w:val="yellow"/>
        </w:rPr>
        <w:t>e) Đối tượng tham gia BHXH có thể tra cứu, tải xuống tờ rời/tờ bìa điện tử có chữ ký số để sử dụng trong các giao dịch liên quan; các đơn vị có thể xác minh tính xác thực trực tuyến, loại bỏ nguy cơ giả mạo tờ rời, tờ bìa.</w:t>
      </w:r>
    </w:p>
    <w:p>
      <w:pPr>
        <w:spacing w:before="80" w:after="40"/>
        <w:jc w:val="both"/>
      </w:pPr>
      <w:r>
        <w:rPr>
          <w:b/>
          <w:i w:val="0"/>
          <w:sz w:val="24"/>
        </w:rPr>
        <w:t>4.2. Đề xuất kinh phí thực hiện</w:t>
      </w:r>
    </w:p>
    <w:p>
      <w:pPr>
        <w:spacing w:before="0" w:after="60"/>
        <w:jc w:val="both"/>
      </w:pPr>
      <w:r>
        <w:rPr>
          <w:b w:val="0"/>
          <w:i w:val="0"/>
          <w:sz w:val="24"/>
        </w:rPr>
        <w:t xml:space="preserve">Trên cơ sở khảo sát sơ bộ và tham khảo chi phí triển khai các giải pháp tương tự, kinh phí thực hiện dự kiến khoảng </w:t>
      </w:r>
      <w:r>
        <w:rPr>
          <w:b/>
          <w:i w:val="0"/>
          <w:sz w:val="24"/>
        </w:rPr>
        <w:t>480.000.000 đồng (Bốn trăm tám mươi triệu đồng)</w:t>
      </w:r>
      <w:r>
        <w:rPr>
          <w:b w:val="0"/>
          <w:i w:val="0"/>
          <w:sz w:val="24"/>
        </w:rPr>
        <w:t>, bao gồm chi phí phát triển tích hợp, kiểm thử, đào tạo cán bộ và bảo trì 01 năm sau nghiệm thu. Kinh phí cụ thể sẽ được xác định sau khi lựa chọn đơn vị cung cấp giải pháp.</w:t>
      </w:r>
    </w:p>
    <w:p>
      <w:pPr>
        <w:spacing w:before="80" w:after="40"/>
        <w:jc w:val="both"/>
      </w:pPr>
      <w:r>
        <w:rPr>
          <w:b/>
          <w:i w:val="0"/>
          <w:sz w:val="24"/>
          <w:highlight w:val="yellow"/>
        </w:rPr>
        <w:t>4.3. Hiệu quả mang lại khi triển khai giải pháp</w:t>
      </w:r>
    </w:p>
    <w:p>
      <w:pPr>
        <w:spacing w:before="40" w:after="40"/>
        <w:jc w:val="both"/>
      </w:pPr>
      <w:r>
        <w:rPr>
          <w:b/>
          <w:i w:val="0"/>
          <w:sz w:val="24"/>
          <w:highlight w:val="yellow"/>
        </w:rPr>
        <w:t xml:space="preserve">a) Tiết kiệm thời gian cấp phát tờ rời, tờ bìa: </w:t>
      </w:r>
      <w:r>
        <w:rPr>
          <w:b w:val="0"/>
          <w:i w:val="0"/>
          <w:sz w:val="24"/>
          <w:highlight w:val="yellow"/>
        </w:rPr>
        <w:t>Quy trình ký số điện tử rút ngắn thời gian phát hành từ 01–02 ngày (quy trình giấy) xuống còn vài giờ. Đặc biệt hiệu quả trong xử lý hàng loạt tờ rời khi có đợt điều động lớn trong Quân đội.</w:t>
      </w:r>
    </w:p>
    <w:p>
      <w:pPr>
        <w:spacing w:before="40" w:after="40"/>
        <w:jc w:val="both"/>
      </w:pPr>
      <w:r>
        <w:rPr>
          <w:b/>
          <w:i w:val="0"/>
          <w:sz w:val="24"/>
          <w:highlight w:val="yellow"/>
        </w:rPr>
        <w:t xml:space="preserve">b) Đáp ứng yêu cầu pháp lý về sổ BHXH điện tử: </w:t>
      </w:r>
      <w:r>
        <w:rPr>
          <w:b w:val="0"/>
          <w:i w:val="0"/>
          <w:sz w:val="24"/>
          <w:highlight w:val="yellow"/>
        </w:rPr>
        <w:t>Tờ rời, tờ bìa điện tử có chữ ký số của BHXH Quân đội đáp ứng quy định tại Điều 25 Luật BHXH 41/2024/QH15 và Nghị định 158/2025/NĐ-CP, bảo đảm BHXH Quân đội thực hiện đúng lộ trình số hóa sổ BHXH do pháp luật quy định.</w:t>
      </w:r>
    </w:p>
    <w:p>
      <w:pPr>
        <w:spacing w:before="40" w:after="40"/>
        <w:jc w:val="both"/>
      </w:pPr>
      <w:r>
        <w:rPr>
          <w:b/>
          <w:i w:val="0"/>
          <w:sz w:val="24"/>
          <w:highlight w:val="yellow"/>
        </w:rPr>
        <w:t xml:space="preserve">c) Nâng cao tính pháp lý, xác thực và chống làm giả: </w:t>
      </w:r>
      <w:r>
        <w:rPr>
          <w:b w:val="0"/>
          <w:i w:val="0"/>
          <w:sz w:val="24"/>
          <w:highlight w:val="yellow"/>
        </w:rPr>
        <w:t>Mỗi tờ rời/tờ bìa điện tử mang chữ ký số có thể xác minh tính xác thực trực tuyến bất kỳ lúc nào, loại bỏ nguy cơ giả mạo tờ rời giấy — vốn là vấn đề tiềm ẩn trong thực tiễn.</w:t>
      </w:r>
    </w:p>
    <w:p>
      <w:pPr>
        <w:spacing w:before="40" w:after="40"/>
        <w:jc w:val="both"/>
      </w:pPr>
      <w:r>
        <w:rPr>
          <w:b/>
          <w:i w:val="0"/>
          <w:sz w:val="24"/>
          <w:highlight w:val="yellow"/>
        </w:rPr>
        <w:t xml:space="preserve">d) Giảm thiểu rủi ro sai sót và mất mát hồ sơ: </w:t>
      </w:r>
      <w:r>
        <w:rPr>
          <w:b w:val="0"/>
          <w:i w:val="0"/>
          <w:sz w:val="24"/>
          <w:highlight w:val="yellow"/>
        </w:rPr>
        <w:t>Thông tin trên tờ rời/tờ bìa điện tử được kéo tự động từ cơ sở dữ liệu QLBHXH, bảo đảm chính xác tuyệt đối; kho lưu trữ điện tử giúp tra cứu tức thì, không xảy ra tình trạng mất tờ rời như hồ sơ giấy.</w:t>
      </w:r>
    </w:p>
    <w:p>
      <w:pPr>
        <w:spacing w:before="40" w:after="40"/>
        <w:jc w:val="both"/>
      </w:pPr>
      <w:r>
        <w:rPr>
          <w:b/>
          <w:i w:val="0"/>
          <w:sz w:val="24"/>
          <w:highlight w:val="yellow"/>
        </w:rPr>
        <w:t xml:space="preserve">e) Tạo nền tảng chuyển đổi số bền vững: </w:t>
      </w:r>
      <w:r>
        <w:rPr>
          <w:b w:val="0"/>
          <w:i w:val="0"/>
          <w:sz w:val="24"/>
          <w:highlight w:val="yellow"/>
        </w:rPr>
        <w:t>Sau khi triển khai thành công, giải pháp tạo cơ sở kết nối dữ liệu tờ rời/tờ bìa điện tử với BHXH Việt Nam qua cổng kết nối liên thông, hỗ trợ giải quyết chế độ BHXH trực tuyến toàn trình cho quân nhân, CNVCQP.</w:t>
      </w:r>
    </w:p>
    <w:p>
      <w:pPr>
        <w:spacing w:before="40" w:after="40"/>
        <w:jc w:val="both"/>
      </w:pPr>
      <w:r>
        <w:rPr>
          <w:b/>
          <w:i w:val="0"/>
          <w:sz w:val="24"/>
          <w:highlight w:val="yellow"/>
        </w:rPr>
        <w:t xml:space="preserve">f) Phù hợp với xu hướng và yêu cầu quản lý hiện đại: </w:t>
      </w:r>
      <w:r>
        <w:rPr>
          <w:b w:val="0"/>
          <w:i w:val="0"/>
          <w:sz w:val="24"/>
          <w:highlight w:val="yellow"/>
        </w:rPr>
        <w:t>Ứng dụng ký số điện tử đối với tờ rời, tờ bìa sổ BHXH thể hiện quyết tâm chuyển đổi số của Cục Chính sách – Xã hội, góp phần thực hiện mục tiêu cải cách hành chính, phục vụ ngày càng tốt hơn quyền lợi của cán bộ, chiến sĩ và gia đình Quân đội.</w:t>
      </w:r>
    </w:p>
    <w:p>
      <w:pPr>
        <w:spacing w:before="120" w:after="40"/>
        <w:jc w:val="both"/>
      </w:pPr>
      <w:r>
        <w:rPr>
          <w:b/>
          <w:i w:val="0"/>
          <w:sz w:val="24"/>
        </w:rPr>
        <w:t>5. Kiến nghị</w:t>
      </w:r>
    </w:p>
    <w:p>
      <w:pPr>
        <w:spacing w:before="0" w:after="60"/>
        <w:jc w:val="both"/>
      </w:pPr>
      <w:r>
        <w:rPr>
          <w:b w:val="0"/>
          <w:i w:val="0"/>
          <w:sz w:val="24"/>
        </w:rPr>
        <w:t>Để bảo đảm việc triển khai giải pháp tích hợp ký số điện tử tờ rời, tờ bìa sổ BHXH đạt hiệu quả, đáp ứng yêu cầu pháp luật về sổ BHXH điện tử, Phòng Chế độ BHXH kính trình Thủ trưởng Cục xem xét cho phép:</w:t>
      </w:r>
    </w:p>
    <w:p>
      <w:pPr>
        <w:spacing w:before="0" w:after="40"/>
        <w:ind w:left="397" w:hanging="198"/>
        <w:jc w:val="both"/>
      </w:pPr>
      <w:r>
        <w:rPr>
          <w:b w:val="0"/>
          <w:i w:val="0"/>
          <w:sz w:val="24"/>
        </w:rPr>
        <w:t>- Chấp thuận chủ trương triển khai tích hợp ký số điện tử tờ rời, tờ bìa sổ BHXH vào Phân hệ Quản lý Thu, sổ thẻ thuộc phần mềm QLBHXH tại BHXH Quân đội, đáp ứng quy định của Luật BHXH số 41/2024/QH15 và Nghị định 158/2025/NĐ-CP;</w:t>
      </w:r>
    </w:p>
    <w:p>
      <w:pPr>
        <w:spacing w:before="0" w:after="40"/>
        <w:ind w:left="397" w:hanging="198"/>
        <w:jc w:val="both"/>
      </w:pPr>
      <w:r>
        <w:rPr>
          <w:b w:val="0"/>
          <w:i w:val="0"/>
          <w:sz w:val="24"/>
        </w:rPr>
        <w:t>- Giao Phòng Chế độ BHXH chủ trì, phối hợp với các phòng liên quan rà soát yêu cầu nghiệp vụ, xây dựng phương án triển khai và lựa chọn đơn vị cung cấp giải pháp kỹ thuật phù hợp với đặc thù của BHXH Quân đội;</w:t>
      </w:r>
    </w:p>
    <w:p>
      <w:pPr>
        <w:spacing w:before="0" w:after="40"/>
        <w:ind w:left="397" w:hanging="198"/>
        <w:jc w:val="both"/>
      </w:pPr>
      <w:r>
        <w:rPr>
          <w:b w:val="0"/>
          <w:i w:val="0"/>
          <w:sz w:val="24"/>
        </w:rPr>
        <w:t>- Giao Phòng Công nghệ thông tin và Quản lý hồ sơ phối hợp đánh giá giải pháp kỹ thuật, bảo đảm khả năng tích hợp với Phân hệ Quản lý Thu, sổ thẻ và kết nối liên thông với hệ thống của BHXH Việt Nam;</w:t>
      </w:r>
    </w:p>
    <w:p>
      <w:pPr>
        <w:spacing w:before="0" w:after="40"/>
        <w:ind w:left="397" w:hanging="198"/>
        <w:jc w:val="both"/>
      </w:pPr>
      <w:r>
        <w:rPr>
          <w:b w:val="0"/>
          <w:i w:val="0"/>
          <w:sz w:val="24"/>
        </w:rPr>
        <w:t>- Cho phép bố trí kinh phí thực hiện từ nguồn kinh phí được giao hoặc các nguồn hợp pháp khác theo quy định; đồng thời cho phép triển khai thí điểm đối với nhóm tờ rời xác nhận quá trình đóng BHXH trước khi nhân rộng toàn bộ phạm vi đề xuất;</w:t>
      </w:r>
    </w:p>
    <w:p>
      <w:pPr>
        <w:spacing w:before="0" w:after="40"/>
        <w:ind w:left="397" w:hanging="198"/>
        <w:jc w:val="both"/>
      </w:pPr>
      <w:r>
        <w:rPr>
          <w:b w:val="0"/>
          <w:i w:val="0"/>
          <w:sz w:val="24"/>
        </w:rPr>
        <w:t>- Sau khi hoàn thành triển khai, cho phép áp dụng chính thức tờ rời, tờ bìa sổ BHXH điện tử có ký số trong toàn bộ hoạt động nghiệp vụ của BHXH Quân đội, thay thế hoàn toàn quy trình cấp phát bằng giấy hiện hành.</w:t>
      </w:r>
    </w:p>
    <w:p>
      <w:pPr>
        <w:spacing w:before="0" w:after="120"/>
        <w:jc w:val="both"/>
      </w:pPr>
    </w:p>
    <w:p>
      <w:pPr>
        <w:spacing w:before="80" w:after="60"/>
        <w:jc w:val="left"/>
      </w:pPr>
      <w:r>
        <w:rPr>
          <w:b w:val="0"/>
          <w:i w:val="0"/>
          <w:sz w:val="24"/>
        </w:rPr>
        <w:t>Kính trình Thủ trưởng Cục xem xét, quyết định./.</w:t>
      </w:r>
    </w:p>
    <w:sectPr w:rsidR="00FC693F" w:rsidRPr="0006063C" w:rsidSect="00034616">
      <w:pgSz w:w="11907" w:h="16840"/>
      <w:pgMar w:top="1134" w:right="1699"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