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Trạng thái chức năng PHONGMACH — đã làm gì, còn phải làm gì</w:t>
      </w:r>
    </w:p>
    <w:p>
      <w:pPr>
        <w:pStyle w:val="IntenseQuote"/>
      </w:pPr>
      <w:r>
        <w:t>Xác minh sâu theo code tại commit 1d2eb63349659a2123b19e81b5667c35c8be3fdd ngày 2026-10-13.</w:t>
      </w:r>
    </w:p>
    <w:p>
      <w:pPr>
        <w:pStyle w:val="IntenseQuote"/>
      </w:pPr>
      <w:r>
        <w:t>Mỗi ô ✅/🟡/🔧/⬜ dưới đây đã được đối chiếu trực tiếp với mã nguồn (tên file/hàm ghi ở cột Ghi chú),</w:t>
      </w:r>
    </w:p>
    <w:p>
      <w:pPr>
        <w:pStyle w:val="IntenseQuote"/>
      </w:pPr>
      <w:r>
        <w:t>không chỉ chép lại từ tài liệu. Bất biến "web không import @medplum/*" đã kiểm: 0 import trong apps/clinic-web/src.</w:t>
      </w:r>
    </w:p>
    <w:p>
      <w:pPr>
        <w:pStyle w:val="IntenseQuote"/>
      </w:pPr>
    </w:p>
    <w:p>
      <w:pPr>
        <w:pStyle w:val="IntenseQuote"/>
      </w:pPr>
      <w:r>
        <w:t>Cập nhật: 13/10/2026. Bảng này tổng hợp trạng thái chức năng của toàn bộ phần mềm,</w:t>
      </w:r>
    </w:p>
    <w:p>
      <w:pPr>
        <w:pStyle w:val="IntenseQuote"/>
      </w:pPr>
      <w:r>
        <w:t>gom từ các chỗ rải rác trong docs/ke-hoach-trien-khai.md (mục 5.2, 5.6–5.9, 6, 7, 8),</w:t>
      </w:r>
    </w:p>
    <w:p>
      <w:pPr>
        <w:pStyle w:val="IntenseQuote"/>
      </w:pPr>
      <w:r>
        <w:t>README.md và trang "Phạm vi" trong ứng dụng, thành một chỗ dễ liếc. Mỗi dòng dẫn nguồn</w:t>
      </w:r>
    </w:p>
    <w:p>
      <w:pPr>
        <w:pStyle w:val="IntenseQuote"/>
      </w:pPr>
      <w:r>
        <w:t>về tài liệu gốc; khi có mâu thuẫn, tài liệu gốc là đúng, hãy sửa bảng này cho khớp.</w:t>
      </w:r>
    </w:p>
    <w:p>
      <w:pPr>
        <w:pStyle w:val="IntenseQuote"/>
      </w:pPr>
    </w:p>
    <w:p>
      <w:pPr>
        <w:pStyle w:val="IntenseQuote"/>
      </w:pPr>
      <w:r>
        <w:t>Đây là bảng chức năng (phần mềm làm được gì), KHÁC với tiêu chí nghiệm thu</w:t>
      </w:r>
    </w:p>
    <w:p>
      <w:pPr>
        <w:pStyle w:val="IntenseQuote"/>
      </w:pPr>
      <w:r>
        <w:t>(M0-1…M0-6, đo chất lượng/hiệu năng — xem ke-hoach-trien-khai.md mục 5.3). Theo quyết</w:t>
      </w:r>
    </w:p>
    <w:p>
      <w:pPr>
        <w:pStyle w:val="IntenseQuote"/>
      </w:pPr>
      <w:r>
        <w:t>định của chủ dự án: hoàn chỉnh đầy đủ chức năng trước, rồi mới làm phần tiêu chí nghiệm thu.</w:t>
      </w:r>
    </w:p>
    <w:p>
      <w:pPr>
        <w:pStyle w:val="Heading2"/>
      </w:pPr>
      <w:r>
        <w:t>Ký hiệu trạng thái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Ký hiệu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Nghĩa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Đã làm thật — chạy thật trên Medplum, có kiểm thử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Mô phỏng (có nhãn trên màn hình) — demo được nhưng chưa nối hệ thật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Làm một phần — có phần lõi, còn thiếu một số nhánh (ghi rõ ở cột Ghi chú)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Chưa làm</w:t>
            </w:r>
          </w:p>
        </w:tc>
      </w:tr>
    </w:tbl>
    <w:p>
      <w:r>
        <w:t>Cột Mốc: M0 = MVP trình nhà đầu tư (hạn 13/11/2026); M1 = pilot (đến 03/2027); GĐ2 = 04–07/2027; GĐ3 = 08–12/2027. Nguồn mốc: ke-hoach-trien-khai.md mục 5–8.</w:t>
      </w:r>
    </w:p>
    <w:p>
      <w:pPr>
        <w:pStyle w:val="Heading2"/>
      </w:pPr>
      <w:r>
        <w:t>1. Tiếp đón &amp; hàng chờ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Tìm bệnh nhân: SĐT, 4 số cuối, CCCD, tên không dấu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services/bff/src/medplum.ts searchPatients (5 nhánh: cccd/phone/phone-fragment/name/name+number) + packages/fhir-vn-model foldName/search.ts. Tốc độ+tính đúng (04/10)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Tạo bệnh nhân nhanh (không trùng)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medplum.ts createPatient dùng createResourceIfNoneExist theo clientUuidQuery; màn components/Reception.tsx, PatientForm.tsx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Cấp số thứ tự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packages/clinical/src/queue.ts nextNumber/buildCheckIn; medplum.ts checkIn tạo có điều kiện theo mã lượt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Màn hình chờ (gọi số, chỉ số + chữ cái đầu)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queue.ts toDisplayBoard/initialsOf; components/Display.tsx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Ưu tiên cấp cứu/đã hẹn/thường (quy tắc cơ bản)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queue.ts sortQueue (PRIORITY_RANK urgent/appointment/normal). Ưu tiên theo giờ hẹn: M1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Hủy lượt chờ (chỉ khi đang chờ)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medplum.ts cancelVisit (chặn nếu không ở trạng thái arrived); components/Queue.tsx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Báo "còn người trùng tên" khi &gt;20 kết quả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medplum.ts searchPatients trả hasMore; UI nhắc khi tràn. (Trước ghi ⬜/M1 — đã làm, nâng ✅)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Gõ lẫn tên và số trong một lần tìm ("an 5678")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packages/fhir-vn-model/src/search.ts classifyQuery nhánh name+number; medplum.ts tìm tên AND đuôi số. (Trước ghi ⬜/M1 — đã làm, nâng ✅; ke-hoach dòng 186 "chưa gõ lẫn" đã cũ)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Đặt lịch qua Zalo, check-in QR, nhập Excel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(Excel), GĐ2 (lịch)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5.2 "Không làm ở M0"; T-MIG, T-ZALO</w:t>
            </w:r>
          </w:p>
        </w:tc>
      </w:tr>
    </w:tbl>
    <w:p>
      <w:pPr>
        <w:pStyle w:val="Heading2"/>
      </w:pPr>
      <w:r>
        <w:t>2. Khám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Màn hình khám một trang (sinh hiệu, lý do, triệu chứng)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apps/clinic-web/src/visit/{Visit,ExamForm,PatientSide}.tsx; packages/clinical/src/vitals.ts; BFF routes/clinical.ts completeBody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Chẩn đoán ICD-10 gõ tắt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packages/catalogs/src/icd10.ts (tập con có nhãn minh họa) + search.ts; components/Typeahead.tsx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Dị ứng, tiền sử, lịch sử khám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packages/clinical/src/notes.ts (buildAllergy/buildHistoryItem/withdraw*); components/Allergies.tsx; medplum.ts listAllergies/listHistory/patientVisits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Hai chuyên khoa (nội tổng quát, nhi)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packages/clinical/src/dto.ts SPECIALTIES = [noi, nhi]; quy tắc nhi theo tuổi/cân nặng ở rules/check.ts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Đo thời gian phiên khám (đồng hồ mở hồ sơ → in)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packages/clinical/src/{time,clientTime}.ts (measureVisit, percentile); components/Metrics.tsx; medplum.ts finishedVisits. Mất mạng: đo bằng đồng hồ máy khách (OFF-3)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Mẫu khám tự thiết kế, ảnh đính kèm, ký phiếu khám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(S4)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5.2 "Không làm ở M0"; lịch 6.3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Chuyên khoa khác (ngoài 2 khoa)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5.2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Bệnh án điện tử đầy đủ + khóa sau ký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7; T-EMR</w:t>
            </w:r>
          </w:p>
        </w:tc>
      </w:tr>
    </w:tbl>
    <w:p>
      <w:pPr>
        <w:pStyle w:val="Heading2"/>
      </w:pPr>
      <w:r>
        <w:t>3. Kê đơn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Đơn mẫu, kê lại một nút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packages/catalogs/src/templates.ts (13 đơn mẫu minh họa); visit/PrescriptionEditor.tsx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Quy tắc: trùng hoạt chất, dị ứng, số ngày tối đa (30/90)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packages/rules/src/check.ts (duplicate-ingredient, allergy, max-days 30/mạn tính 90); chạy ở client (visit/RulesPanel.tsx) và chạy lại ở BFF routes/clinical.ts khi ký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Quy tắc trường bắt buộc (CCCD, chẩn đoán)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check.ts no-diagnosis/no-cccd; gồm cccd-unknown + allergy-unknown cho ca mở offline (PR #20); judge buộc xác nhận kèm lý do ≥5 ký tự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In đơn A5 có mã QR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packages/print/src/prescription.ts renderPrescriptionHtml (QR SVG, CSP default-src 'none', thoát HTML esc)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Ký số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→ 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"Ký số MÔ PHỎNG" (băm nội dung), nhãn ở print (.sim), visit/SignResult.tsx, Scope.tsx, DemoBanner.tsx; T-SIGN (M1 nối nhà cung cấp thật)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Tương tác thuốc đầy đủ, đơn thuốc cổ truyền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5.2; GĐ3 cần nguồn dữ liệu có bản quyền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Quy tắc kê đơn theo TT 26/2025 (đầy đủ)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(S4)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có tập quy tắc lõi; đầy đủ theo thông tư ở M1 — T-RULE</w:t>
            </w:r>
          </w:p>
        </w:tc>
      </w:tr>
    </w:tbl>
    <w:p>
      <w:pPr>
        <w:pStyle w:val="Heading2"/>
      </w:pPr>
      <w:r>
        <w:t>4. Liên thông cổng đơn thuốc quốc 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Bộ nối (giao diện chuẩn Gateway), hàng đợi gửi, trạng thái từng đơn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services/bff/src/gateway.ts (interface Gateway), outbox.ts; medplum.ts dueSends/claim/complete/fail; trạng thái signed/sending/retry/sent/failed (GATEWAY_LABEL)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Thử lại (tự động + thủ công), màn hình "đơn chưa gửi được"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medplum.ts pendingPrescriptions/retryPrescription; components/Gateway.tsx; outbox có backoff (isDue)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Cổng quốc gia (gửi thật)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→ 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SimulatedGateway (gateway.ts): có nút bật/tắt (mode up/down) và chèn lỗi (failNext), mã quốc gia tiền tố SIM-, idempotent theo localCode; nhãn ở SignResult.tsx/Scope.tsx. Gửi thật = T-RX (chờ tài liệu API + sandbox, TL34 Q1)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Outbox đối soát idempotent theo mã đơn (đầy đủ)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có outbox + thử lại; đối soát đầy đủ ở T-OUTBOX</w:t>
            </w:r>
          </w:p>
        </w:tc>
      </w:tr>
    </w:tbl>
    <w:p>
      <w:pPr>
        <w:pStyle w:val="Heading2"/>
      </w:pPr>
      <w:r>
        <w:t>5. Ngoại tuyến (offline)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Tiếp đón/khám/kê đơn/ký/in khi mất mạng (theo từng máy)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apps/clinic-web/src/local/* (store.ts IndexedDB + crypto.ts AES-GCM-256 extractable:false, IV mới mỗi lần, AAD=bảng+id); in qua whileLocalStoreQuiet (F12)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Đồng bộ khi có mạng, 0 mất / 0 trùng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local/sync.ts SyncEngine; clientUuid + createResourceIfNoneExist ở BFF; infra/e2e-cycles.mjs 20 chu kỳ (M0-2)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Tạo bệnh nhân / cấp số tạm / in lại khi mất mạng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local/client.ts, visit/OfflineSignResult.tsx (recordLocalPrint); cấp số tạm medplum.ts checkIn (proposedNumber/arrivedAt)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Tự thoát "Mất mạng" khi máy chủ hồi (thăm dò /api/health)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local/OfflineProvider.tsx (probe: api.health, đọc lại navigator.onLine); PR #22; .agents/tasks/fix-offline-stuck.md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Phát hiện &amp; báo xung đột sửa đồng thời + chạy lại quy tắc khi đồng bộ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(phát hiện) → GĐ2 (giải quyết)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local/deps.ts needsAttention (conflict/rules/error → held, không tự bỏ/ghi đè, N3); OfflineSignResult.tsx hiện xung đột/cần xác nhận. M0 chỉ phát hiện và báo, chưa đưa bản khám lên máy chủ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Chờ ký &amp; gửi cổng khi mất mạng ở mức đầy đủ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(T-OFF-2)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5.2 "Không làm ở M0"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Cache toàn bộ 20.000 bệnh nhân khi offline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 (T-OFF-3)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chỉ cache vài chục hồ sơ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Hai máy thấy nhau khi phòng khám mất Internet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 (T-OFF-3)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N5: offline là của từng máy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Mã PIN cho kho trên máy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quyết định 02/10; README mục Giới hạn (OFF-5)</w:t>
            </w:r>
          </w:p>
        </w:tc>
      </w:tr>
    </w:tbl>
    <w:p>
      <w:pPr>
        <w:pStyle w:val="Heading2"/>
      </w:pPr>
      <w:r>
        <w:t>6. Zalo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Nút "Gửi đơn qua Zalo" (bản xem trước tin nhắn)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→ 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Chỉ hiện bản xem trước, không gửi, không gọi mạng, không ghi nhật ký. Nhãn MÔ PHỎNG (ZALO_SIMULATED_LABEL). packages/clinical/src/zalo.ts (zaloPrescriptionMessage, không có thuốc/chẩn đoán), visit/ZaloPreview.tsx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Gửi ZNS thật (đơn thuốc)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Cần bệnh nhân đồng ý + mẫu ZNS duyệt + pháp chế; T-ZALO, T-CONSENT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Nhắc lịch, hẹn tái khám qua ZNS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6.2 danh sách cắt</w:t>
            </w:r>
          </w:p>
        </w:tc>
      </w:tr>
    </w:tbl>
    <w:p>
      <w:pPr>
        <w:pStyle w:val="Heading2"/>
      </w:pPr>
      <w:r>
        <w:t>7. Thu tiền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Thanh toán QR, tự xác nhận, sổ thu ngày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T-PAY (payOS/Casso)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Hóa đơn điện tử (NĐ 70/2025)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T-INV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Báo cáo doanh thu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6.2 danh sách cắt</w:t>
            </w:r>
          </w:p>
        </w:tc>
      </w:tr>
    </w:tbl>
    <w:p>
      <w:pPr>
        <w:pStyle w:val="Heading2"/>
      </w:pPr>
      <w:r>
        <w:t>8. Tuân thủ &amp; bảo mật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Cách ly đa tenant (mỗi phòng khám một Project)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Tenant lấy từ phiên JWT đã ký (services/bff/src/session.ts), KHÔNG từ tham số request; 2 phòng khám demo; infra/medplum/smoke-test; tiêu chí M0-4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Nhật ký truy cập (fail-closed, không PII) + màn hình xem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services/bff/src/audit.ts (NdjsonAuditSink, h.sync() trước khi trả; AuditEntry không chứa nội dung truy vấn/tên/token); ghi trước khi trả dữ liệu ở routes/context.ts; components/AuditLog.tsx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Trang "Phạm vi" (đã thật / mô phỏng / chưa làm)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components/Scope.tsx (3 nhóm REAL/SIMULATED/MISSING) + DemoBanner.tsx; tiêu chí M0-5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Xác thực nhân viên thật (đăng nhập, MFA)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Hiện chỉ DEMO_AUTH=1, localhost, dữ liệu giả. Đăng nhập demo chọn người dùng, chưa có mật khẩu/MFA (components/Login.tsx, có nhãn ở Scope.tsx nhóm "mô phỏng"). Xác thực thật = T-IDP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Nhật ký bất biến ngoài Medplum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 (S5)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ghi file cục bộ; T-AUD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Đồng ý điện tử đầy đủ, xuất/xóa theo yêu cầu, DPIA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T-CONSENT, T-OFFB, T-LEGAL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Mã hóa cấp trường (CCCD, chỉ số mù)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T-ENC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Phân quyền chi tiết (nhiều cơ sở)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</w:t>
            </w:r>
          </w:p>
        </w:tc>
      </w:tr>
    </w:tbl>
    <w:p>
      <w:pPr>
        <w:pStyle w:val="Heading2"/>
      </w:pPr>
      <w:r>
        <w:t>9. Hạ tầng &amp; vận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Medplum 5.2.0 + PostgreSQL 16 + Redis (Docker Compose)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infra/medplum/ (Compose, smoke-test)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BFF là lớp duy nhất gọi Medplum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Đã kiểm: apps/clinic-web/src 0 import @medplum/, web chỉ gọi /api qua api.ts. Lời gọi Medplum thật nằm ở services/bff/src/medplum.ts; @phongmach/{clinical,fhir-vn-model} chỉ dùng kiểu FHIR của @medplum/ để dựng tài nguyên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Ghi nhiều bản ghi chạy lại được (idempotent, chốt cuối) + chịu xung đột giao dịch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medplum.ts completeVisit/writeAll (kiểm failedEntries từng mục dù HTTP 200, chốt đóng lượt khám cuối cùng — F11); conflict.ts retryOnConflict cho 40001 (05af7cb)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Cấp phòng khám tự động (Project/Client/AccessPolicy)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(tối thiểu) → 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services/bff/src/tenants.ts; M0 đủ cho 2 demo; đầy đủ ở T-TEN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Hạ tầng dạng mã (dựng lại &lt; 1 giờ)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M0 (staging) → 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T-IAC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Hạn mức FHIR theo project (nâng cho nhập liệu)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T-QUOTA (cần trước T6 100 chu kỳ)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Chạy nhiều bản Medplum (HA)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T-HA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Sao lưu liên tục + vùng dự phòng (PITR, DR)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T-DR (RPO 15 phút, RTO 1 giờ)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Quan sát (OpenTelemetry, cảnh báo)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T-OBS (đã có móc)</w:t>
            </w:r>
          </w:p>
        </w:tc>
      </w:tr>
    </w:tbl>
    <w:p>
      <w:pPr>
        <w:pStyle w:val="Heading2"/>
      </w:pPr>
      <w:r>
        <w:t>10. Giai đoạn 3 (đầu việc, chưa chi tiết)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Chức năng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Trạng thái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Mốc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Ghi chú / nguồn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Sổ sức khỏe điện tử / VNeID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7; phụ thuộc hướng dẫn kỹ thuật (TL34 Q5)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Nhà thuốc trực thuộc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Khám từ xa, trợ lý AI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ISO 27001, API mở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⬜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GĐ3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mục 7</w:t>
            </w:r>
          </w:p>
        </w:tc>
      </w:tr>
    </w:tbl>
    <w:p>
      <w:pPr>
        <w:pStyle w:val="Heading2"/>
      </w:pPr>
      <w:r>
        <w:t>Tóm tắt một dòng</w:t>
      </w:r>
    </w:p>
    <w:p>
      <w:pPr>
        <w:pStyle w:val="ListBullet"/>
      </w:pPr>
      <w:r>
        <w:t>M0 (demo nhà đầu tư): luồng lõi tiếp đón → hàng chờ → khám → kê đơn → in A5/QR → liên thông,</w:t>
      </w:r>
    </w:p>
    <w:p>
      <w:r>
        <w:t>cộng ngoại tuyến từng máy và cách ly tenant, đã chạy thật. Ba thứ còn mô phỏng có nhãn: ký số, cổng đơn thuốc quốc gia, Zalo.</w:t>
      </w:r>
    </w:p>
    <w:p>
      <w:pPr>
        <w:pStyle w:val="ListBullet"/>
      </w:pPr>
      <w:r>
        <w:t>Còn phải làm để thành sản phẩm thật (M1 trở đi): xác thực thật (bỏ DEMO_AUTH), nối thật cổng</w:t>
      </w:r>
    </w:p>
    <w:p>
      <w:r>
        <w:t>đơn thuốc + ký số + Zalo + thanh toán, ngoại tuyến đầy đủ (chờ ký, hai máy thấy nhau), bệnh án điện tử đầy đủ, hóa đơn điện tử, HA/DR.</w:t>
      </w:r>
    </w:p>
    <w:p>
      <w:pPr>
        <w:pStyle w:val="ListBullet"/>
      </w:pPr>
      <w:r>
        <w:t>Chi tiết lịch và công việc kỹ thuật: ke-hoach-trien-khai.md mục 6 (M1), 7 (GĐ2/3), 8 (danh mục T-*).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