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45982"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 online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Sent feedback</w:t>
            </w:r>
            <w:r>
              <w:rPr>
                <w:sz w:val="21"/>
                <w:szCs w:val="21"/>
              </w:rPr>
              <w:t>, Q&amp;A</w:t>
            </w:r>
          </w:p>
        </w:tc>
        <w:tc>
          <w:tcPr>
            <w:tcW w:w="3603"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cancel booked room</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E339D" w:rsidRPr="001E339D" w:rsidRDefault="001E339D"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Change booking room</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change booked room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Add service </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add new service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Edit service </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edit service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Delete service</w:t>
            </w:r>
          </w:p>
        </w:tc>
        <w:tc>
          <w:tcPr>
            <w:tcW w:w="3603" w:type="dxa"/>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delete service </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bookmarkStart w:id="6" w:name="_GoBack"/>
            <w:bookmarkEnd w:id="6"/>
            <w:r w:rsidR="001F06D0">
              <w:rPr>
                <w:sz w:val="21"/>
                <w:szCs w:val="21"/>
              </w:rPr>
              <w:t xml:space="preserve"> by shift</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HOWE is developed towards all those who wish to search, rent hotel rooms, along with information on many other services. Therefore, the system is divided into three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Payment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247059">
      <w:pPr>
        <w:pStyle w:val="ListParagraph"/>
        <w:numPr>
          <w:ilvl w:val="0"/>
          <w:numId w:val="27"/>
        </w:numPr>
        <w:spacing w:after="0" w:line="240" w:lineRule="auto"/>
        <w:contextualSpacing w:val="0"/>
        <w:rPr>
          <w:rFonts w:ascii="Cambria" w:hAnsi="Cambria"/>
        </w:rPr>
      </w:pPr>
      <w:r>
        <w:rPr>
          <w:rFonts w:ascii="Cambria" w:hAnsi="Cambria"/>
        </w:rPr>
        <w:t xml:space="preserve">Staff: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Login</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Logout</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Payment </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Financial </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Page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Room management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in</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out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554FD5" w:rsidRDefault="00554FD5" w:rsidP="00D95B8B">
      <w:pPr>
        <w:pStyle w:val="ListParagraph"/>
        <w:numPr>
          <w:ilvl w:val="2"/>
          <w:numId w:val="27"/>
        </w:numPr>
        <w:spacing w:after="0" w:line="240" w:lineRule="auto"/>
        <w:contextualSpacing w:val="0"/>
        <w:rPr>
          <w:rFonts w:ascii="Cambria" w:hAnsi="Cambria"/>
        </w:rPr>
      </w:pPr>
      <w:r>
        <w:rPr>
          <w:rFonts w:ascii="Cambria" w:hAnsi="Cambria"/>
        </w:rPr>
        <w:t>Edit room detail</w:t>
      </w:r>
    </w:p>
    <w:p w:rsidR="00D95B8B" w:rsidRDefault="00247059" w:rsidP="00247059">
      <w:pPr>
        <w:pStyle w:val="ListParagraph"/>
        <w:numPr>
          <w:ilvl w:val="0"/>
          <w:numId w:val="27"/>
        </w:numPr>
        <w:spacing w:after="0" w:line="240" w:lineRule="auto"/>
        <w:contextualSpacing w:val="0"/>
        <w:rPr>
          <w:rFonts w:ascii="Cambria" w:hAnsi="Cambria"/>
        </w:rPr>
      </w:pPr>
      <w:r>
        <w:rPr>
          <w:rFonts w:ascii="Cambria" w:hAnsi="Cambria"/>
        </w:rPr>
        <w:t>Administrator (</w:t>
      </w:r>
      <w:r w:rsidR="00D95B8B">
        <w:rPr>
          <w:rFonts w:ascii="Cambria" w:hAnsi="Cambria"/>
        </w:rPr>
        <w:t xml:space="preserve">Admin): </w:t>
      </w:r>
      <w:r>
        <w:rPr>
          <w:rFonts w:ascii="Cambria" w:hAnsi="Cambria"/>
        </w:rPr>
        <w:t>they have role</w:t>
      </w:r>
      <w:r w:rsidRPr="00247059">
        <w:rPr>
          <w:rFonts w:ascii="Cambria" w:hAnsi="Cambria"/>
        </w:rPr>
        <w:t xml:space="preserve"> as an </w:t>
      </w:r>
      <w:r w:rsidR="005051B5">
        <w:rPr>
          <w:rFonts w:ascii="Cambria" w:hAnsi="Cambria"/>
        </w:rPr>
        <w:t>staff</w:t>
      </w:r>
      <w:r w:rsidRPr="00247059">
        <w:rPr>
          <w:rFonts w:ascii="Cambria" w:hAnsi="Cambria"/>
        </w:rPr>
        <w:t xml:space="preserve"> and </w:t>
      </w:r>
      <w:r w:rsidR="005051B5">
        <w:rPr>
          <w:rFonts w:ascii="Cambria" w:hAnsi="Cambria"/>
        </w:rPr>
        <w:t>are</w:t>
      </w:r>
      <w:r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Add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Delete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Edit account</w:t>
      </w:r>
    </w:p>
    <w:p w:rsidR="00D95B8B" w:rsidRPr="00D95B8B" w:rsidRDefault="00D95B8B" w:rsidP="00D95B8B">
      <w:pPr>
        <w:ind w:left="576"/>
      </w:pPr>
    </w:p>
    <w:p w:rsidR="006F1360" w:rsidRPr="00601688" w:rsidRDefault="00ED077B" w:rsidP="00601688">
      <w:pPr>
        <w:pStyle w:val="Heading2"/>
        <w:numPr>
          <w:ilvl w:val="1"/>
          <w:numId w:val="7"/>
        </w:numPr>
      </w:pPr>
      <w:r w:rsidRPr="00601688">
        <w:lastRenderedPageBreak/>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9A4BE0"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it</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C01A4C" w:rsidRDefault="000307EF"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“Cancel”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Pr>
                <w:rFonts w:ascii="Calibri" w:eastAsia="SimSun" w:hAnsi="Calibri" w:cs="Arial"/>
              </w:rPr>
              <w:t>Cancel</w:t>
            </w:r>
            <w:r w:rsidR="00ED077B" w:rsidRPr="00ED077B">
              <w:rPr>
                <w:rFonts w:ascii="Calibri" w:eastAsia="SimSun" w:hAnsi="Calibri" w:cs="Arial"/>
              </w:rPr>
              <w:t>”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Register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lastRenderedPageBreak/>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lastRenderedPageBreak/>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lastRenderedPageBreak/>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lastRenderedPageBreak/>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lastRenderedPageBreak/>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89B" w:rsidRDefault="00C5489B">
      <w:pPr>
        <w:spacing w:after="0" w:line="240" w:lineRule="auto"/>
      </w:pPr>
      <w:r>
        <w:separator/>
      </w:r>
    </w:p>
  </w:endnote>
  <w:endnote w:type="continuationSeparator" w:id="0">
    <w:p w:rsidR="00C5489B" w:rsidRDefault="00C5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89B" w:rsidRDefault="00C5489B">
      <w:pPr>
        <w:spacing w:after="0" w:line="240" w:lineRule="auto"/>
      </w:pPr>
      <w:r>
        <w:separator/>
      </w:r>
    </w:p>
  </w:footnote>
  <w:footnote w:type="continuationSeparator" w:id="0">
    <w:p w:rsidR="00C5489B" w:rsidRDefault="00C5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63D" w:rsidRDefault="00DA363D">
    <w:pPr>
      <w:pStyle w:val="Header"/>
    </w:pPr>
    <w:r>
      <w:t>HOWE-Software Requirement Specification</w:t>
    </w:r>
    <w:r>
      <w:tab/>
    </w:r>
    <w:r>
      <w:tab/>
      <w:t>v1.0</w:t>
    </w:r>
  </w:p>
  <w:p w:rsidR="00DA363D" w:rsidRDefault="00DA3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20E01"/>
    <w:rsid w:val="00177A37"/>
    <w:rsid w:val="001E339D"/>
    <w:rsid w:val="001F06D0"/>
    <w:rsid w:val="002246F4"/>
    <w:rsid w:val="00247059"/>
    <w:rsid w:val="002949A8"/>
    <w:rsid w:val="00381F87"/>
    <w:rsid w:val="005051B5"/>
    <w:rsid w:val="00554FD5"/>
    <w:rsid w:val="00566E49"/>
    <w:rsid w:val="005A04CE"/>
    <w:rsid w:val="00601688"/>
    <w:rsid w:val="00636E03"/>
    <w:rsid w:val="006A786D"/>
    <w:rsid w:val="006F1360"/>
    <w:rsid w:val="00714E02"/>
    <w:rsid w:val="0073307F"/>
    <w:rsid w:val="00762A82"/>
    <w:rsid w:val="00817130"/>
    <w:rsid w:val="00841F82"/>
    <w:rsid w:val="008900F5"/>
    <w:rsid w:val="009A4BE0"/>
    <w:rsid w:val="00A6167A"/>
    <w:rsid w:val="00A83110"/>
    <w:rsid w:val="00C01A4C"/>
    <w:rsid w:val="00C5489B"/>
    <w:rsid w:val="00D01A17"/>
    <w:rsid w:val="00D3354F"/>
    <w:rsid w:val="00D3640F"/>
    <w:rsid w:val="00D608D0"/>
    <w:rsid w:val="00D95B8B"/>
    <w:rsid w:val="00DA363D"/>
    <w:rsid w:val="00DD099C"/>
    <w:rsid w:val="00E35971"/>
    <w:rsid w:val="00E823C3"/>
    <w:rsid w:val="00ED0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271C8AD"/>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24357-51AC-40DD-9F42-6CA541E9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12</cp:revision>
  <dcterms:created xsi:type="dcterms:W3CDTF">2017-05-27T15:35:00Z</dcterms:created>
  <dcterms:modified xsi:type="dcterms:W3CDTF">2017-05-30T03:40:00Z</dcterms:modified>
</cp:coreProperties>
</file>