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76" w:lineRule="auto"/>
        <w:ind w:left="0" w:firstLine="0"/>
        <w:jc w:val="both"/>
        <w:rPr>
          <w:rFonts w:ascii="Palatino Linotype" w:cs="Palatino Linotype" w:eastAsia="Palatino Linotype" w:hAnsi="Palatino Linotype"/>
          <w:b w:val="1"/>
          <w:bCs w:val="1"/>
          <w:sz w:val="32"/>
          <w:szCs w:val="32"/>
        </w:rPr>
      </w:pPr>
      <w:r w:rsidDel="00000000" w:rsidR="00000000" w:rsidRPr="00000000">
        <w:rPr>
          <w:b w:val="1"/>
          <w:bCs w:val="1"/>
          <w:sz w:val="32"/>
          <w:szCs w:val="32"/>
          <w:rtl w:val="0"/>
        </w:rPr>
        <w:t xml:space="preserve">NKTriF - A multimodal stable fusion approach for fine-grained stock movement prediction</w:t>
      </w:r>
      <w:r w:rsidDel="00000000" w:rsidR="00000000" w:rsidRPr="00000000">
        <w:rPr>
          <w:rtl w:val="0"/>
        </w:rPr>
      </w:r>
    </w:p>
    <w:p w:rsidR="00000000" w:rsidDel="00000000" w:rsidP="00000000" w:rsidRDefault="00000000" w:rsidRPr="00000000" w14:paraId="00000002">
      <w:pPr>
        <w:spacing w:line="276" w:lineRule="auto"/>
        <w:ind w:left="0"/>
        <w:jc w:val="both"/>
        <w:rPr>
          <w:rFonts w:ascii="Palatino Linotype" w:cs="Palatino Linotype" w:eastAsia="Palatino Linotype" w:hAnsi="Palatino Linotype"/>
          <w:b w:val="1"/>
          <w:bCs w:val="1"/>
          <w:i w:val="1"/>
          <w:iCs w:val="1"/>
          <w:sz w:val="24"/>
          <w:szCs w:val="24"/>
        </w:rPr>
        <w:sectPr>
          <w:pgSz w:h="16834" w:w="11909" w:orient="portrait"/>
          <w:pgMar w:bottom="1440" w:top="1440" w:left="1440" w:right="1440" w:header="720" w:footer="720"/>
          <w:pgNumType w:start="1"/>
        </w:sectPr>
      </w:pPr>
      <w:r w:rsidDel="00000000" w:rsidR="00000000" w:rsidRPr="00000000">
        <w:rPr>
          <w:b w:val="1"/>
          <w:bCs w:val="1"/>
          <w:i w:val="1"/>
          <w:iCs w:val="1"/>
          <w:rtl w:val="0"/>
        </w:rPr>
        <w:t xml:space="preserve">Tieu Thanh Mai Anh 1</w:t>
      </w:r>
      <w:r w:rsidDel="00000000" w:rsidR="00000000" w:rsidRPr="00000000">
        <w:rPr>
          <w:b w:val="1"/>
          <w:bCs w:val="1"/>
          <w:i w:val="1"/>
          <w:iCs w:val="1"/>
          <w:vertAlign w:val="superscript"/>
          <w:rtl w:val="0"/>
        </w:rPr>
        <w:t xml:space="preserve">a</w:t>
      </w:r>
      <w:r w:rsidDel="00000000" w:rsidR="00000000" w:rsidRPr="00000000">
        <w:rPr>
          <w:rFonts w:ascii="Wingdings" w:cs="Wingdings" w:eastAsia="Wingdings" w:hAnsi="Wingdings"/>
          <w:b w:val="1"/>
          <w:bCs w:val="1"/>
          <w:i w:val="1"/>
          <w:iCs w:val="1"/>
          <w:sz w:val="18"/>
          <w:szCs w:val="18"/>
          <w:vertAlign w:val="superscript"/>
          <w:rtl w:val="0"/>
        </w:rPr>
        <w:t xml:space="preserve">🖂</w:t>
      </w:r>
      <w:r w:rsidDel="00000000" w:rsidR="00000000" w:rsidRPr="00000000">
        <w:rPr>
          <w:rFonts w:ascii="Palatino Linotype" w:cs="Palatino Linotype" w:eastAsia="Palatino Linotype" w:hAnsi="Palatino Linotype"/>
          <w:b w:val="1"/>
          <w:bCs w:val="1"/>
          <w:i w:val="1"/>
          <w:iCs w:val="1"/>
          <w:sz w:val="24"/>
          <w:szCs w:val="24"/>
          <w:rtl w:val="0"/>
        </w:rPr>
        <w:t xml:space="preserve">, </w:t>
      </w:r>
      <w:r w:rsidDel="00000000" w:rsidR="00000000" w:rsidRPr="00000000">
        <w:rPr>
          <w:b w:val="1"/>
          <w:bCs w:val="1"/>
          <w:i w:val="1"/>
          <w:iCs w:val="1"/>
          <w:rtl w:val="0"/>
        </w:rPr>
        <w:t xml:space="preserve">Nguyen Viet Khoa</w:t>
      </w:r>
      <w:r w:rsidDel="00000000" w:rsidR="00000000" w:rsidRPr="00000000">
        <w:rPr>
          <w:rFonts w:ascii="Palatino Linotype" w:cs="Palatino Linotype" w:eastAsia="Palatino Linotype" w:hAnsi="Palatino Linotype"/>
          <w:b w:val="1"/>
          <w:bCs w:val="1"/>
          <w:i w:val="1"/>
          <w:iCs w:val="1"/>
          <w:sz w:val="24"/>
          <w:szCs w:val="24"/>
          <w:rtl w:val="0"/>
        </w:rPr>
        <w:t xml:space="preserve"> </w:t>
      </w:r>
      <w:r w:rsidDel="00000000" w:rsidR="00000000" w:rsidRPr="00000000">
        <w:rPr>
          <w:b w:val="1"/>
          <w:bCs w:val="1"/>
          <w:i w:val="1"/>
          <w:iCs w:val="1"/>
          <w:rtl w:val="0"/>
        </w:rPr>
        <w:t xml:space="preserve">2</w:t>
      </w:r>
      <w:r w:rsidDel="00000000" w:rsidR="00000000" w:rsidRPr="00000000">
        <w:rPr>
          <w:b w:val="1"/>
          <w:bCs w:val="1"/>
          <w:i w:val="1"/>
          <w:iCs w:val="1"/>
          <w:vertAlign w:val="superscript"/>
          <w:rtl w:val="0"/>
        </w:rPr>
        <w:t xml:space="preserve">a</w:t>
      </w:r>
      <w:r w:rsidDel="00000000" w:rsidR="00000000" w:rsidRPr="00000000">
        <w:rPr>
          <w:b w:val="1"/>
          <w:bCs w:val="1"/>
          <w:i w:val="1"/>
          <w:iCs w:val="1"/>
          <w:rtl w:val="0"/>
        </w:rPr>
        <w:t xml:space="preserve">, Ngo Tan Phong 3</w:t>
      </w:r>
      <w:r w:rsidDel="00000000" w:rsidR="00000000" w:rsidRPr="00000000">
        <w:rPr>
          <w:b w:val="1"/>
          <w:bCs w:val="1"/>
          <w:i w:val="1"/>
          <w:iCs w:val="1"/>
          <w:vertAlign w:val="superscript"/>
          <w:rtl w:val="0"/>
        </w:rPr>
        <w:t xml:space="preserve">a</w:t>
      </w:r>
      <w:r w:rsidDel="00000000" w:rsidR="00000000" w:rsidRPr="00000000">
        <w:rPr>
          <w:b w:val="1"/>
          <w:bCs w:val="1"/>
          <w:i w:val="1"/>
          <w:iCs w:val="1"/>
          <w:rtl w:val="0"/>
        </w:rPr>
        <w:t xml:space="preserve">, Le Hung Phuc 4</w:t>
      </w:r>
      <w:r w:rsidDel="00000000" w:rsidR="00000000" w:rsidRPr="00000000">
        <w:rPr>
          <w:b w:val="1"/>
          <w:bCs w:val="1"/>
          <w:i w:val="1"/>
          <w:iCs w:val="1"/>
          <w:vertAlign w:val="superscript"/>
          <w:rtl w:val="0"/>
        </w:rPr>
        <w:t xml:space="preserve">a</w:t>
      </w:r>
      <w:r w:rsidDel="00000000" w:rsidR="00000000" w:rsidRPr="00000000">
        <w:rPr>
          <w:b w:val="1"/>
          <w:bCs w:val="1"/>
          <w:i w:val="1"/>
          <w:iCs w:val="1"/>
          <w:rtl w:val="0"/>
        </w:rPr>
        <w:t xml:space="preserve">, Tran Vu Ha My 5</w:t>
      </w:r>
      <w:r w:rsidDel="00000000" w:rsidR="00000000" w:rsidRPr="00000000">
        <w:rPr>
          <w:b w:val="1"/>
          <w:bCs w:val="1"/>
          <w:i w:val="1"/>
          <w:iCs w:val="1"/>
          <w:vertAlign w:val="superscript"/>
          <w:rtl w:val="0"/>
        </w:rPr>
        <w:t xml:space="preserve">a</w:t>
      </w:r>
      <w:r w:rsidDel="00000000" w:rsidR="00000000" w:rsidRPr="00000000">
        <w:rPr>
          <w:rtl w:val="0"/>
        </w:rPr>
      </w:r>
    </w:p>
    <w:p w:rsidR="00000000" w:rsidDel="00000000" w:rsidP="00000000" w:rsidRDefault="00000000" w:rsidRPr="00000000" w14:paraId="00000003">
      <w:pPr>
        <w:spacing w:after="0" w:line="276" w:lineRule="auto"/>
        <w:ind w:left="0"/>
        <w:jc w:val="both"/>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vertAlign w:val="superscript"/>
          <w:rtl w:val="0"/>
        </w:rPr>
        <w:t xml:space="preserve">a</w:t>
      </w:r>
      <w:r w:rsidDel="00000000" w:rsidR="00000000" w:rsidRPr="00000000">
        <w:rPr>
          <w:rFonts w:ascii="Palatino Linotype" w:cs="Palatino Linotype" w:eastAsia="Palatino Linotype" w:hAnsi="Palatino Linotype"/>
          <w:i w:val="1"/>
          <w:iCs w:val="1"/>
          <w:sz w:val="20"/>
          <w:szCs w:val="20"/>
          <w:rtl w:val="0"/>
        </w:rPr>
        <w:t xml:space="preserve">Khoa</w:t>
      </w:r>
      <w:r w:rsidDel="00000000" w:rsidR="00000000" w:rsidRPr="00000000">
        <w:rPr>
          <w:i w:val="1"/>
          <w:iCs w:val="1"/>
          <w:sz w:val="20"/>
          <w:szCs w:val="20"/>
          <w:rtl w:val="0"/>
        </w:rPr>
        <w:t xml:space="preserve"> Thương mại điện tử</w:t>
      </w:r>
      <w:r w:rsidDel="00000000" w:rsidR="00000000" w:rsidRPr="00000000">
        <w:rPr>
          <w:rFonts w:ascii="Palatino Linotype" w:cs="Palatino Linotype" w:eastAsia="Palatino Linotype" w:hAnsi="Palatino Linotype"/>
          <w:i w:val="1"/>
          <w:iCs w:val="1"/>
          <w:sz w:val="20"/>
          <w:szCs w:val="20"/>
          <w:rtl w:val="0"/>
        </w:rPr>
        <w:t xml:space="preserve">, Trường Đại học Kinh tế - Đại học Đà Nẵng </w:t>
      </w:r>
    </w:p>
    <w:p w:rsidR="00000000" w:rsidDel="00000000" w:rsidP="00000000" w:rsidRDefault="00000000" w:rsidRPr="00000000" w14:paraId="00000004">
      <w:pPr>
        <w:spacing w:after="0" w:line="276" w:lineRule="auto"/>
        <w:ind w:left="0" w:firstLine="142"/>
        <w:jc w:val="both"/>
        <w:rPr>
          <w:rFonts w:ascii="Palatino Linotype" w:cs="Palatino Linotype" w:eastAsia="Palatino Linotype" w:hAnsi="Palatino Linotype"/>
          <w:i w:val="1"/>
          <w:iCs w:val="1"/>
          <w:sz w:val="20"/>
          <w:szCs w:val="20"/>
        </w:rPr>
      </w:pPr>
      <w:r w:rsidDel="00000000" w:rsidR="00000000" w:rsidRPr="00000000">
        <w:rPr>
          <w:rtl w:val="0"/>
        </w:rPr>
      </w:r>
    </w:p>
    <w:tbl>
      <w:tblPr>
        <w:tblStyle w:val="Table1"/>
        <w:tblW w:w="963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blHeader w:val="0"/>
        </w:trPr>
        <w:tc>
          <w:tcPr/>
          <w:p w:rsidR="00000000" w:rsidDel="00000000" w:rsidP="00000000" w:rsidRDefault="00000000" w:rsidRPr="00000000" w14:paraId="00000005">
            <w:pPr>
              <w:pStyle w:val="Heading1"/>
              <w:spacing w:after="60" w:before="120" w:line="276" w:lineRule="auto"/>
              <w:ind w:left="0"/>
              <w:jc w:val="both"/>
              <w:rPr>
                <w:sz w:val="24"/>
                <w:szCs w:val="24"/>
              </w:rPr>
            </w:pPr>
            <w:bookmarkStart w:colFirst="0" w:colLast="0" w:name="_tf5yd2a68c52" w:id="0"/>
            <w:bookmarkEnd w:id="0"/>
            <w:r w:rsidDel="00000000" w:rsidR="00000000" w:rsidRPr="00000000">
              <w:rPr>
                <w:sz w:val="24"/>
                <w:szCs w:val="24"/>
                <w:rtl w:val="0"/>
              </w:rPr>
              <w:t xml:space="preserve">ABSTRACT</w:t>
            </w:r>
          </w:p>
        </w:tc>
      </w:tr>
      <w:tr>
        <w:trPr>
          <w:cantSplit w:val="0"/>
          <w:tblHeader w:val="0"/>
        </w:trPr>
        <w:tc>
          <w:tcPr/>
          <w:p w:rsidR="00000000" w:rsidDel="00000000" w:rsidP="00000000" w:rsidRDefault="00000000" w:rsidRPr="00000000" w14:paraId="00000006">
            <w:pPr>
              <w:spacing w:after="240" w:before="240" w:line="276" w:lineRule="auto"/>
              <w:ind w:firstLine="0"/>
              <w:jc w:val="both"/>
              <w:rPr/>
            </w:pPr>
            <w:r w:rsidDel="00000000" w:rsidR="00000000" w:rsidRPr="00000000">
              <w:rPr>
                <w:rtl w:val="0"/>
              </w:rPr>
              <w:t xml:space="preserve">Multimodal stock movement prediction faces two critical challenges: the temporal sparsity of financial news and cross-modal semantic conflicts among heterogeneous market signals. Without explicit regulation, conventional fusion approaches amplify input noise and degrade forecasting performance. </w:t>
            </w:r>
          </w:p>
          <w:p w:rsidR="00000000" w:rsidDel="00000000" w:rsidP="00000000" w:rsidRDefault="00000000" w:rsidRPr="00000000" w14:paraId="00000007">
            <w:pPr>
              <w:spacing w:after="240" w:before="240" w:line="276" w:lineRule="auto"/>
              <w:ind w:firstLine="0"/>
              <w:jc w:val="both"/>
              <w:rPr/>
            </w:pPr>
            <w:r w:rsidDel="00000000" w:rsidR="00000000" w:rsidRPr="00000000">
              <w:rPr>
                <w:rtl w:val="0"/>
              </w:rPr>
              <w:t xml:space="preserve">To address these limitations, this study proposes a deep learning architecture, named NKTriF (News-Knowledge Tri-modal Fusion), for fine-grained stock movement prediction utilizing three complementary modalities: historical price series, financial news, and macroeconomic indices. First, a structured extraction pipeline is introduced to compress raw financial news into compact entity-relation-object triples that capture high-density financial signals and target-stock sentiment. Second, a sequential two-stage Gated Cross-Attention Fusion module is designed to map complex cross-modal dependencies into an interaction-aware representation. By combining cross-attention with a price-conditioned gating mechanism, this module adaptively regulates auxiliary signal intake under sparse or conflicting data conditions. </w:t>
            </w:r>
          </w:p>
          <w:p w:rsidR="00000000" w:rsidDel="00000000" w:rsidP="00000000" w:rsidRDefault="00000000" w:rsidRPr="00000000" w14:paraId="00000008">
            <w:pPr>
              <w:spacing w:after="240" w:before="240" w:line="276" w:lineRule="auto"/>
              <w:ind w:firstLine="0"/>
              <w:jc w:val="both"/>
              <w:rPr/>
            </w:pPr>
            <w:r w:rsidDel="00000000" w:rsidR="00000000" w:rsidRPr="00000000">
              <w:rPr>
                <w:rtl w:val="0"/>
              </w:rPr>
              <w:t xml:space="preserve">Evaluation is conducted using a dataset of eight S&amp;P 500 constituents spanning 869 valid trading sessions from January 2022 to June 2025. NKTriF achieves an accuracy (ACC) of 0.4324 and a Matthews Correlation Coefficient (MCC) of 0.1394, exceeding current leading methods and outperforming the strongest baseline by 1.3% in accuracy and 7.2% in MCC. Ablation studies confirm that each auxiliary modality provides incremental predictive power without degrading model performance due to cross-modal semantic conflicts. Practically, this work mitigates false trading signals during low-conviction market states, thereby enhancing capital preservation for quantitative trading strategies. </w:t>
            </w:r>
            <w:r w:rsidDel="00000000" w:rsidR="00000000" w:rsidRPr="00000000">
              <w:rPr>
                <w:rtl w:val="0"/>
              </w:rPr>
            </w:r>
          </w:p>
          <w:p w:rsidR="00000000" w:rsidDel="00000000" w:rsidP="00000000" w:rsidRDefault="00000000" w:rsidRPr="00000000" w14:paraId="00000009">
            <w:pPr>
              <w:spacing w:after="60" w:before="60" w:line="276" w:lineRule="auto"/>
              <w:ind w:left="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bCs w:val="1"/>
                <w:sz w:val="24"/>
                <w:szCs w:val="24"/>
                <w:rtl w:val="0"/>
              </w:rPr>
              <w:t xml:space="preserve">Keywords:</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tl w:val="0"/>
              </w:rPr>
              <w:t xml:space="preserve">stock movement prediction; multimodal fusion; gated cross-attention; financial knowledge extraction</w:t>
            </w:r>
            <w:r w:rsidDel="00000000" w:rsidR="00000000" w:rsidRPr="00000000">
              <w:rPr>
                <w:rtl w:val="0"/>
              </w:rPr>
            </w:r>
          </w:p>
        </w:tc>
      </w:tr>
    </w:tbl>
    <w:p w:rsidR="00000000" w:rsidDel="00000000" w:rsidP="00000000" w:rsidRDefault="00000000" w:rsidRPr="00000000" w14:paraId="0000000A">
      <w:pPr>
        <w:pStyle w:val="Heading1"/>
        <w:widowControl w:val="0"/>
        <w:numPr>
          <w:ilvl w:val="0"/>
          <w:numId w:val="7"/>
        </w:numPr>
        <w:tabs>
          <w:tab w:val="left" w:leader="none" w:pos="720"/>
          <w:tab w:val="left" w:leader="none" w:pos="1440"/>
          <w:tab w:val="left" w:leader="none" w:pos="2160"/>
          <w:tab w:val="center" w:leader="none" w:pos="4253"/>
          <w:tab w:val="right" w:leader="none" w:pos="8505"/>
        </w:tabs>
        <w:spacing w:before="120" w:line="276" w:lineRule="auto"/>
        <w:ind w:left="0"/>
        <w:jc w:val="both"/>
        <w:rPr>
          <w:sz w:val="24"/>
          <w:szCs w:val="24"/>
        </w:rPr>
      </w:pPr>
      <w:bookmarkStart w:colFirst="0" w:colLast="0" w:name="_412biysmi493" w:id="1"/>
      <w:bookmarkEnd w:id="1"/>
      <w:r w:rsidDel="00000000" w:rsidR="00000000" w:rsidRPr="00000000">
        <w:rPr>
          <w:sz w:val="24"/>
          <w:szCs w:val="24"/>
          <w:rtl w:val="0"/>
        </w:rPr>
        <w:t xml:space="preserve">Introduction</w:t>
      </w:r>
      <w:r w:rsidDel="00000000" w:rsidR="00000000" w:rsidRPr="00000000">
        <w:rPr>
          <w:rtl w:val="0"/>
        </w:rPr>
      </w:r>
    </w:p>
    <w:p w:rsidR="00000000" w:rsidDel="00000000" w:rsidP="00000000" w:rsidRDefault="00000000" w:rsidRPr="00000000" w14:paraId="0000000B">
      <w:pPr>
        <w:tabs>
          <w:tab w:val="left" w:leader="none" w:pos="720"/>
          <w:tab w:val="left" w:leader="none" w:pos="1440"/>
          <w:tab w:val="left" w:leader="none" w:pos="2160"/>
          <w:tab w:val="center" w:leader="none" w:pos="4253"/>
          <w:tab w:val="right" w:leader="none" w:pos="8505"/>
        </w:tabs>
        <w:spacing w:line="276" w:lineRule="auto"/>
        <w:ind w:left="0" w:firstLine="720"/>
        <w:jc w:val="both"/>
        <w:rPr>
          <w:sz w:val="24"/>
          <w:szCs w:val="24"/>
        </w:rPr>
      </w:pPr>
      <w:r w:rsidDel="00000000" w:rsidR="00000000" w:rsidRPr="00000000">
        <w:rPr>
          <w:rtl w:val="0"/>
        </w:rPr>
        <w:t xml:space="preserve">Short-horizon stock movement forecasting fundamentally depends on the rapid aggregation of heterogeneous market information. However, the signals driving next-session price dynamics arrive through fundamentally incompatible channels: historical price series encode market momentum and mean-reversion patterns; financial news carries high-impact, event-driven information regarding corporate developments and investor sentiment; and macroeconomic indices reflect system-level regimes that constrain equity valuations across sectors. While each information stream provides unique predictive insights, they operate at distinct temporal resolutions and carry disparate noise profiles. Consequently, the primary challenge in multimodal financial forecasting is not data availability, but rather structural incompatibility. Models must extract complementary predictive content from these heterogeneous sources without allowing differences in update frequency, reliability, and semantic scope to corrupt the unified representation.</w:t>
      </w:r>
      <w:r w:rsidDel="00000000" w:rsidR="00000000" w:rsidRPr="00000000">
        <w:rPr>
          <w:rtl w:val="0"/>
        </w:rPr>
      </w:r>
    </w:p>
    <w:p w:rsidR="00000000" w:rsidDel="00000000" w:rsidP="00000000" w:rsidRDefault="00000000" w:rsidRPr="00000000" w14:paraId="0000000C">
      <w:pPr>
        <w:tabs>
          <w:tab w:val="left" w:leader="none" w:pos="720"/>
          <w:tab w:val="left" w:leader="none" w:pos="1440"/>
          <w:tab w:val="left" w:leader="none" w:pos="2160"/>
          <w:tab w:val="center" w:leader="none" w:pos="4253"/>
          <w:tab w:val="right" w:leader="none" w:pos="8505"/>
        </w:tabs>
        <w:spacing w:line="276" w:lineRule="auto"/>
        <w:ind w:left="0" w:firstLine="720"/>
        <w:jc w:val="both"/>
        <w:rPr>
          <w:sz w:val="24"/>
          <w:szCs w:val="24"/>
        </w:rPr>
      </w:pPr>
      <w:r w:rsidDel="00000000" w:rsidR="00000000" w:rsidRPr="00000000">
        <w:rPr>
          <w:rtl w:val="0"/>
        </w:rPr>
        <w:t xml:space="preserve">The first practical obstacle is the temporal sparsity of financial news. Unlike historical price series that are continuously recorded each trading session without exception, news articles cluster around discrete corporate events, leaving numerous sessions without relevant coverage for a given stock. This induces a severe information density asymmetry across observations that multimodal frameworks must explicitly address (Baltrusaitis et al., 2019). Current models often fail to distinguish between the total absence of news and the presence of neutral text, treating uninformative zero-vectors as standard inputs during attention computation. Consequently, the softmax operation assigns non-zero weights to these empty positions, allowing uninformative features to pollute the fused output and degrade prediction accuracy during news-absent sessions (Zong et al., 2025).</w:t>
      </w:r>
      <w:r w:rsidDel="00000000" w:rsidR="00000000" w:rsidRPr="00000000">
        <w:rPr>
          <w:rtl w:val="0"/>
        </w:rPr>
      </w:r>
    </w:p>
    <w:p w:rsidR="00000000" w:rsidDel="00000000" w:rsidP="00000000" w:rsidRDefault="00000000" w:rsidRPr="00000000" w14:paraId="0000000D">
      <w:pPr>
        <w:tabs>
          <w:tab w:val="left" w:leader="none" w:pos="720"/>
          <w:tab w:val="left" w:leader="none" w:pos="1440"/>
          <w:tab w:val="left" w:leader="none" w:pos="2160"/>
          <w:tab w:val="center" w:leader="none" w:pos="4253"/>
          <w:tab w:val="right" w:leader="none" w:pos="8505"/>
        </w:tabs>
        <w:spacing w:line="276" w:lineRule="auto"/>
        <w:ind w:left="0" w:firstLine="720"/>
        <w:jc w:val="both"/>
        <w:rPr>
          <w:sz w:val="24"/>
          <w:szCs w:val="24"/>
        </w:rPr>
      </w:pPr>
      <w:r w:rsidDel="00000000" w:rsidR="00000000" w:rsidRPr="00000000">
        <w:rPr>
          <w:rtl w:val="0"/>
        </w:rPr>
        <w:t xml:space="preserve">A second, less-discussed challenge is cross-modal semantic conflict, as heterogeneous market signals rarely reflect identical states simultaneously. For instance, asset prices frequently move in anticipation of events before they are reported in the media, aligning with Tetlock's (2007) finding that news coverage often lags behind price dynamics. Conversely, system-level macroeconomic indices can temporarily diverge from the idiosyncratic movements of individual equities. When fused without accounting for these inherent lags and structural discrepancies, models receive contradictory directional signals at equal weight (Zong et al., 2025). Traditional symmetric fusion strategies, such as feature concatenation, bilinear pooling, or symmetric co-attention, treat all modalities equally by design (Baltrusaitis et al., 2019), providing no principled mechanism to resolve semantic conflicts. This leaves the fused representation highly sensitive to the noisiest input channel rather than anchored to the most reliable one, leading to unstable and poorly generalizing predictions.</w:t>
      </w:r>
      <w:r w:rsidDel="00000000" w:rsidR="00000000" w:rsidRPr="00000000">
        <w:rPr>
          <w:rtl w:val="0"/>
        </w:rPr>
      </w:r>
    </w:p>
    <w:p w:rsidR="00000000" w:rsidDel="00000000" w:rsidP="00000000" w:rsidRDefault="00000000" w:rsidRPr="00000000" w14:paraId="0000000E">
      <w:pPr>
        <w:tabs>
          <w:tab w:val="left" w:leader="none" w:pos="720"/>
          <w:tab w:val="left" w:leader="none" w:pos="1440"/>
          <w:tab w:val="left" w:leader="none" w:pos="2160"/>
          <w:tab w:val="center" w:leader="none" w:pos="4253"/>
          <w:tab w:val="right" w:leader="none" w:pos="8505"/>
        </w:tabs>
        <w:spacing w:line="276" w:lineRule="auto"/>
        <w:ind w:left="0" w:firstLine="720"/>
        <w:jc w:val="both"/>
        <w:rPr>
          <w:sz w:val="24"/>
          <w:szCs w:val="24"/>
        </w:rPr>
      </w:pPr>
      <w:r w:rsidDel="00000000" w:rsidR="00000000" w:rsidRPr="00000000">
        <w:rPr>
          <w:rtl w:val="0"/>
        </w:rPr>
        <w:t xml:space="preserve">Prior literature is further constrained by two methodological limitations. First, most text-based forecasting models encode financial articles as holistic sentence or document embeddings, failing to isolate stock-specific relevance. A single article often conflates broad market commentary with asset-specific events; pooling the entire text dilutes critical predictive signals with surrounding linguistic noise (Hu et al., 2018; Dolphin et al., 2024). Second, the prevailing task formulation in stock prediction is binary, classifying sessions purely as upward or downward moves, discarding the flat state where market forces are balanced (Soun et al., 2022; Zong et al., 2025). This artificial simplification introduces systematic label noise, significantly reducing the model's practical utility for active portfolio management. </w:t>
      </w:r>
      <w:r w:rsidDel="00000000" w:rsidR="00000000" w:rsidRPr="00000000">
        <w:rPr>
          <w:rtl w:val="0"/>
        </w:rPr>
      </w:r>
    </w:p>
    <w:p w:rsidR="00000000" w:rsidDel="00000000" w:rsidP="00000000" w:rsidRDefault="00000000" w:rsidRPr="00000000" w14:paraId="0000000F">
      <w:pPr>
        <w:tabs>
          <w:tab w:val="left" w:leader="none" w:pos="720"/>
          <w:tab w:val="left" w:leader="none" w:pos="1440"/>
          <w:tab w:val="left" w:leader="none" w:pos="2160"/>
          <w:tab w:val="center" w:leader="none" w:pos="4253"/>
          <w:tab w:val="right" w:leader="none" w:pos="8505"/>
        </w:tabs>
        <w:spacing w:after="240" w:before="240" w:line="276" w:lineRule="auto"/>
        <w:ind w:left="0" w:firstLine="720"/>
        <w:jc w:val="both"/>
        <w:rPr>
          <w:sz w:val="24"/>
          <w:szCs w:val="24"/>
        </w:rPr>
      </w:pPr>
      <w:r w:rsidDel="00000000" w:rsidR="00000000" w:rsidRPr="00000000">
        <w:rPr>
          <w:rtl w:val="0"/>
        </w:rPr>
        <w:t xml:space="preserve">To address these four limitations, this study proposes the NKTriF</w:t>
      </w:r>
      <w:r w:rsidDel="00000000" w:rsidR="00000000" w:rsidRPr="00000000">
        <w:rPr>
          <w:rtl w:val="0"/>
        </w:rPr>
        <w:t xml:space="preserve"> (News-Knowledge Tri-modal Fusion) approach</w:t>
      </w:r>
      <w:r w:rsidDel="00000000" w:rsidR="00000000" w:rsidRPr="00000000">
        <w:rPr>
          <w:rtl w:val="0"/>
        </w:rPr>
        <w:t xml:space="preserve">, a deep learning architecture designed for fine-grained, three-class stock movement prediction. This study operates on three distinct information sources: historical price series, financial news, and macroeconomic indices. To overcome raw text dilution, a structured extraction pipeline is implemented to distill raw financial news into compact entity-relation-object triples via an LLM with few-shot prompting, isolating explicit financial signals and stock-specific sentiment before semantic encoding with FinBERT. Subsequently, a sequential two-stage Gated Cross-Attention Fusion module integrates the encoded representations to map complex cross-modal dependencies into an interaction-aware representation. By employing a price-conditioned gating mechanism, the module designates the historical price series as the primary anchor modality to adaptively regulate auxiliary news and macroeconomic inputs, suppressing conflicting signals without requiring explicit noise labels. Finally, prediction performance is evaluated using both Accuracy (</w:t>
      </w:r>
      <w:r w:rsidDel="00000000" w:rsidR="00000000" w:rsidRPr="00000000">
        <w:rPr>
          <w:b w:val="1"/>
          <w:bCs w:val="1"/>
          <w:rtl w:val="0"/>
        </w:rPr>
        <w:t xml:space="preserve">ACC</w:t>
      </w:r>
      <w:r w:rsidDel="00000000" w:rsidR="00000000" w:rsidRPr="00000000">
        <w:rPr>
          <w:rtl w:val="0"/>
        </w:rPr>
        <w:t xml:space="preserve">) and the Matthews Correlation Coefficient (</w:t>
      </w:r>
      <w:r w:rsidDel="00000000" w:rsidR="00000000" w:rsidRPr="00000000">
        <w:rPr>
          <w:b w:val="1"/>
          <w:bCs w:val="1"/>
          <w:rtl w:val="0"/>
        </w:rPr>
        <w:t xml:space="preserve">MCC</w:t>
      </w:r>
      <w:r w:rsidDel="00000000" w:rsidR="00000000" w:rsidRPr="00000000">
        <w:rPr>
          <w:rtl w:val="0"/>
        </w:rPr>
        <w:t xml:space="preserve">). MCC is utilized as the primary metric due to its sensitivity to all three movement classes, ensuring an accurate assessment of the flat category that standard accuracy underweights. </w:t>
      </w:r>
      <w:r w:rsidDel="00000000" w:rsidR="00000000" w:rsidRPr="00000000">
        <w:rPr>
          <w:rtl w:val="0"/>
        </w:rPr>
      </w:r>
    </w:p>
    <w:p w:rsidR="00000000" w:rsidDel="00000000" w:rsidP="00000000" w:rsidRDefault="00000000" w:rsidRPr="00000000" w14:paraId="00000010">
      <w:pPr>
        <w:tabs>
          <w:tab w:val="left" w:leader="none" w:pos="720"/>
          <w:tab w:val="left" w:leader="none" w:pos="1440"/>
          <w:tab w:val="left" w:leader="none" w:pos="2160"/>
          <w:tab w:val="center" w:leader="none" w:pos="4253"/>
          <w:tab w:val="right" w:leader="none" w:pos="8505"/>
        </w:tabs>
        <w:spacing w:after="240" w:before="240" w:line="276" w:lineRule="auto"/>
        <w:ind w:left="0" w:firstLine="720"/>
        <w:jc w:val="both"/>
        <w:rPr>
          <w:sz w:val="24"/>
          <w:szCs w:val="24"/>
        </w:rPr>
      </w:pPr>
      <w:commentRangeStart w:id="0"/>
      <w:r w:rsidDel="00000000" w:rsidR="00000000" w:rsidRPr="00000000">
        <w:rPr>
          <w:sz w:val="24"/>
          <w:szCs w:val="24"/>
          <w:rtl w:val="0"/>
        </w:rPr>
        <w:t xml:space="preserve">The remainder of this paper is organized as follows. </w:t>
      </w:r>
      <w:r w:rsidDel="00000000" w:rsidR="00000000" w:rsidRPr="00000000">
        <w:rPr>
          <w:sz w:val="24"/>
          <w:szCs w:val="24"/>
          <w:rtl w:val="0"/>
        </w:rPr>
        <w:t xml:space="preserve">Section 2 reviews related work on sequential price modeling, event-driven text approaches, and multimodal fusion strategies. Section 3 presents the NKTriF architecture. Section 4 describes the experimental setup. Section 5 reports results and ablation analyses. Section 6 discusses findings, states limitations, and concludes.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pStyle w:val="Heading1"/>
        <w:widowControl w:val="0"/>
        <w:numPr>
          <w:ilvl w:val="0"/>
          <w:numId w:val="7"/>
        </w:numPr>
        <w:tabs>
          <w:tab w:val="left" w:leader="none" w:pos="720"/>
          <w:tab w:val="left" w:leader="none" w:pos="1440"/>
          <w:tab w:val="left" w:leader="none" w:pos="2160"/>
          <w:tab w:val="center" w:leader="none" w:pos="4253"/>
          <w:tab w:val="right" w:leader="none" w:pos="8505"/>
        </w:tabs>
        <w:spacing w:before="120" w:line="276" w:lineRule="auto"/>
        <w:ind w:left="0"/>
        <w:jc w:val="both"/>
        <w:rPr>
          <w:sz w:val="24"/>
          <w:szCs w:val="24"/>
        </w:rPr>
      </w:pPr>
      <w:bookmarkStart w:colFirst="0" w:colLast="0" w:name="_8szouaeskvf9" w:id="2"/>
      <w:bookmarkEnd w:id="2"/>
      <w:r w:rsidDel="00000000" w:rsidR="00000000" w:rsidRPr="00000000">
        <w:rPr>
          <w:sz w:val="24"/>
          <w:szCs w:val="24"/>
          <w:rtl w:val="0"/>
        </w:rPr>
        <w:t xml:space="preserve">Literature review</w:t>
      </w:r>
      <w:r w:rsidDel="00000000" w:rsidR="00000000" w:rsidRPr="00000000">
        <w:rPr>
          <w:rtl w:val="0"/>
        </w:rPr>
      </w:r>
    </w:p>
    <w:p w:rsidR="00000000" w:rsidDel="00000000" w:rsidP="00000000" w:rsidRDefault="00000000" w:rsidRPr="00000000" w14:paraId="00000012">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uufq25ahfl7" w:id="3"/>
      <w:bookmarkEnd w:id="3"/>
      <w:r w:rsidDel="00000000" w:rsidR="00000000" w:rsidRPr="00000000">
        <w:rPr>
          <w:sz w:val="24"/>
          <w:szCs w:val="24"/>
          <w:rtl w:val="0"/>
        </w:rPr>
        <w:t xml:space="preserve">Price-based sequential models </w:t>
      </w:r>
    </w:p>
    <w:p w:rsidR="00000000" w:rsidDel="00000000" w:rsidP="00000000" w:rsidRDefault="00000000" w:rsidRPr="00000000" w14:paraId="00000013">
      <w:pPr>
        <w:jc w:val="both"/>
        <w:rPr/>
      </w:pPr>
      <w:r w:rsidDel="00000000" w:rsidR="00000000" w:rsidRPr="00000000">
        <w:rPr>
          <w:rtl w:val="0"/>
        </w:rPr>
        <w:t xml:space="preserve">The earliest quantitative approaches to stock price forecasting treat the problem as a univariate time series task. They extract predictive information exclusively from the historical price record. Box and Jenkins (1976) propose the ARIMA framework, which captures autocorrelation in return sequences to generate one‑step‑ahead forecasts. Engle (1982) introduces the ARCH model, and Bollerslev (1986) generalises it to GARCH, enabling conditional variance modelling and representing volatility clustering. Cont (2001) documents volatility clustering as a persistent empirical regularity in financial time series. Both model families remain important reference points. However, they share a fundamental limitation. They are univariate and linear by construction. They operate solely on price history without any mechanism to incorporate exogenous information. Consequently, they cannot respond to unexpected market‑moving events until those events are already reflected in the price record.</w:t>
      </w:r>
    </w:p>
    <w:p w:rsidR="00000000" w:rsidDel="00000000" w:rsidP="00000000" w:rsidRDefault="00000000" w:rsidRPr="00000000" w14:paraId="00000014">
      <w:pPr>
        <w:jc w:val="both"/>
        <w:rPr/>
      </w:pPr>
      <w:r w:rsidDel="00000000" w:rsidR="00000000" w:rsidRPr="00000000">
        <w:rPr>
          <w:rtl w:val="0"/>
        </w:rPr>
        <w:t xml:space="preserve">The development of deep learning brings architectures that can model nonlinear temporal dependencies without assuming a fixed functional form. Hochreiter and Schmidhuber (1997) propose the Long Short‑Term Memory network, which becomes the standard architecture for long‑range sequential modelling in finance. Its three‑gate memory cell (input, forget, and output) preserves gradients through a constant error carousel, resolving the vanishing‑gradient problem identified by Bengio, Simard, and Frasconi (1994) as the primary obstacle for recurrent networks on long sequences. Greff et al. (2017) confirm through large‑scale ablation experiments that all three gates contribute meaningfully to LSTM performance and cannot be simplified without cost. Feng et al. (2018) augment the basic LSTM architecture with temporal attention (ALSTM), computing a weighted average over hidden states across the observation window. This weighting emphasises the time steps that are most informative for the prediction target. Cho et al. (2014) propose the Gated Recurrent Unit as a two‑gate simplification of LSTM that achieves comparable performance at lower computational cost.</w:t>
      </w:r>
    </w:p>
    <w:p w:rsidR="00000000" w:rsidDel="00000000" w:rsidP="00000000" w:rsidRDefault="00000000" w:rsidRPr="00000000" w14:paraId="00000015">
      <w:pPr>
        <w:jc w:val="both"/>
        <w:rPr/>
      </w:pPr>
      <w:r w:rsidDel="00000000" w:rsidR="00000000" w:rsidRPr="00000000">
        <w:rPr>
          <w:rtl w:val="0"/>
        </w:rPr>
        <w:t xml:space="preserve">Vaswani et al. (2017) introduce the Transformer architecture, which departs from the recurrence paradigm entirely. It replaces sequential computation with self‑attention that directly computes pairwise relevance scores across all positions in the sequence:</w:t>
      </w:r>
    </w:p>
    <w:p w:rsidR="00000000" w:rsidDel="00000000" w:rsidP="00000000" w:rsidRDefault="00000000" w:rsidRPr="00000000" w14:paraId="00000016">
      <w:pPr>
        <w:spacing w:line="276" w:lineRule="auto"/>
        <w:jc w:val="center"/>
        <w:rPr/>
      </w:pPr>
      <m:oMath>
        <m:r>
          <w:rPr/>
          <m:t xml:space="preserve">Attention(Q,K,V)=softmax</m:t>
        </m:r>
        <m:d>
          <m:dPr>
            <m:begChr m:val="("/>
            <m:endChr m:val=")"/>
            <m:ctrlPr>
              <w:rPr/>
            </m:ctrlPr>
          </m:dPr>
          <m:e>
            <m:f>
              <m:fPr>
                <m:ctrlPr>
                  <w:rPr/>
                </m:ctrlPr>
              </m:fPr>
              <m:num>
                <m:r>
                  <w:rPr/>
                  <m:t xml:space="preserve">Q</m:t>
                </m:r>
                <m:sSup>
                  <m:sSupPr>
                    <m:ctrlPr>
                      <w:rPr/>
                    </m:ctrlPr>
                  </m:sSupPr>
                  <m:e>
                    <m:r>
                      <w:rPr/>
                      <m:t xml:space="preserve">K</m:t>
                    </m:r>
                  </m:e>
                  <m:sup>
                    <m:r>
                      <w:rPr/>
                      <m:t>⊤</m:t>
                    </m:r>
                  </m:sup>
                </m:sSup>
              </m:num>
              <m:den>
                <m:rad>
                  <m:radPr>
                    <m:degHide m:val="1"/>
                    <m:ctrlPr>
                      <w:rPr/>
                    </m:ctrlPr>
                  </m:radPr>
                  <m:e>
                    <m:sSub>
                      <m:sSubPr>
                        <m:ctrlPr>
                          <w:rPr/>
                        </m:ctrlPr>
                      </m:sSubPr>
                      <m:e>
                        <m:r>
                          <w:rPr/>
                          <m:t xml:space="preserve">d</m:t>
                        </m:r>
                      </m:e>
                      <m:sub>
                        <m:r>
                          <w:rPr/>
                          <m:t xml:space="preserve">k</m:t>
                        </m:r>
                      </m:sub>
                    </m:sSub>
                  </m:e>
                </m:rad>
              </m:den>
            </m:f>
          </m:e>
        </m:d>
        <m:r>
          <w:rPr/>
          <m:t xml:space="preserve">V</m:t>
        </m:r>
      </m:oMath>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The scaling factor </w:t>
      </w:r>
      <m:oMath>
        <m:rad>
          <m:radPr>
            <m:degHide m:val="1"/>
          </m:radPr>
          <m:e>
            <m:sSub>
              <m:sSubPr>
                <m:ctrlPr>
                  <w:rPr/>
                </m:ctrlPr>
              </m:sSubPr>
              <m:e>
                <m:r>
                  <w:rPr/>
                  <m:t xml:space="preserve">d</m:t>
                </m:r>
              </m:e>
              <m:sub>
                <m:r>
                  <w:rPr/>
                  <m:t xml:space="preserve">k</m:t>
                </m:r>
              </m:sub>
            </m:sSub>
          </m:e>
        </m:rad>
      </m:oMath>
      <w:r w:rsidDel="00000000" w:rsidR="00000000" w:rsidRPr="00000000">
        <w:rPr>
          <w:rtl w:val="0"/>
        </w:rPr>
        <w:t xml:space="preserve"> prevents the dot‑product scores from saturating the softmax and suppressing gradients. By maintaining constant‑length information paths between any two positions regardless of their temporal distance, the Transformer addresses the representation bottleneck that limits recurrent architectures on long‑horizon dependencies. When applied directly to price sequences, Transformer‑based models achieve competitive short‑horizon forecasting performance. Qin et al. (2017) extend the attention paradigm to the multivariate setting with their DA‑RNN, which uses a two‑stage design. An input attention mechanism selects which exogenous series to emphasise at each time step. A temporal attention mechanism then weights historical encoder states for the final prediction. Yoo et al. (2021) apply a multi‑level Transformer in DTML, modelling both temporal and cross‑variable dependencies simultaneously. Huynh et al. (2023) concatenate price and macroeconomic features before multi‑head attention in their ESTIMATE model.</w:t>
      </w:r>
    </w:p>
    <w:p w:rsidR="00000000" w:rsidDel="00000000" w:rsidP="00000000" w:rsidRDefault="00000000" w:rsidRPr="00000000" w14:paraId="00000018">
      <w:pPr>
        <w:jc w:val="both"/>
        <w:rPr/>
      </w:pPr>
      <w:r w:rsidDel="00000000" w:rsidR="00000000" w:rsidRPr="00000000">
        <w:rPr>
          <w:rtl w:val="0"/>
        </w:rPr>
        <w:t xml:space="preserve">Regardless of architectural sophistication, price‑only models share a structural blind spot. They cannot anticipate event‑driven price movements because the signal they use (historical prices) only contains information about events that have already been absorbed by the market. This limitation motivates the integration of text‑based event information as a complementary input modality.</w:t>
      </w:r>
      <w:r w:rsidDel="00000000" w:rsidR="00000000" w:rsidRPr="00000000">
        <w:rPr>
          <w:rtl w:val="0"/>
        </w:rPr>
      </w:r>
    </w:p>
    <w:p w:rsidR="00000000" w:rsidDel="00000000" w:rsidP="00000000" w:rsidRDefault="00000000" w:rsidRPr="00000000" w14:paraId="00000019">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rPr>
          <w:sz w:val="24"/>
          <w:szCs w:val="24"/>
        </w:rPr>
      </w:pPr>
      <w:bookmarkStart w:colFirst="0" w:colLast="0" w:name="_cabmz3u1261m" w:id="4"/>
      <w:bookmarkEnd w:id="4"/>
      <w:r w:rsidDel="00000000" w:rsidR="00000000" w:rsidRPr="00000000">
        <w:rPr>
          <w:sz w:val="24"/>
          <w:szCs w:val="24"/>
          <w:rtl w:val="0"/>
        </w:rPr>
        <w:t xml:space="preserve">Text-based and event-driven approaches</w:t>
      </w:r>
    </w:p>
    <w:p w:rsidR="00000000" w:rsidDel="00000000" w:rsidP="00000000" w:rsidRDefault="00000000" w:rsidRPr="00000000" w14:paraId="0000001A">
      <w:pPr>
        <w:jc w:val="both"/>
        <w:rPr/>
      </w:pPr>
      <w:r w:rsidDel="00000000" w:rsidR="00000000" w:rsidRPr="00000000">
        <w:rPr>
          <w:rtl w:val="0"/>
        </w:rPr>
        <w:t xml:space="preserve">A parallel research tradition treats financial text as a primary source of predictive information. The premise is that news, earnings announcements, and filings contain event-driven signals that often precede price movements historical prices cannot anticipate. Using text data, especially when processed by large language models, has the potential to increase stock price prediction accuracy. However, the effectiveness of this approach depends critically on the quality of the resulting semantic representations. Researchers have therefore developed a progression of text representation methods over time, each addressing the limitations of its predecessors.</w:t>
      </w:r>
    </w:p>
    <w:p w:rsidR="00000000" w:rsidDel="00000000" w:rsidP="00000000" w:rsidRDefault="00000000" w:rsidRPr="00000000" w14:paraId="0000001B">
      <w:pPr>
        <w:jc w:val="both"/>
        <w:rPr/>
      </w:pPr>
      <w:r w:rsidDel="00000000" w:rsidR="00000000" w:rsidRPr="00000000">
        <w:rPr>
          <w:rtl w:val="0"/>
        </w:rPr>
        <w:t xml:space="preserve">Early work relies on static word representations. Mikolov et al. (2013) introduce Word2Vec, which learns distributed representations by predicting a word from its surrounding context. These vectors capture lexical similarity and analogical structure, but they assign a single fixed representation to each word token regardless of the sentence in which it appears. Peters et al. (2018) address this limitation with ELMo, which derives context‑dependent embeddings from a bidirectional LSTM language model. This allows the same word to receive different representations depending on its usage context. Devlin et al. (2019) scale this approach with BERT, a bidirectional Transformer encoder pretrained on large corpora through masked token prediction and next‑sentence prediction. BERT produces general‑purpose contextual representations that can be fine‑tuned for downstream classification tasks. Reimers and Gurevych (2019) adapt BERT for high‑quality sentence‑level similarity search by training a siamese network on natural language inference data.</w:t>
      </w:r>
    </w:p>
    <w:p w:rsidR="00000000" w:rsidDel="00000000" w:rsidP="00000000" w:rsidRDefault="00000000" w:rsidRPr="00000000" w14:paraId="0000001C">
      <w:pPr>
        <w:jc w:val="both"/>
        <w:rPr/>
      </w:pPr>
      <w:r w:rsidDel="00000000" w:rsidR="00000000" w:rsidRPr="00000000">
        <w:rPr>
          <w:rtl w:val="0"/>
        </w:rPr>
        <w:t xml:space="preserve">Domain adaptation proves consequential in the financial setting. Yang, Uy, and Huang (2020) fine‑tune BERT on a large corpus of financial text, including earnings call transcripts, analyst reports, and news articles. The resulting FinBERT representations capture the sentiment and factual content of financial language more accurately than general‑purpose BERT. Huang, Wang, and Yang (2023) demonstrate that FinBERT consistently outperforms standard BERT on financial classification tasks. The performance gap is largest for language that combines domain‑specific terminology with implicit event signalling. Wu et al. (2023) extend this direction with BloombergGPT, a generative large language model trained exclusively on financial corpora. BloombergGPT establishes the current upper bound for domain‑adapted text representation quality.</w:t>
      </w:r>
    </w:p>
    <w:p w:rsidR="00000000" w:rsidDel="00000000" w:rsidP="00000000" w:rsidRDefault="00000000" w:rsidRPr="00000000" w14:paraId="0000001D">
      <w:pPr>
        <w:jc w:val="both"/>
        <w:rPr/>
      </w:pPr>
      <w:r w:rsidDel="00000000" w:rsidR="00000000" w:rsidRPr="00000000">
        <w:rPr>
          <w:rtl w:val="0"/>
        </w:rPr>
        <w:t xml:space="preserve">Beyond raw embedding quality, the granularity of text representation matters for forecasting applications. Ding et al. (2015) demonstrate that representing news as structured event triples (subject, action, object) extracts stronger predictive signals than bag‑of‑words or sentence‑level embeddings. The structured representation isolates the financially relevant event from the surrounding linguistic context. Tetlock (2007) provides empirical grounding for the short time horizon over which news influence propagates. Media coverage of market sentiment has measurable effects on next‑day price movements, with most of the impact dissipating within one to two trading sessions. Hu et al. (2018) confirm that financial news carries an exploitable predictive signal but characterise it as a high‑noise, heterogeneous source. Its quality varies substantially across publication type, article length, and proximity to earnings events.</w:t>
      </w:r>
    </w:p>
    <w:p w:rsidR="00000000" w:rsidDel="00000000" w:rsidP="00000000" w:rsidRDefault="00000000" w:rsidRPr="00000000" w14:paraId="0000001E">
      <w:pPr>
        <w:jc w:val="both"/>
        <w:rPr/>
      </w:pPr>
      <w:r w:rsidDel="00000000" w:rsidR="00000000" w:rsidRPr="00000000">
        <w:rPr>
          <w:rtl w:val="0"/>
        </w:rPr>
        <w:t xml:space="preserve">The practical challenge of linking article content to specific equity tickers introduces an additional layer of difficulty. Dolphin et al. (2024) show that entity‑to‑ticker linking in financial news remains unresolved. A single article may simultaneously discuss a target company, its supply chain partners, and the broader policy environment in which it operates. This makes it difficult to determine which portions of the text carry information about the target stock’s near‑term price movement. Wang, Cohen, and Ma (2024) model news interactions and influence relationships across articles. They demonstrate that cross‑article information propagation improves forecasting performance beyond single‑article encoding. Wadhwa, Amir, and Wallace (2023) establish that large language model prompting achieves competitive performance on financial relation extraction without parameter updates, opening a practical path for structured knowledge extraction at scale.</w:t>
      </w:r>
    </w:p>
    <w:p w:rsidR="00000000" w:rsidDel="00000000" w:rsidP="00000000" w:rsidRDefault="00000000" w:rsidRPr="00000000" w14:paraId="0000001F">
      <w:pPr>
        <w:jc w:val="both"/>
        <w:rPr/>
      </w:pPr>
      <w:r w:rsidDel="00000000" w:rsidR="00000000" w:rsidRPr="00000000">
        <w:rPr>
          <w:rtl w:val="0"/>
        </w:rPr>
        <w:t xml:space="preserve">Text‑only models, however, face a structural limitation that is symmetric to that of price‑only models. They lack the price context needed to determine whether an event has already been discounted by the market. Their performance is also sensitive to the news sparsity problem, which is the absence of relevant coverage on many trading sessions. This creates instability in training when text‑absent days are not handled distinctly from informative ones.</w:t>
      </w:r>
      <w:r w:rsidDel="00000000" w:rsidR="00000000" w:rsidRPr="00000000">
        <w:rPr>
          <w:rtl w:val="0"/>
        </w:rPr>
      </w:r>
    </w:p>
    <w:p w:rsidR="00000000" w:rsidDel="00000000" w:rsidP="00000000" w:rsidRDefault="00000000" w:rsidRPr="00000000" w14:paraId="00000020">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rPr>
          <w:sz w:val="24"/>
          <w:szCs w:val="24"/>
        </w:rPr>
      </w:pPr>
      <w:bookmarkStart w:colFirst="0" w:colLast="0" w:name="_g05d2l6b79ri" w:id="5"/>
      <w:bookmarkEnd w:id="5"/>
      <w:r w:rsidDel="00000000" w:rsidR="00000000" w:rsidRPr="00000000">
        <w:rPr>
          <w:sz w:val="24"/>
          <w:szCs w:val="24"/>
          <w:rtl w:val="0"/>
        </w:rPr>
        <w:t xml:space="preserve">Multimodal fusion strategies </w:t>
      </w:r>
    </w:p>
    <w:p w:rsidR="00000000" w:rsidDel="00000000" w:rsidP="00000000" w:rsidRDefault="00000000" w:rsidRPr="00000000" w14:paraId="00000021">
      <w:pPr>
        <w:jc w:val="both"/>
        <w:rPr/>
      </w:pPr>
      <w:r w:rsidDel="00000000" w:rsidR="00000000" w:rsidRPr="00000000">
        <w:rPr>
          <w:rtl w:val="0"/>
        </w:rPr>
        <w:t xml:space="preserve">The convergence of price‑based and text‑based research traditions toward multimodal integration has prompted sustained work on fusion strategies. These strategies determine how representations from heterogeneous sources are combined into a unified prediction‑ready feature. Baltrusaitis, Ahuja, and Morency (2019) characterise multimodal learning as confronting two core challenges that all fusion methods must address. The first is representation heterogeneity arising from different data structures and semantic spaces across modalities. The second is data incompleteness arising from unequal availability and reliability of observations across sources.</w:t>
      </w:r>
    </w:p>
    <w:p w:rsidR="00000000" w:rsidDel="00000000" w:rsidP="00000000" w:rsidRDefault="00000000" w:rsidRPr="00000000" w14:paraId="00000022">
      <w:pPr>
        <w:jc w:val="both"/>
        <w:rPr/>
      </w:pPr>
      <w:r w:rsidDel="00000000" w:rsidR="00000000" w:rsidRPr="00000000">
        <w:rPr>
          <w:rtl w:val="0"/>
        </w:rPr>
        <w:t xml:space="preserve">The simplest approach to combining modality‑specific representations is feature concatenation before the prediction layer, treating the combined vector as a standard classification input. Xu and Cohen (2018) apply this strategy to price embeddings and tweet representations in their StockNet framework. Fukui et al. (2016) propose bilinear pooling as a more expressive alternative that models pairwise feature interactions. Lu et al. (2016) introduce co‑attention, in which two modalities mutually determine which components of each other to attend to. These approaches share a common structural assumption. All modalities are treated symmetrically, with equal status assigned to every source regardless of its reliability, completeness, or informativeness on a given observation. This symmetry assumption is particularly problematic for financial data, where price indicators are available and informative at every session while news may be entirely absent.</w:t>
      </w:r>
    </w:p>
    <w:p w:rsidR="00000000" w:rsidDel="00000000" w:rsidP="00000000" w:rsidRDefault="00000000" w:rsidRPr="00000000" w14:paraId="00000023">
      <w:pPr>
        <w:jc w:val="both"/>
        <w:rPr/>
      </w:pPr>
      <w:r w:rsidDel="00000000" w:rsidR="00000000" w:rsidRPr="00000000">
        <w:rPr>
          <w:rtl w:val="0"/>
        </w:rPr>
        <w:t xml:space="preserve">Building on the attention mechanism of Vaswani et al. (2017), cross‑attention uses the Query from one modality and the Key‑Value pair from another. This enables one source to selectively retrieve information from another based on learned similarity. Tsai et al. (2019) develop the Multimodal Transformer for unaligned multimodal language sequences. They demonstrate that cross‑attention achieves strong results when modalities play asymmetric roles and do not require explicit temporal alignment. Soun et al. (2022) apply cross‑projection between price and text representations at each time step in their SLOT framework, achieving improved performance over static concatenation. Standard cross‑attention, however, has no explicit mechanism to down‑weight unreliable or contradictory contributions from auxiliary modalities. The softmax normalisation ensures that every auxiliary position receives non‑zero attention weight, regardless of whether that position carries a conflicting or uninformative signal.</w:t>
      </w:r>
    </w:p>
    <w:p w:rsidR="00000000" w:rsidDel="00000000" w:rsidP="00000000" w:rsidRDefault="00000000" w:rsidRPr="00000000" w14:paraId="00000024">
      <w:pPr>
        <w:jc w:val="both"/>
        <w:rPr/>
      </w:pPr>
      <w:r w:rsidDel="00000000" w:rsidR="00000000" w:rsidRPr="00000000">
        <w:rPr>
          <w:rtl w:val="0"/>
        </w:rPr>
        <w:t xml:space="preserve">A third line of work addresses this limitation through gating mechanisms that modulate information flow based on a conditioning signal. Srivastava, Greff, and Schmidhuber (2015) demonstrate through Highway Networks that sigmoid gates learning the pass‑through rate of information stabilise training and improve gradient propagation in deep architectures. Dauphin et al. (2017) propose the Gated Linear Unit, in which one branch computes a candidate feature and a second branch computes a sigmoid gate. Their element‑wise product selects which components of the feature to pass forward. When combined with cross‑attention, gated mechanisms provide a principled basis for asymmetric fusion that concatenation and standard co‑attention lack. A gate conditioned on the primary modality representation can suppress auxiliary contributions at positions where the sources carry conflicting or low‑reliability signals, formalised as:</w:t>
      </w:r>
    </w:p>
    <w:p w:rsidR="00000000" w:rsidDel="00000000" w:rsidP="00000000" w:rsidRDefault="00000000" w:rsidRPr="00000000" w14:paraId="00000025">
      <w:pPr>
        <w:spacing w:line="276" w:lineRule="auto"/>
        <w:jc w:val="center"/>
        <w:rPr/>
      </w:pPr>
      <m:oMath>
        <m:sSub>
          <m:sSubPr>
            <m:ctrlPr>
              <w:rPr/>
            </m:ctrlPr>
          </m:sSubPr>
          <m:e>
            <m:r>
              <w:rPr/>
              <m:t xml:space="preserve">H</m:t>
            </m:r>
          </m:e>
          <m:sub>
            <m:r>
              <w:rPr/>
              <m:t xml:space="preserve">fused</m:t>
            </m:r>
          </m:sub>
        </m:sSub>
        <m:r>
          <w:rPr/>
          <m:t xml:space="preserve">=ϕ(</m:t>
        </m:r>
        <m:sSub>
          <m:sSubPr>
            <m:ctrlPr>
              <w:rPr/>
            </m:ctrlPr>
          </m:sSubPr>
          <m:e>
            <m:r>
              <w:rPr/>
              <m:t xml:space="preserve">H</m:t>
            </m:r>
          </m:e>
          <m:sub>
            <m:r>
              <w:rPr/>
              <m:t xml:space="preserve">aux</m:t>
            </m:r>
          </m:sub>
        </m:sSub>
        <m:r>
          <w:rPr/>
          <m:t xml:space="preserve">) ⊙ σ(</m:t>
        </m:r>
        <m:sSub>
          <m:sSubPr>
            <m:ctrlPr>
              <w:rPr/>
            </m:ctrlPr>
          </m:sSubPr>
          <m:e>
            <m:r>
              <w:rPr/>
              <m:t xml:space="preserve">H</m:t>
            </m:r>
          </m:e>
          <m:sub>
            <m:r>
              <w:rPr/>
              <m:t xml:space="preserve">primary</m:t>
            </m:r>
          </m:sub>
        </m:sSub>
        <m:sSub>
          <m:sSubPr>
            <m:ctrlPr>
              <w:rPr/>
            </m:ctrlPr>
          </m:sSubPr>
          <m:e>
            <m:r>
              <w:rPr/>
              <m:t xml:space="preserve">W</m:t>
            </m:r>
          </m:e>
          <m:sub>
            <m:r>
              <w:rPr/>
              <m:t xml:space="preserve">g</m:t>
            </m:r>
          </m:sub>
        </m:sSub>
        <m:r>
          <w:rPr/>
          <m:t xml:space="preserve">+</m:t>
        </m:r>
        <m:sSub>
          <m:sSubPr>
            <m:ctrlPr>
              <w:rPr/>
            </m:ctrlPr>
          </m:sSubPr>
          <m:e>
            <m:r>
              <w:rPr/>
              <m:t xml:space="preserve">b</m:t>
            </m:r>
          </m:e>
          <m:sub>
            <m:r>
              <w:rPr/>
              <m:t xml:space="preserve">g</m:t>
            </m:r>
          </m:sub>
        </m:sSub>
        <m:r>
          <w:rPr/>
          <m:t xml:space="preserve">)</m:t>
        </m:r>
      </m:oMath>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Here, the primary modality acts as the conditioning context that controls how much auxiliary information is absorbed at each position. This design property is directly suited to financial forecasting, where price data is more structurally reliable than event‑driven news or system‑level macro indices. Zong et al. (2025) apply this principle in MSGCA, using gated cross‑attention across three modalities including price, text, and an industry relation graph for three‑class stock movement prediction on Chinese market data. They demonstrate that primary‑guided gated fusion improves both mean accuracy and variance stability relative to symmetric cross‑attention.</w:t>
      </w:r>
    </w:p>
    <w:p w:rsidR="00000000" w:rsidDel="00000000" w:rsidP="00000000" w:rsidRDefault="00000000" w:rsidRPr="00000000" w14:paraId="00000027">
      <w:pPr>
        <w:jc w:val="both"/>
        <w:rPr/>
      </w:pPr>
      <w:r w:rsidDel="00000000" w:rsidR="00000000" w:rsidRPr="00000000">
        <w:rPr>
          <w:rtl w:val="0"/>
        </w:rPr>
        <w:t xml:space="preserve">Despite this progress, existing gated fusion frameworks do not address the problem of news temporal sparsity at the encoding stage. Zero vectors representing news‑absent days are passed through the fusion module as ordinary inputs, and the gating mechanism must learn to suppress them without being explicitly informed that they represent missing data rather than genuine neutral signals. Separating the absence‑handling mechanism from the gating mechanism, as NKTriF does through explicit masking and dual quality gating, provides cleaner signal separation than relying on the gate alone.</w:t>
      </w:r>
      <w:r w:rsidDel="00000000" w:rsidR="00000000" w:rsidRPr="00000000">
        <w:rPr>
          <w:rtl w:val="0"/>
        </w:rPr>
      </w:r>
    </w:p>
    <w:p w:rsidR="00000000" w:rsidDel="00000000" w:rsidP="00000000" w:rsidRDefault="00000000" w:rsidRPr="00000000" w14:paraId="00000028">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e298ichumfw" w:id="6"/>
      <w:bookmarkEnd w:id="6"/>
      <w:r w:rsidDel="00000000" w:rsidR="00000000" w:rsidRPr="00000000">
        <w:rPr>
          <w:rtl w:val="0"/>
        </w:rPr>
        <w:t xml:space="preserve">Comparative Overview and Research Gaps </w:t>
      </w:r>
      <w:r w:rsidDel="00000000" w:rsidR="00000000" w:rsidRPr="00000000">
        <w:rPr>
          <w:sz w:val="24"/>
          <w:szCs w:val="24"/>
          <w:rtl w:val="0"/>
        </w:rPr>
        <w:t xml:space="preserve"> </w:t>
      </w:r>
    </w:p>
    <w:p w:rsidR="00000000" w:rsidDel="00000000" w:rsidP="00000000" w:rsidRDefault="00000000" w:rsidRPr="00000000" w14:paraId="00000029">
      <w:pPr>
        <w:jc w:val="both"/>
        <w:rPr/>
      </w:pPr>
      <w:r w:rsidDel="00000000" w:rsidR="00000000" w:rsidRPr="00000000">
        <w:rPr>
          <w:rtl w:val="0"/>
        </w:rPr>
        <w:t xml:space="preserve">Table 1 summarises representative stock movement prediction methods across eight comparative dimensions. Models evaluated on high‑news‑coverage US large‑cap stocks operate under substantially different data conditions than models evaluated on Chinese market data. In China, news frequency, language structure, and regulatory disclosure patterns differ markedly. This factor limits the direct comparability of reported accuracy figures across studies. </w:t>
      </w:r>
      <w:r w:rsidDel="00000000" w:rsidR="00000000" w:rsidRPr="00000000">
        <w:rPr>
          <w:rtl w:val="0"/>
        </w:rPr>
      </w:r>
    </w:p>
    <w:p w:rsidR="00000000" w:rsidDel="00000000" w:rsidP="00000000" w:rsidRDefault="00000000" w:rsidRPr="00000000" w14:paraId="0000002A">
      <w:pPr>
        <w:spacing w:line="276" w:lineRule="auto"/>
        <w:jc w:val="both"/>
        <w:rPr>
          <w:b w:val="1"/>
          <w:bCs w:val="1"/>
        </w:rPr>
      </w:pPr>
      <w:r w:rsidDel="00000000" w:rsidR="00000000" w:rsidRPr="00000000">
        <w:rPr>
          <w:b w:val="1"/>
          <w:bCs w:val="1"/>
          <w:rtl w:val="0"/>
        </w:rPr>
        <w:t xml:space="preserve">Table 1. Comparison of representative stock movement prediction methods.</w:t>
      </w:r>
    </w:p>
    <w:tbl>
      <w:tblPr>
        <w:tblStyle w:val="Table2"/>
        <w:tblW w:w="94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545"/>
        <w:gridCol w:w="1380"/>
        <w:gridCol w:w="1695"/>
        <w:gridCol w:w="2100"/>
        <w:gridCol w:w="1380"/>
        <w:tblGridChange w:id="0">
          <w:tblGrid>
            <w:gridCol w:w="1395"/>
            <w:gridCol w:w="1545"/>
            <w:gridCol w:w="1380"/>
            <w:gridCol w:w="1695"/>
            <w:gridCol w:w="2100"/>
            <w:gridCol w:w="1380"/>
          </w:tblGrid>
        </w:tblGridChange>
      </w:tblGrid>
      <w:tr>
        <w:trPr>
          <w:cantSplit w:val="0"/>
          <w:trHeight w:val="405" w:hRule="atLeast"/>
          <w:tblHeader w:val="0"/>
        </w:trPr>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Method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C">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Author (Year)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D">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Input modalities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E">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News representation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F">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Fusion mechanism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30">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ACC</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sz w:val="20"/>
                <w:szCs w:val="20"/>
              </w:rPr>
            </w:pPr>
            <w:r w:rsidDel="00000000" w:rsidR="00000000" w:rsidRPr="00000000">
              <w:rPr>
                <w:rtl w:val="0"/>
              </w:rPr>
            </w:r>
          </w:p>
        </w:tc>
        <w:tc>
          <w:tcPr>
            <w:gridSpan w:val="5"/>
            <w:tcBorders>
              <w:top w:color="000000" w:space="0" w:sz="0" w:val="nil"/>
              <w:left w:color="000000" w:space="0" w:sz="0" w:val="nil"/>
              <w:bottom w:color="000000" w:space="0" w:sz="4" w:val="single"/>
              <w:right w:color="000000" w:space="0" w:sz="0" w:val="nil"/>
            </w:tcBorders>
            <w:shd w:fill="f3f3f3" w:val="clear"/>
            <w:tcMar>
              <w:top w:w="40.0" w:type="dxa"/>
              <w:left w:w="40.0" w:type="dxa"/>
              <w:bottom w:w="40.0" w:type="dxa"/>
              <w:right w:w="40.0" w:type="dxa"/>
            </w:tcMar>
            <w:vAlign w:val="center"/>
          </w:tcPr>
          <w:p w:rsidR="00000000" w:rsidDel="00000000" w:rsidP="00000000" w:rsidRDefault="00000000" w:rsidRPr="00000000" w14:paraId="00000032">
            <w:pPr>
              <w:widowControl w:val="0"/>
              <w:spacing w:after="0" w:line="276" w:lineRule="auto"/>
              <w:jc w:val="center"/>
              <w:rPr>
                <w:rFonts w:ascii="Arial" w:cs="Arial" w:eastAsia="Arial" w:hAnsi="Arial"/>
                <w:sz w:val="20"/>
                <w:szCs w:val="20"/>
              </w:rPr>
            </w:pPr>
            <w:r w:rsidDel="00000000" w:rsidR="00000000" w:rsidRPr="00000000">
              <w:rPr>
                <w:rtl w:val="0"/>
              </w:rPr>
              <w:t xml:space="preserve">2-class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spacing w:after="0" w:line="276" w:lineRule="auto"/>
              <w:jc w:val="center"/>
              <w:rPr>
                <w:rFonts w:ascii="Arial" w:cs="Arial" w:eastAsia="Arial" w:hAnsi="Arial"/>
                <w:sz w:val="20"/>
                <w:szCs w:val="20"/>
              </w:rPr>
            </w:pPr>
            <w:r w:rsidDel="00000000" w:rsidR="00000000" w:rsidRPr="00000000">
              <w:rPr>
                <w:rtl w:val="0"/>
              </w:rPr>
              <w:t xml:space="preserve">LSTM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Fischer &amp; Krauss (2018)</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39">
            <w:pPr>
              <w:widowControl w:val="0"/>
              <w:spacing w:after="0" w:line="276" w:lineRule="auto"/>
              <w:jc w:val="center"/>
              <w:rPr>
                <w:rFonts w:ascii="Arial" w:cs="Arial" w:eastAsia="Arial" w:hAnsi="Arial"/>
                <w:sz w:val="20"/>
                <w:szCs w:val="20"/>
              </w:rPr>
            </w:pPr>
            <w:r w:rsidDel="00000000" w:rsidR="00000000" w:rsidRPr="00000000">
              <w:rPr>
                <w:rtl w:val="0"/>
              </w:rPr>
              <w:t xml:space="preserve">Price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3A">
            <w:pPr>
              <w:widowControl w:val="0"/>
              <w:spacing w:after="0" w:line="276" w:lineRule="auto"/>
              <w:jc w:val="center"/>
              <w:rPr>
                <w:rFonts w:ascii="Arial" w:cs="Arial" w:eastAsia="Arial" w:hAnsi="Arial"/>
                <w:sz w:val="20"/>
                <w:szCs w:val="20"/>
              </w:rPr>
            </w:pP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spacing w:after="0" w:line="276" w:lineRule="auto"/>
              <w:jc w:val="center"/>
              <w:rPr>
                <w:rFonts w:ascii="Arial" w:cs="Arial" w:eastAsia="Arial" w:hAnsi="Arial"/>
                <w:sz w:val="20"/>
                <w:szCs w:val="20"/>
              </w:rPr>
            </w:pPr>
            <w:r w:rsidDel="00000000" w:rsidR="00000000" w:rsidRPr="00000000">
              <w:rPr>
                <w:rtl w:val="0"/>
              </w:rPr>
              <w:t xml:space="preserve">Temporal gating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20"/>
                <w:szCs w:val="20"/>
              </w:rPr>
            </w:pPr>
            <w:r w:rsidDel="00000000" w:rsidR="00000000" w:rsidRPr="00000000">
              <w:rPr>
                <w:rFonts w:ascii="Georgia" w:cs="Georgia" w:eastAsia="Georgia" w:hAnsi="Georgia"/>
                <w:color w:val="27251e"/>
                <w:rtl w:val="0"/>
              </w:rPr>
              <w:t xml:space="preserve">N/A </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D">
            <w:pPr>
              <w:widowControl w:val="0"/>
              <w:spacing w:after="0" w:line="276" w:lineRule="auto"/>
              <w:jc w:val="center"/>
              <w:rPr>
                <w:rFonts w:ascii="Arial" w:cs="Arial" w:eastAsia="Arial" w:hAnsi="Arial"/>
                <w:sz w:val="20"/>
                <w:szCs w:val="20"/>
              </w:rPr>
            </w:pPr>
            <w:r w:rsidDel="00000000" w:rsidR="00000000" w:rsidRPr="00000000">
              <w:rPr>
                <w:rtl w:val="0"/>
              </w:rPr>
              <w:t xml:space="preserve">ALSTM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spacing w:after="0" w:line="276" w:lineRule="auto"/>
              <w:jc w:val="center"/>
              <w:rPr/>
            </w:pPr>
            <w:r w:rsidDel="00000000" w:rsidR="00000000" w:rsidRPr="00000000">
              <w:rPr>
                <w:rtl w:val="0"/>
              </w:rPr>
              <w:t xml:space="preserve">Hu et al. (2018) </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3F">
            <w:pPr>
              <w:widowControl w:val="0"/>
              <w:spacing w:after="0" w:line="276" w:lineRule="auto"/>
              <w:jc w:val="center"/>
              <w:rPr>
                <w:rFonts w:ascii="Arial" w:cs="Arial" w:eastAsia="Arial" w:hAnsi="Arial"/>
                <w:sz w:val="20"/>
                <w:szCs w:val="20"/>
              </w:rPr>
            </w:pPr>
            <w:r w:rsidDel="00000000" w:rsidR="00000000" w:rsidRPr="00000000">
              <w:rPr>
                <w:rtl w:val="0"/>
              </w:rPr>
              <w:t xml:space="preserve">Price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0">
            <w:pPr>
              <w:widowControl w:val="0"/>
              <w:spacing w:after="0" w:line="276" w:lineRule="auto"/>
              <w:jc w:val="center"/>
              <w:rPr>
                <w:rFonts w:ascii="Arial" w:cs="Arial" w:eastAsia="Arial" w:hAnsi="Arial"/>
                <w:sz w:val="20"/>
                <w:szCs w:val="20"/>
              </w:rPr>
            </w:pP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1">
            <w:pPr>
              <w:widowControl w:val="0"/>
              <w:spacing w:after="0" w:line="276" w:lineRule="auto"/>
              <w:jc w:val="center"/>
              <w:rPr/>
            </w:pPr>
            <w:r w:rsidDel="00000000" w:rsidR="00000000" w:rsidRPr="00000000">
              <w:rPr>
                <w:rtl w:val="0"/>
              </w:rPr>
              <w:t xml:space="preserve">Temporal attention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2">
            <w:pPr>
              <w:widowControl w:val="0"/>
              <w:spacing w:after="0" w:line="276" w:lineRule="auto"/>
              <w:rPr/>
            </w:pPr>
            <w:r w:rsidDel="00000000" w:rsidR="00000000" w:rsidRPr="00000000">
              <w:rPr>
                <w:rtl w:val="0"/>
              </w:rPr>
              <w:t xml:space="preserve">0.4869 - 0.5254</w:t>
            </w:r>
          </w:p>
        </w:tc>
      </w:tr>
      <w:tr>
        <w:trPr>
          <w:cantSplit w:val="0"/>
          <w:trHeight w:val="375" w:hRule="atLeast"/>
          <w:tblHeader w:val="0"/>
        </w:trPr>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spacing w:after="0" w:line="276" w:lineRule="auto"/>
              <w:jc w:val="center"/>
              <w:rPr>
                <w:rFonts w:ascii="Arial" w:cs="Arial" w:eastAsia="Arial" w:hAnsi="Arial"/>
                <w:sz w:val="20"/>
                <w:szCs w:val="20"/>
              </w:rPr>
            </w:pPr>
            <w:r w:rsidDel="00000000" w:rsidR="00000000" w:rsidRPr="00000000">
              <w:rPr>
                <w:rtl w:val="0"/>
              </w:rPr>
              <w:t xml:space="preserve">DA-RNN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spacing w:after="0" w:line="276" w:lineRule="auto"/>
              <w:jc w:val="center"/>
              <w:rPr/>
            </w:pPr>
            <w:r w:rsidDel="00000000" w:rsidR="00000000" w:rsidRPr="00000000">
              <w:rPr>
                <w:rtl w:val="0"/>
              </w:rPr>
              <w:t xml:space="preserve">Qin et al. (2017) </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spacing w:after="0" w:line="276" w:lineRule="auto"/>
              <w:jc w:val="center"/>
              <w:rPr>
                <w:rFonts w:ascii="Arial" w:cs="Arial" w:eastAsia="Arial" w:hAnsi="Arial"/>
                <w:sz w:val="20"/>
                <w:szCs w:val="20"/>
              </w:rPr>
            </w:pPr>
            <w:r w:rsidDel="00000000" w:rsidR="00000000" w:rsidRPr="00000000">
              <w:rPr>
                <w:rtl w:val="0"/>
              </w:rPr>
              <w:t xml:space="preserve">Price + macro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6">
            <w:pPr>
              <w:widowControl w:val="0"/>
              <w:spacing w:after="0" w:line="276" w:lineRule="auto"/>
              <w:jc w:val="center"/>
              <w:rPr>
                <w:rFonts w:ascii="Arial" w:cs="Arial" w:eastAsia="Arial" w:hAnsi="Arial"/>
                <w:sz w:val="20"/>
                <w:szCs w:val="20"/>
              </w:rPr>
            </w:pP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spacing w:after="0" w:line="276" w:lineRule="auto"/>
              <w:jc w:val="center"/>
              <w:rPr>
                <w:rFonts w:ascii="Arial" w:cs="Arial" w:eastAsia="Arial" w:hAnsi="Arial"/>
                <w:sz w:val="20"/>
                <w:szCs w:val="20"/>
              </w:rPr>
            </w:pPr>
            <w:r w:rsidDel="00000000" w:rsidR="00000000" w:rsidRPr="00000000">
              <w:rPr>
                <w:rtl w:val="0"/>
              </w:rPr>
              <w:t xml:space="preserve">Dual-stage attention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color w:val="27251e"/>
                <w:rtl w:val="0"/>
              </w:rPr>
              <w:t xml:space="preserve">N/A</w:t>
            </w:r>
            <w:r w:rsidDel="00000000" w:rsidR="00000000" w:rsidRPr="00000000">
              <w:rPr>
                <w:rFonts w:ascii="Arial" w:cs="Arial" w:eastAsia="Arial" w:hAnsi="Arial"/>
                <w:sz w:val="20"/>
                <w:szCs w:val="20"/>
                <w:rtl w:val="0"/>
              </w:rPr>
              <w:t xml:space="preserve"> </w:t>
            </w:r>
          </w:p>
        </w:tc>
      </w:tr>
      <w:tr>
        <w:trPr>
          <w:cantSplit w:val="0"/>
          <w:trHeight w:val="705" w:hRule="atLeast"/>
          <w:tblHeader w:val="0"/>
        </w:trPr>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9">
            <w:pPr>
              <w:widowControl w:val="0"/>
              <w:spacing w:after="0" w:line="276" w:lineRule="auto"/>
              <w:jc w:val="center"/>
              <w:rPr>
                <w:rFonts w:ascii="Arial" w:cs="Arial" w:eastAsia="Arial" w:hAnsi="Arial"/>
                <w:sz w:val="20"/>
                <w:szCs w:val="20"/>
              </w:rPr>
            </w:pPr>
            <w:r w:rsidDel="00000000" w:rsidR="00000000" w:rsidRPr="00000000">
              <w:rPr>
                <w:rtl w:val="0"/>
              </w:rPr>
              <w:t xml:space="preserve">DTML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A">
            <w:pPr>
              <w:widowControl w:val="0"/>
              <w:spacing w:after="0" w:line="276" w:lineRule="auto"/>
              <w:jc w:val="center"/>
              <w:rPr/>
            </w:pPr>
            <w:r w:rsidDel="00000000" w:rsidR="00000000" w:rsidRPr="00000000">
              <w:rPr>
                <w:rtl w:val="0"/>
              </w:rPr>
              <w:t xml:space="preserve">Yoo et al. (2021) </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spacing w:after="0" w:line="276" w:lineRule="auto"/>
              <w:jc w:val="center"/>
              <w:rPr>
                <w:rFonts w:ascii="Arial" w:cs="Arial" w:eastAsia="Arial" w:hAnsi="Arial"/>
                <w:sz w:val="20"/>
                <w:szCs w:val="20"/>
              </w:rPr>
            </w:pPr>
            <w:r w:rsidDel="00000000" w:rsidR="00000000" w:rsidRPr="00000000">
              <w:rPr>
                <w:rtl w:val="0"/>
              </w:rPr>
              <w:t xml:space="preserve">Price + macro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C">
            <w:pPr>
              <w:widowControl w:val="0"/>
              <w:spacing w:after="0" w:line="276" w:lineRule="auto"/>
              <w:jc w:val="center"/>
              <w:rPr>
                <w:rFonts w:ascii="Arial" w:cs="Arial" w:eastAsia="Arial" w:hAnsi="Arial"/>
                <w:sz w:val="20"/>
                <w:szCs w:val="20"/>
              </w:rPr>
            </w:pP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D">
            <w:pPr>
              <w:widowControl w:val="0"/>
              <w:spacing w:after="0" w:line="276" w:lineRule="auto"/>
              <w:jc w:val="center"/>
              <w:rPr/>
            </w:pPr>
            <w:r w:rsidDel="00000000" w:rsidR="00000000" w:rsidRPr="00000000">
              <w:rPr>
                <w:rtl w:val="0"/>
              </w:rPr>
              <w:t xml:space="preserve">Multi-level Transformer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4E">
            <w:pPr>
              <w:widowControl w:val="0"/>
              <w:spacing w:after="0" w:line="276" w:lineRule="auto"/>
              <w:rPr/>
            </w:pPr>
            <w:r w:rsidDel="00000000" w:rsidR="00000000" w:rsidRPr="00000000">
              <w:rPr>
                <w:rtl w:val="0"/>
              </w:rPr>
              <w:t xml:space="preserve">0.5276 - 0.5744</w:t>
            </w:r>
          </w:p>
        </w:tc>
      </w:tr>
      <w:tr>
        <w:trPr>
          <w:cantSplit w:val="0"/>
          <w:trHeight w:val="375" w:hRule="atLeast"/>
          <w:tblHeader w:val="0"/>
        </w:trPr>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F">
            <w:pPr>
              <w:widowControl w:val="0"/>
              <w:spacing w:after="0" w:line="276" w:lineRule="auto"/>
              <w:jc w:val="center"/>
              <w:rPr>
                <w:rFonts w:ascii="Arial" w:cs="Arial" w:eastAsia="Arial" w:hAnsi="Arial"/>
                <w:sz w:val="20"/>
                <w:szCs w:val="20"/>
              </w:rPr>
            </w:pPr>
            <w:r w:rsidDel="00000000" w:rsidR="00000000" w:rsidRPr="00000000">
              <w:rPr>
                <w:rtl w:val="0"/>
              </w:rPr>
              <w:t xml:space="preserve">ESTIMATE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0">
            <w:pPr>
              <w:widowControl w:val="0"/>
              <w:spacing w:after="0" w:line="276" w:lineRule="auto"/>
              <w:jc w:val="center"/>
              <w:rPr/>
            </w:pPr>
            <w:r w:rsidDel="00000000" w:rsidR="00000000" w:rsidRPr="00000000">
              <w:rPr>
                <w:rtl w:val="0"/>
              </w:rPr>
              <w:t xml:space="preserve">Huynh et al. (2023) </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spacing w:after="0" w:line="276" w:lineRule="auto"/>
              <w:jc w:val="center"/>
              <w:rPr>
                <w:rFonts w:ascii="Arial" w:cs="Arial" w:eastAsia="Arial" w:hAnsi="Arial"/>
                <w:sz w:val="20"/>
                <w:szCs w:val="20"/>
              </w:rPr>
            </w:pPr>
            <w:r w:rsidDel="00000000" w:rsidR="00000000" w:rsidRPr="00000000">
              <w:rPr>
                <w:rtl w:val="0"/>
              </w:rPr>
              <w:t xml:space="preserve">Price + macro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2">
            <w:pPr>
              <w:widowControl w:val="0"/>
              <w:spacing w:after="0" w:line="276" w:lineRule="auto"/>
              <w:jc w:val="center"/>
              <w:rPr>
                <w:rFonts w:ascii="Arial" w:cs="Arial" w:eastAsia="Arial" w:hAnsi="Arial"/>
                <w:sz w:val="20"/>
                <w:szCs w:val="20"/>
              </w:rPr>
            </w:pP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3">
            <w:pPr>
              <w:widowControl w:val="0"/>
              <w:spacing w:after="0" w:line="276" w:lineRule="auto"/>
              <w:jc w:val="center"/>
              <w:rPr>
                <w:rFonts w:ascii="Arial" w:cs="Arial" w:eastAsia="Arial" w:hAnsi="Arial"/>
                <w:sz w:val="20"/>
                <w:szCs w:val="20"/>
              </w:rPr>
            </w:pPr>
            <w:r w:rsidDel="00000000" w:rsidR="00000000" w:rsidRPr="00000000">
              <w:rPr>
                <w:rtl w:val="0"/>
              </w:rPr>
              <w:t xml:space="preserve">Concat + MHA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w:t>
            </w:r>
          </w:p>
        </w:tc>
      </w:tr>
      <w:tr>
        <w:trPr>
          <w:cantSplit w:val="0"/>
          <w:trHeight w:val="375" w:hRule="atLeast"/>
          <w:tblHeader w:val="0"/>
        </w:trPr>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5">
            <w:pPr>
              <w:widowControl w:val="0"/>
              <w:spacing w:after="0" w:line="276" w:lineRule="auto"/>
              <w:jc w:val="center"/>
              <w:rPr>
                <w:rFonts w:ascii="Arial" w:cs="Arial" w:eastAsia="Arial" w:hAnsi="Arial"/>
                <w:sz w:val="20"/>
                <w:szCs w:val="20"/>
              </w:rPr>
            </w:pPr>
            <w:r w:rsidDel="00000000" w:rsidR="00000000" w:rsidRPr="00000000">
              <w:rPr>
                <w:rtl w:val="0"/>
              </w:rPr>
              <w:t xml:space="preserve">StockNet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spacing w:after="0" w:line="276" w:lineRule="auto"/>
              <w:jc w:val="center"/>
              <w:rPr/>
            </w:pPr>
            <w:r w:rsidDel="00000000" w:rsidR="00000000" w:rsidRPr="00000000">
              <w:rPr>
                <w:rtl w:val="0"/>
              </w:rPr>
              <w:t xml:space="preserve">Xu &amp; Cohen (2018) </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7">
            <w:pPr>
              <w:widowControl w:val="0"/>
              <w:spacing w:after="0" w:line="276" w:lineRule="auto"/>
              <w:jc w:val="center"/>
              <w:rPr>
                <w:rFonts w:ascii="Arial" w:cs="Arial" w:eastAsia="Arial" w:hAnsi="Arial"/>
                <w:sz w:val="20"/>
                <w:szCs w:val="20"/>
              </w:rPr>
            </w:pPr>
            <w:r w:rsidDel="00000000" w:rsidR="00000000" w:rsidRPr="00000000">
              <w:rPr>
                <w:rtl w:val="0"/>
              </w:rPr>
              <w:t xml:space="preserve">Price +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spacing w:after="0" w:line="276" w:lineRule="auto"/>
              <w:jc w:val="center"/>
              <w:rPr>
                <w:rFonts w:ascii="Arial" w:cs="Arial" w:eastAsia="Arial" w:hAnsi="Arial"/>
                <w:sz w:val="20"/>
                <w:szCs w:val="20"/>
              </w:rPr>
            </w:pPr>
            <w:r w:rsidDel="00000000" w:rsidR="00000000" w:rsidRPr="00000000">
              <w:rPr>
                <w:rtl w:val="0"/>
              </w:rPr>
              <w:t xml:space="preserve">Raw word-level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9">
            <w:pPr>
              <w:widowControl w:val="0"/>
              <w:spacing w:after="0" w:line="276" w:lineRule="auto"/>
              <w:jc w:val="center"/>
              <w:rPr/>
            </w:pPr>
            <w:r w:rsidDel="00000000" w:rsidR="00000000" w:rsidRPr="00000000">
              <w:rPr>
                <w:rtl w:val="0"/>
              </w:rPr>
              <w:t xml:space="preserve">VAE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A">
            <w:pPr>
              <w:widowControl w:val="0"/>
              <w:spacing w:after="0" w:line="276" w:lineRule="auto"/>
              <w:rPr/>
            </w:pPr>
            <w:r w:rsidDel="00000000" w:rsidR="00000000" w:rsidRPr="00000000">
              <w:rPr>
                <w:rtl w:val="0"/>
              </w:rPr>
              <w:t xml:space="preserve">0.5235 - 0.5360</w:t>
            </w:r>
          </w:p>
        </w:tc>
      </w:tr>
      <w:tr>
        <w:trPr>
          <w:cantSplit w:val="0"/>
          <w:trHeight w:val="720" w:hRule="atLeast"/>
          <w:tblHeader w:val="0"/>
        </w:trPr>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widowControl w:val="0"/>
              <w:spacing w:after="0" w:line="276" w:lineRule="auto"/>
              <w:jc w:val="center"/>
              <w:rPr>
                <w:rFonts w:ascii="Arial" w:cs="Arial" w:eastAsia="Arial" w:hAnsi="Arial"/>
                <w:sz w:val="20"/>
                <w:szCs w:val="20"/>
              </w:rPr>
            </w:pPr>
            <w:r w:rsidDel="00000000" w:rsidR="00000000" w:rsidRPr="00000000">
              <w:rPr>
                <w:rtl w:val="0"/>
              </w:rPr>
              <w:t xml:space="preserve">SLOT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spacing w:after="0" w:line="276" w:lineRule="auto"/>
              <w:jc w:val="center"/>
              <w:rPr/>
            </w:pPr>
            <w:r w:rsidDel="00000000" w:rsidR="00000000" w:rsidRPr="00000000">
              <w:rPr>
                <w:rtl w:val="0"/>
              </w:rPr>
              <w:t xml:space="preserve">Soun et al. (2022) </w:t>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spacing w:after="0" w:line="276" w:lineRule="auto"/>
              <w:jc w:val="center"/>
              <w:rPr>
                <w:rFonts w:ascii="Arial" w:cs="Arial" w:eastAsia="Arial" w:hAnsi="Arial"/>
                <w:sz w:val="20"/>
                <w:szCs w:val="20"/>
              </w:rPr>
            </w:pPr>
            <w:r w:rsidDel="00000000" w:rsidR="00000000" w:rsidRPr="00000000">
              <w:rPr>
                <w:rtl w:val="0"/>
              </w:rPr>
              <w:t xml:space="preserve">Price + text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spacing w:after="0" w:line="276" w:lineRule="auto"/>
              <w:jc w:val="center"/>
              <w:rPr>
                <w:rFonts w:ascii="Arial" w:cs="Arial" w:eastAsia="Arial" w:hAnsi="Arial"/>
                <w:sz w:val="20"/>
                <w:szCs w:val="20"/>
              </w:rPr>
            </w:pPr>
            <w:r w:rsidDel="00000000" w:rsidR="00000000" w:rsidRPr="00000000">
              <w:rPr>
                <w:rtl w:val="0"/>
              </w:rPr>
              <w:t xml:space="preserve">Self-supervised FinBERT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spacing w:after="0" w:line="276" w:lineRule="auto"/>
              <w:jc w:val="center"/>
              <w:rPr>
                <w:rFonts w:ascii="Arial" w:cs="Arial" w:eastAsia="Arial" w:hAnsi="Arial"/>
                <w:sz w:val="20"/>
                <w:szCs w:val="20"/>
              </w:rPr>
            </w:pPr>
            <w:r w:rsidDel="00000000" w:rsidR="00000000" w:rsidRPr="00000000">
              <w:rPr>
                <w:rtl w:val="0"/>
              </w:rPr>
              <w:t xml:space="preserve">Cross-attention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spacing w:after="0" w:line="276" w:lineRule="auto"/>
              <w:ind w:left="0" w:firstLine="0"/>
              <w:rPr/>
            </w:pPr>
            <w:r w:rsidDel="00000000" w:rsidR="00000000" w:rsidRPr="00000000">
              <w:rPr>
                <w:rtl w:val="0"/>
              </w:rPr>
              <w:t xml:space="preserve">0.</w:t>
            </w:r>
            <w:r w:rsidDel="00000000" w:rsidR="00000000" w:rsidRPr="00000000">
              <w:rPr>
                <w:rtl w:val="0"/>
              </w:rPr>
              <w:t xml:space="preserve">5481 - 0.5872 </w:t>
            </w:r>
          </w:p>
        </w:tc>
      </w:tr>
      <w:tr>
        <w:trPr>
          <w:cantSplit w:val="0"/>
          <w:trHeight w:val="390" w:hRule="atLeast"/>
          <w:tblHeader w:val="0"/>
        </w:trPr>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tl w:val="0"/>
              </w:rPr>
            </w:r>
          </w:p>
        </w:tc>
        <w:tc>
          <w:tcPr>
            <w:gridSpan w:val="5"/>
            <w:tcBorders>
              <w:top w:color="000000" w:space="0" w:sz="0" w:val="nil"/>
              <w:left w:color="000000" w:space="0" w:sz="0" w:val="nil"/>
              <w:bottom w:color="000000" w:space="0" w:sz="4" w:val="single"/>
              <w:right w:color="000000" w:space="0" w:sz="0" w:val="nil"/>
            </w:tcBorders>
            <w:shd w:fill="f3f3f3" w:val="clear"/>
            <w:tcMar>
              <w:top w:w="40.0" w:type="dxa"/>
              <w:left w:w="40.0" w:type="dxa"/>
              <w:bottom w:w="40.0" w:type="dxa"/>
              <w:right w:w="40.0" w:type="dxa"/>
            </w:tcMar>
            <w:vAlign w:val="center"/>
          </w:tcPr>
          <w:p w:rsidR="00000000" w:rsidDel="00000000" w:rsidP="00000000" w:rsidRDefault="00000000" w:rsidRPr="00000000" w14:paraId="00000062">
            <w:pPr>
              <w:widowControl w:val="0"/>
              <w:spacing w:after="0" w:line="276" w:lineRule="auto"/>
              <w:jc w:val="center"/>
              <w:rPr/>
            </w:pPr>
            <w:r w:rsidDel="00000000" w:rsidR="00000000" w:rsidRPr="00000000">
              <w:rPr>
                <w:rtl w:val="0"/>
              </w:rPr>
              <w:t xml:space="preserve">3-class</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7">
            <w:pPr>
              <w:widowControl w:val="0"/>
              <w:spacing w:after="0" w:line="276" w:lineRule="auto"/>
              <w:jc w:val="center"/>
              <w:rPr>
                <w:rFonts w:ascii="Arial" w:cs="Arial" w:eastAsia="Arial" w:hAnsi="Arial"/>
                <w:sz w:val="20"/>
                <w:szCs w:val="20"/>
              </w:rPr>
            </w:pPr>
            <w:r w:rsidDel="00000000" w:rsidR="00000000" w:rsidRPr="00000000">
              <w:rPr>
                <w:rtl w:val="0"/>
              </w:rPr>
              <w:t xml:space="preserve">MSGCA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spacing w:after="0" w:line="276" w:lineRule="auto"/>
              <w:jc w:val="center"/>
              <w:rPr/>
            </w:pPr>
            <w:r w:rsidDel="00000000" w:rsidR="00000000" w:rsidRPr="00000000">
              <w:rPr>
                <w:rtl w:val="0"/>
              </w:rPr>
              <w:t xml:space="preserve">Zong et al. (2025) </w:t>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69">
            <w:pPr>
              <w:widowControl w:val="0"/>
              <w:spacing w:after="0" w:line="276" w:lineRule="auto"/>
              <w:jc w:val="center"/>
              <w:rPr>
                <w:rFonts w:ascii="Arial" w:cs="Arial" w:eastAsia="Arial" w:hAnsi="Arial"/>
                <w:sz w:val="20"/>
                <w:szCs w:val="20"/>
              </w:rPr>
            </w:pPr>
            <w:r w:rsidDel="00000000" w:rsidR="00000000" w:rsidRPr="00000000">
              <w:rPr>
                <w:rtl w:val="0"/>
              </w:rPr>
              <w:t xml:space="preserve">Price + text + industry graph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6A">
            <w:pPr>
              <w:widowControl w:val="0"/>
              <w:spacing w:after="0" w:line="276" w:lineRule="auto"/>
              <w:jc w:val="center"/>
              <w:rPr>
                <w:rFonts w:ascii="Arial" w:cs="Arial" w:eastAsia="Arial" w:hAnsi="Arial"/>
                <w:sz w:val="20"/>
                <w:szCs w:val="20"/>
              </w:rPr>
            </w:pPr>
            <w:r w:rsidDel="00000000" w:rsidR="00000000" w:rsidRPr="00000000">
              <w:rPr>
                <w:rtl w:val="0"/>
              </w:rPr>
              <w:t xml:space="preserve">Raw FinBERT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spacing w:after="0" w:line="276" w:lineRule="auto"/>
              <w:jc w:val="center"/>
              <w:rPr>
                <w:rFonts w:ascii="Arial" w:cs="Arial" w:eastAsia="Arial" w:hAnsi="Arial"/>
                <w:sz w:val="20"/>
                <w:szCs w:val="20"/>
              </w:rPr>
            </w:pPr>
            <w:r w:rsidDel="00000000" w:rsidR="00000000" w:rsidRPr="00000000">
              <w:rPr>
                <w:rtl w:val="0"/>
              </w:rPr>
              <w:t xml:space="preserve">Gated cross-attention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spacing w:after="0" w:line="276" w:lineRule="auto"/>
              <w:rPr/>
            </w:pPr>
            <w:r w:rsidDel="00000000" w:rsidR="00000000" w:rsidRPr="00000000">
              <w:rPr>
                <w:rtl w:val="0"/>
              </w:rPr>
              <w:t xml:space="preserve">0.3861 - 0.4379 </w:t>
            </w:r>
          </w:p>
        </w:tc>
      </w:tr>
    </w:tbl>
    <w:p w:rsidR="00000000" w:rsidDel="00000000" w:rsidP="00000000" w:rsidRDefault="00000000" w:rsidRPr="00000000" w14:paraId="0000006D">
      <w:pPr>
        <w:pStyle w:val="Heading1"/>
        <w:widowControl w:val="0"/>
        <w:numPr>
          <w:ilvl w:val="0"/>
          <w:numId w:val="7"/>
        </w:numPr>
        <w:tabs>
          <w:tab w:val="left" w:leader="none" w:pos="720"/>
          <w:tab w:val="left" w:leader="none" w:pos="1440"/>
          <w:tab w:val="left" w:leader="none" w:pos="2160"/>
          <w:tab w:val="center" w:leader="none" w:pos="4253"/>
          <w:tab w:val="right" w:leader="none" w:pos="8505"/>
        </w:tabs>
        <w:spacing w:before="120" w:line="276" w:lineRule="auto"/>
        <w:ind w:left="0"/>
        <w:jc w:val="both"/>
        <w:rPr>
          <w:sz w:val="24"/>
          <w:szCs w:val="24"/>
        </w:rPr>
      </w:pPr>
      <w:bookmarkStart w:colFirst="0" w:colLast="0" w:name="_dkcist57c44" w:id="7"/>
      <w:bookmarkEnd w:id="7"/>
      <w:r w:rsidDel="00000000" w:rsidR="00000000" w:rsidRPr="00000000">
        <w:rPr>
          <w:sz w:val="24"/>
          <w:szCs w:val="24"/>
          <w:rtl w:val="0"/>
        </w:rPr>
        <w:t xml:space="preserve">Research methodology</w:t>
      </w:r>
      <w:r w:rsidDel="00000000" w:rsidR="00000000" w:rsidRPr="00000000">
        <w:rPr>
          <w:rtl w:val="0"/>
        </w:rPr>
      </w:r>
    </w:p>
    <w:p w:rsidR="00000000" w:rsidDel="00000000" w:rsidP="00000000" w:rsidRDefault="00000000" w:rsidRPr="00000000" w14:paraId="0000006E">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rbdvnat6atr9" w:id="8"/>
      <w:bookmarkEnd w:id="8"/>
      <w:r w:rsidDel="00000000" w:rsidR="00000000" w:rsidRPr="00000000">
        <w:rPr>
          <w:sz w:val="24"/>
          <w:szCs w:val="24"/>
          <w:rtl w:val="0"/>
        </w:rPr>
        <w:t xml:space="preserve">Framework overview </w:t>
      </w:r>
    </w:p>
    <w:p w:rsidR="00000000" w:rsidDel="00000000" w:rsidP="00000000" w:rsidRDefault="00000000" w:rsidRPr="00000000" w14:paraId="0000006F">
      <w:pPr>
        <w:tabs>
          <w:tab w:val="left" w:leader="none" w:pos="720"/>
          <w:tab w:val="left" w:leader="none" w:pos="1440"/>
          <w:tab w:val="left" w:leader="none" w:pos="2160"/>
          <w:tab w:val="center" w:leader="none" w:pos="4253"/>
          <w:tab w:val="right" w:leader="none" w:pos="8505"/>
        </w:tabs>
        <w:ind w:left="0" w:firstLine="0"/>
        <w:jc w:val="both"/>
        <w:rPr/>
      </w:pPr>
      <w:r w:rsidDel="00000000" w:rsidR="00000000" w:rsidRPr="00000000">
        <w:rPr>
          <w:rtl w:val="0"/>
        </w:rPr>
        <w:t xml:space="preserve">The architectural blueprint of the proposed News-Knowledge Tri-modal Fusion (NKTriF) model is structured as an end-to-end deep learning framework, organized into three distinct operational phases: the Encoding Layer, the Fusion Layer, and the Prediction Layer. As illustrated in Figure 1, the model maps heterogeneous input streams onto unified representations to perform fine-grained market direction forecasting.</w:t>
      </w:r>
      <w:r w:rsidDel="00000000" w:rsidR="00000000" w:rsidRPr="00000000">
        <w:rPr>
          <w:rtl w:val="0"/>
        </w:rPr>
      </w:r>
    </w:p>
    <w:p w:rsidR="00000000" w:rsidDel="00000000" w:rsidP="00000000" w:rsidRDefault="00000000" w:rsidRPr="00000000" w14:paraId="00000070">
      <w:pPr>
        <w:spacing w:after="160" w:line="276" w:lineRule="auto"/>
        <w:ind w:left="0"/>
        <w:jc w:val="center"/>
        <w:rPr>
          <w:b w:val="1"/>
          <w:bCs w:val="1"/>
          <w:i w:val="1"/>
          <w:iCs w:val="1"/>
        </w:rPr>
      </w:pPr>
      <w:r w:rsidDel="00000000" w:rsidR="00000000" w:rsidRPr="00000000">
        <w:rPr>
          <w:sz w:val="24"/>
          <w:szCs w:val="24"/>
        </w:rPr>
        <w:drawing>
          <wp:inline distB="114300" distT="114300" distL="114300" distR="114300">
            <wp:extent cx="18288000" cy="1028700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8288000" cy="10287000"/>
                    </a:xfrm>
                    <a:prstGeom prst="rect"/>
                    <a:ln/>
                  </pic:spPr>
                </pic:pic>
              </a:graphicData>
            </a:graphic>
          </wp:inline>
        </w:drawing>
      </w:r>
      <w:r w:rsidDel="00000000" w:rsidR="00000000" w:rsidRPr="00000000">
        <w:rPr>
          <w:b w:val="1"/>
          <w:bCs w:val="1"/>
          <w:i w:val="1"/>
          <w:iCs w:val="1"/>
          <w:rtl w:val="0"/>
        </w:rPr>
        <w:t xml:space="preserve">Fig. 1. Framework of the proposed multi-modal NKTriF model. </w:t>
      </w:r>
    </w:p>
    <w:p w:rsidR="00000000" w:rsidDel="00000000" w:rsidP="00000000" w:rsidRDefault="00000000" w:rsidRPr="00000000" w14:paraId="00000071">
      <w:pPr>
        <w:numPr>
          <w:ilvl w:val="0"/>
          <w:numId w:val="5"/>
        </w:numPr>
        <w:spacing w:after="0" w:afterAutospacing="0"/>
        <w:ind w:left="720" w:hanging="360"/>
        <w:jc w:val="both"/>
        <w:rPr>
          <w:u w:val="none"/>
        </w:rPr>
      </w:pPr>
      <w:r w:rsidDel="00000000" w:rsidR="00000000" w:rsidRPr="00000000">
        <w:rPr>
          <w:rtl w:val="0"/>
        </w:rPr>
        <w:t xml:space="preserve">Encoding Layer: This layer establishes independent processing pipelines for each data modality within the training look-back window [0:t]. Raw inputs possess highly divergent dimensional structures and sampling rates. Dedicated encoders apply transformations, such as linear projections, temporal recurrent mechanisms (BiGRU), and decaying semantic filters, to project all three modalities into a shared latent space.</w:t>
      </w:r>
    </w:p>
    <w:p w:rsidR="00000000" w:rsidDel="00000000" w:rsidP="00000000" w:rsidRDefault="00000000" w:rsidRPr="00000000" w14:paraId="00000072">
      <w:pPr>
        <w:numPr>
          <w:ilvl w:val="0"/>
          <w:numId w:val="5"/>
        </w:numPr>
        <w:spacing w:after="0" w:afterAutospacing="0"/>
        <w:ind w:left="720" w:hanging="360"/>
        <w:jc w:val="both"/>
        <w:rPr>
          <w:u w:val="none"/>
        </w:rPr>
      </w:pPr>
      <w:r w:rsidDel="00000000" w:rsidR="00000000" w:rsidRPr="00000000">
        <w:rPr>
          <w:rtl w:val="0"/>
        </w:rPr>
        <w:t xml:space="preserve">Fusion Layer: Rather than employing symmetric concatenation, the encoded features are integrated through a sequential, cascading architecture. Stage 1 leverages a Multi-Head Cross-Attention block where the price indicator sequence generates the Queries (Q), selectively pulling event embeddings from the keys (K) and values (V) of the news branch. This output is filtered via a Stable-Gated block driven by a price-conditioned sigmoid gate. Stage 2 utilizes this intermediate price-news representation as a context anchor to cross-attend and ingest system-level features from the macroeconomic indicator encoder. </w:t>
      </w:r>
    </w:p>
    <w:p w:rsidR="00000000" w:rsidDel="00000000" w:rsidP="00000000" w:rsidRDefault="00000000" w:rsidRPr="00000000" w14:paraId="00000073">
      <w:pPr>
        <w:numPr>
          <w:ilvl w:val="0"/>
          <w:numId w:val="5"/>
        </w:numPr>
        <w:ind w:left="720" w:hanging="360"/>
        <w:jc w:val="both"/>
        <w:rPr>
          <w:u w:val="none"/>
        </w:rPr>
      </w:pPr>
      <w:r w:rsidDel="00000000" w:rsidR="00000000" w:rsidRPr="00000000">
        <w:rPr>
          <w:rtl w:val="0"/>
        </w:rPr>
        <w:t xml:space="preserve">Prediction Layer: The final joint feature tensor undergoes dual-stage dimensionality reduction. To safeguard the model from gradient degradation and feature attenuation throughout the fusion process, a parallel price stream is preserved and directly re-introduced to complement the temporally aggregated representations. Feature aggregation networks condense the combined tensors to map them into a three-class logit distribution corresponding to fine-grained market movements.</w:t>
      </w:r>
      <w:r w:rsidDel="00000000" w:rsidR="00000000" w:rsidRPr="00000000">
        <w:rPr>
          <w:rtl w:val="0"/>
        </w:rPr>
      </w:r>
    </w:p>
    <w:p w:rsidR="00000000" w:rsidDel="00000000" w:rsidP="00000000" w:rsidRDefault="00000000" w:rsidRPr="00000000" w14:paraId="00000074">
      <w:pPr>
        <w:spacing w:after="160" w:line="276" w:lineRule="auto"/>
        <w:ind w:left="0"/>
        <w:jc w:val="both"/>
        <w:rPr>
          <w:sz w:val="24"/>
          <w:szCs w:val="24"/>
        </w:rPr>
      </w:pPr>
      <w:r w:rsidDel="00000000" w:rsidR="00000000" w:rsidRPr="00000000">
        <w:rPr>
          <w:rtl w:val="0"/>
        </w:rPr>
        <w:t xml:space="preserve">To systematically track the mathematical operations, tensor transformations, and variable dimensionalities moving across these sequential network layers, the foundational notations used throughout the remainder of this paper are formalized and defined in Table 2. These definitions encapsulate the structural dimensions of both the deep learning architecture and the processed multi-modal time-series windows.</w:t>
      </w:r>
      <w:r w:rsidDel="00000000" w:rsidR="00000000" w:rsidRPr="00000000">
        <w:rPr>
          <w:rtl w:val="0"/>
        </w:rPr>
      </w:r>
    </w:p>
    <w:p w:rsidR="00000000" w:rsidDel="00000000" w:rsidP="00000000" w:rsidRDefault="00000000" w:rsidRPr="00000000" w14:paraId="00000075">
      <w:pPr>
        <w:spacing w:after="160" w:line="276" w:lineRule="auto"/>
        <w:ind w:left="0"/>
        <w:jc w:val="center"/>
        <w:rPr>
          <w:b w:val="1"/>
          <w:bCs w:val="1"/>
          <w:sz w:val="22"/>
          <w:szCs w:val="22"/>
        </w:rPr>
      </w:pPr>
      <w:r w:rsidDel="00000000" w:rsidR="00000000" w:rsidRPr="00000000">
        <w:rPr>
          <w:b w:val="1"/>
          <w:bCs w:val="1"/>
          <w:sz w:val="22"/>
          <w:szCs w:val="22"/>
          <w:rtl w:val="0"/>
        </w:rPr>
        <w:t xml:space="preserve">Table 2. Notation used in NKTriF.</w:t>
      </w:r>
    </w:p>
    <w:tbl>
      <w:tblPr>
        <w:tblStyle w:val="Table3"/>
        <w:tblW w:w="8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925"/>
        <w:tblGridChange w:id="0">
          <w:tblGrid>
            <w:gridCol w:w="2970"/>
            <w:gridCol w:w="5925"/>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b w:val="1"/>
                <w:bCs w:val="1"/>
                <w:rtl w:val="0"/>
              </w:rPr>
              <w:t xml:space="preserve">Symbol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8">
            <w:pPr>
              <w:spacing w:after="0" w:line="240" w:lineRule="auto"/>
              <w:rPr>
                <w:rFonts w:ascii="Arial" w:cs="Arial" w:eastAsia="Arial" w:hAnsi="Arial"/>
                <w:sz w:val="20"/>
                <w:szCs w:val="20"/>
              </w:rPr>
            </w:pPr>
            <m:oMath>
              <m:r>
                <w:rPr/>
                <m:t xml:space="preserve">B, T, d</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tl w:val="0"/>
              </w:rPr>
              <w:t xml:space="preserve">Batch size; observation window length; latent embedding dimension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A">
            <w:pPr>
              <w:spacing w:after="0" w:line="240" w:lineRule="auto"/>
              <w:rPr>
                <w:rFonts w:ascii="Arial" w:cs="Arial" w:eastAsia="Arial" w:hAnsi="Arial"/>
                <w:sz w:val="20"/>
                <w:szCs w:val="20"/>
              </w:rPr>
            </w:pPr>
            <m:oMath>
              <m:sSub>
                <m:sSubPr>
                  <m:ctrlPr>
                    <w:rPr/>
                  </m:ctrlPr>
                </m:sSubPr>
                <m:e>
                  <m:r>
                    <w:rPr/>
                    <m:t xml:space="preserve">d</m:t>
                  </m:r>
                </m:e>
                <m:sub>
                  <m:r>
                    <w:rPr/>
                    <m:t xml:space="preserve">emb</m:t>
                  </m:r>
                </m:sub>
              </m:sSub>
              <m:r>
                <w:rPr/>
                <m:t xml:space="preserve">, </m:t>
              </m:r>
              <m:sSub>
                <m:sSubPr>
                  <m:ctrlPr>
                    <w:rPr/>
                  </m:ctrlPr>
                </m:sSubPr>
                <m:e>
                  <m:r>
                    <w:rPr/>
                    <m:t xml:space="preserve">d</m:t>
                  </m:r>
                </m:e>
                <m:sub>
                  <m:r>
                    <w:rPr/>
                    <m:t xml:space="preserve">mid</m:t>
                  </m:r>
                </m:sub>
              </m:sSub>
              <m:r>
                <w:rPr/>
                <m:t xml:space="preserve">,</m:t>
              </m:r>
              <m:sSub>
                <m:sSubPr>
                  <m:ctrlPr>
                    <w:rPr/>
                  </m:ctrlPr>
                </m:sSubPr>
                <m:e>
                  <m:r>
                    <w:rPr/>
                    <m:t xml:space="preserve">d</m:t>
                  </m:r>
                </m:e>
                <m:sub>
                  <m:r>
                    <w:rPr/>
                    <m:t xml:space="preserve">tid</m:t>
                  </m:r>
                </m:sub>
              </m:sSub>
              <m:r>
                <w:rPr/>
                <m:t xml:space="preserve">,</m:t>
              </m:r>
              <m:sSub>
                <m:sSubPr>
                  <m:ctrlPr>
                    <w:rPr/>
                  </m:ctrlPr>
                </m:sSubPr>
                <m:e>
                  <m:r>
                    <w:rPr/>
                    <m:t xml:space="preserve">d</m:t>
                  </m:r>
                </m:e>
                <m:sub>
                  <m:r>
                    <w:rPr/>
                    <m:t xml:space="preserve">q</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rtl w:val="0"/>
              </w:rPr>
              <w:t xml:space="preserve">FinBERT dimension (768); intermediate news projection dim; ticker embedding dim; quality vector dim</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C">
            <w:pPr>
              <w:spacing w:after="0" w:line="240" w:lineRule="auto"/>
              <w:rPr>
                <w:rFonts w:ascii="Arial" w:cs="Arial" w:eastAsia="Arial" w:hAnsi="Arial"/>
                <w:sz w:val="20"/>
                <w:szCs w:val="20"/>
              </w:rPr>
            </w:pPr>
            <m:oMath>
              <m:r>
                <w:rPr/>
                <m:t xml:space="preserve">M,</m:t>
              </m:r>
              <m:sSub>
                <m:sSubPr>
                  <m:ctrlPr>
                    <w:rPr/>
                  </m:ctrlPr>
                </m:sSubPr>
                <m:e>
                  <m:r>
                    <w:rPr/>
                    <m:t xml:space="preserve">d</m:t>
                  </m:r>
                </m:e>
                <m:sub>
                  <m:r>
                    <w:rPr/>
                    <m:t xml:space="preserve">k</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tl w:val="0"/>
              </w:rPr>
              <w:t xml:space="preserve">Number of attention heads; per-head dimension, dk=d/M</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E">
            <w:pPr>
              <w:spacing w:after="0" w:line="240" w:lineRule="auto"/>
              <w:rPr>
                <w:rFonts w:ascii="Arial" w:cs="Arial" w:eastAsia="Arial" w:hAnsi="Arial"/>
                <w:sz w:val="20"/>
                <w:szCs w:val="20"/>
              </w:rPr>
            </w:pPr>
            <m:oMath>
              <m:sSub>
                <m:sSubPr>
                  <m:ctrlPr>
                    <w:rPr/>
                  </m:ctrlPr>
                </m:sSubPr>
                <m:e>
                  <m:r>
                    <w:rPr/>
                    <m:t xml:space="preserve">s</m:t>
                  </m:r>
                </m:e>
                <m:sub>
                  <m:r>
                    <w:rPr/>
                    <m:t xml:space="preserve">o</m:t>
                  </m:r>
                </m:sub>
              </m:sSub>
              <m:r>
                <w:rPr/>
                <m:t xml:space="preserve">,</m:t>
              </m:r>
              <m:sSub>
                <m:sSubPr>
                  <m:ctrlPr>
                    <w:rPr/>
                  </m:ctrlPr>
                </m:sSubPr>
                <m:e>
                  <m:r>
                    <w:rPr/>
                    <m:t xml:space="preserve">s</m:t>
                  </m:r>
                </m:e>
                <m:sub>
                  <m:r>
                    <w:rPr/>
                    <m:t xml:space="preserve">h</m:t>
                  </m:r>
                </m:sub>
              </m:sSub>
              <m:r>
                <w:rPr/>
                <m:t xml:space="preserve">,</m:t>
              </m:r>
              <m:sSub>
                <m:sSubPr>
                  <m:ctrlPr>
                    <w:rPr/>
                  </m:ctrlPr>
                </m:sSubPr>
                <m:e>
                  <m:r>
                    <w:rPr/>
                    <m:t xml:space="preserve">s</m:t>
                  </m:r>
                </m:e>
                <m:sub>
                  <m:r>
                    <w:rPr/>
                    <m:t xml:space="preserve">c</m:t>
                  </m:r>
                </m:sub>
              </m:sSub>
              <m:r>
                <w:rPr/>
                <m:t>∈</m:t>
              </m:r>
              <m:sSup>
                <m:sSupPr>
                  <m:ctrlPr>
                    <w:rPr/>
                  </m:ctrlPr>
                </m:sSupPr>
                <m:e>
                  <m:r>
                    <w:rPr/>
                    <m:t xml:space="preserve">R</m:t>
                  </m:r>
                </m:e>
                <m:sup>
                  <m:r>
                    <w:rPr/>
                    <m:t xml:space="preserve">T×1</m:t>
                  </m:r>
                </m:sup>
              </m:sSup>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tl w:val="0"/>
              </w:rPr>
              <w:t xml:space="preserve">Open, high, and close price log-return sequences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0">
            <w:pPr>
              <w:spacing w:after="0" w:line="240" w:lineRule="auto"/>
              <w:rPr>
                <w:rFonts w:ascii="Arial" w:cs="Arial" w:eastAsia="Arial" w:hAnsi="Arial"/>
                <w:sz w:val="20"/>
                <w:szCs w:val="20"/>
              </w:rPr>
            </w:pPr>
            <m:oMath>
              <m:sSub>
                <m:sSubPr>
                  <m:ctrlPr>
                    <w:rPr/>
                  </m:ctrlPr>
                </m:sSubPr>
                <m:e>
                  <m:r>
                    <w:rPr/>
                    <m:t xml:space="preserve">s</m:t>
                  </m:r>
                </m:e>
                <m:sub>
                  <m:r>
                    <w:rPr/>
                    <m:t xml:space="preserve">n</m:t>
                  </m:r>
                </m:sub>
              </m:sSub>
              <m:r>
                <w:rPr/>
                <m:t>∈</m:t>
              </m:r>
              <m:sSup>
                <m:sSupPr>
                  <m:ctrlPr>
                    <w:rPr/>
                  </m:ctrlPr>
                </m:sSupPr>
                <m:e>
                  <m:r>
                    <w:rPr/>
                    <m:t xml:space="preserve">R</m:t>
                  </m:r>
                </m:e>
                <m:sup>
                  <m:r>
                    <w:rPr/>
                    <m:t xml:space="preserve">T×</m:t>
                  </m:r>
                  <m:sSub>
                    <m:sSubPr>
                      <m:ctrlPr>
                        <w:rPr/>
                      </m:ctrlPr>
                    </m:sSubPr>
                    <m:e>
                      <m:r>
                        <w:rPr/>
                        <m:t xml:space="preserve">d</m:t>
                      </m:r>
                    </m:e>
                    <m:sub>
                      <m:r>
                        <w:rPr/>
                        <m:t xml:space="preserve">emb</m:t>
                      </m:r>
                    </m:sub>
                  </m:sSub>
                </m:sup>
              </m:sSup>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tl w:val="0"/>
              </w:rPr>
              <w:t xml:space="preserve">Daily FinBERT embedding of financial news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2">
            <w:pPr>
              <w:spacing w:after="0" w:line="240" w:lineRule="auto"/>
              <w:rPr>
                <w:rFonts w:ascii="Arial" w:cs="Arial" w:eastAsia="Arial" w:hAnsi="Arial"/>
                <w:sz w:val="20"/>
                <w:szCs w:val="20"/>
              </w:rPr>
            </w:pPr>
            <m:oMath>
              <m:sSub>
                <m:sSubPr>
                  <m:ctrlPr>
                    <w:rPr/>
                  </m:ctrlPr>
                </m:sSubPr>
                <m:e>
                  <m:r>
                    <w:rPr/>
                    <m:t xml:space="preserve">s</m:t>
                  </m:r>
                </m:e>
                <m:sub>
                  <m:r>
                    <w:rPr/>
                    <m:t xml:space="preserve">m</m:t>
                  </m:r>
                </m:sub>
              </m:sSub>
              <m:r>
                <w:rPr/>
                <m:t>∈</m:t>
              </m:r>
              <m:sSup>
                <m:sSupPr>
                  <m:ctrlPr>
                    <w:rPr/>
                  </m:ctrlPr>
                </m:sSupPr>
                <m:e>
                  <m:r>
                    <w:rPr/>
                    <m:t xml:space="preserve">R</m:t>
                  </m:r>
                </m:e>
                <m:sup>
                  <m:r>
                    <w:rPr/>
                    <m:t xml:space="preserve">T×5</m:t>
                  </m:r>
                </m:sup>
              </m:sSup>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tl w:val="0"/>
              </w:rPr>
              <w:t xml:space="preserve">Macroeconomic index sequence</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4">
            <w:pPr>
              <w:spacing w:after="0" w:line="240" w:lineRule="auto"/>
              <w:rPr>
                <w:rFonts w:ascii="Arial" w:cs="Arial" w:eastAsia="Arial" w:hAnsi="Arial"/>
                <w:sz w:val="20"/>
                <w:szCs w:val="20"/>
              </w:rPr>
            </w:pPr>
            <m:oMath>
              <m:r>
                <w:rPr/>
                <m:t xml:space="preserve">q</m:t>
              </m:r>
              <m:r>
                <w:rPr/>
                <m:t>∈</m:t>
              </m:r>
              <m:sSup>
                <m:sSupPr>
                  <m:ctrlPr>
                    <w:rPr/>
                  </m:ctrlPr>
                </m:sSupPr>
                <m:e>
                  <m:r>
                    <w:rPr/>
                    <m:t xml:space="preserve">R</m:t>
                  </m:r>
                </m:e>
                <m:sup>
                  <m:r>
                    <w:rPr/>
                    <m:t xml:space="preserve">T×</m:t>
                  </m:r>
                  <m:sSub>
                    <m:sSubPr>
                      <m:ctrlPr>
                        <w:rPr/>
                      </m:ctrlPr>
                    </m:sSubPr>
                    <m:e>
                      <m:r>
                        <w:rPr/>
                        <m:t xml:space="preserve">d</m:t>
                      </m:r>
                    </m:e>
                    <m:sub>
                      <m:r>
                        <w:rPr/>
                        <m:t xml:space="preserve">q</m:t>
                      </m:r>
                    </m:sub>
                  </m:sSub>
                </m:sup>
              </m:sSup>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tl w:val="0"/>
              </w:rPr>
              <w:t xml:space="preserve">Daily knowledge quality vector</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6">
            <w:pPr>
              <w:spacing w:after="0" w:line="240" w:lineRule="auto"/>
              <w:rPr>
                <w:rFonts w:ascii="Arial" w:cs="Arial" w:eastAsia="Arial" w:hAnsi="Arial"/>
                <w:sz w:val="20"/>
                <w:szCs w:val="20"/>
              </w:rPr>
            </w:pPr>
            <m:oMath>
              <m:sSub>
                <m:sSubPr>
                  <m:ctrlPr>
                    <w:rPr/>
                  </m:ctrlPr>
                </m:sSubPr>
                <m:e>
                  <m:r>
                    <w:rPr/>
                    <m:t xml:space="preserve">v</m:t>
                  </m:r>
                </m:e>
                <m:sub>
                  <m:r>
                    <w:rPr/>
                    <m:t xml:space="preserve">t</m:t>
                  </m:r>
                </m:sub>
              </m:sSub>
              <m:r>
                <w:rPr/>
                <m:t>∈</m:t>
              </m:r>
              <m:sSup>
                <m:sSupPr>
                  <m:ctrlPr>
                    <w:rPr/>
                  </m:ctrlPr>
                </m:sSupPr>
                <m:e>
                  <m:r>
                    <w:rPr/>
                    <m:t xml:space="preserve">R</m:t>
                  </m:r>
                </m:e>
                <m:sup>
                  <m:r>
                    <w:rPr/>
                    <m:t xml:space="preserve">d</m:t>
                  </m:r>
                </m:sup>
              </m:sSup>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tl w:val="0"/>
              </w:rPr>
              <w:t xml:space="preserve">Encoder output for price, news, and macro modalities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8">
            <w:pPr>
              <w:spacing w:after="0" w:line="240" w:lineRule="auto"/>
              <w:rPr>
                <w:rFonts w:ascii="Arial" w:cs="Arial" w:eastAsia="Arial" w:hAnsi="Arial"/>
                <w:sz w:val="20"/>
                <w:szCs w:val="20"/>
              </w:rPr>
            </w:pPr>
            <m:oMath>
              <m:sSub>
                <m:sSubPr>
                  <m:ctrlPr>
                    <w:rPr/>
                  </m:ctrlPr>
                </m:sSubPr>
                <m:e>
                  <m:r>
                    <w:rPr/>
                    <m:t xml:space="preserve">H</m:t>
                  </m:r>
                </m:e>
                <m:sub>
                  <m:r>
                    <w:rPr/>
                    <m:t xml:space="preserve">i</m:t>
                  </m:r>
                </m:sub>
              </m:sSub>
              <m:r>
                <w:rPr/>
                <m:t xml:space="preserve">,</m:t>
              </m:r>
              <m:sSub>
                <m:sSubPr>
                  <m:ctrlPr>
                    <w:rPr/>
                  </m:ctrlPr>
                </m:sSubPr>
                <m:e>
                  <m:r>
                    <w:rPr/>
                    <m:t xml:space="preserve">H</m:t>
                  </m:r>
                </m:e>
                <m:sub>
                  <m:r>
                    <w:rPr/>
                    <m:t xml:space="preserve">n</m:t>
                  </m:r>
                </m:sub>
              </m:sSub>
              <m:r>
                <w:rPr/>
                <m:t xml:space="preserve">,</m:t>
              </m:r>
              <m:sSub>
                <m:sSubPr>
                  <m:ctrlPr>
                    <w:rPr/>
                  </m:ctrlPr>
                </m:sSubPr>
                <m:e>
                  <m:r>
                    <w:rPr/>
                    <m:t xml:space="preserve">H</m:t>
                  </m:r>
                </m:e>
                <m:sub>
                  <m:r>
                    <w:rPr/>
                    <m:t xml:space="preserve">m</m:t>
                  </m:r>
                </m:sub>
              </m:sSub>
              <m:r>
                <w:rPr/>
                <m:t>∈</m:t>
              </m:r>
              <m:sSup>
                <m:sSupPr>
                  <m:ctrlPr>
                    <w:rPr/>
                  </m:ctrlPr>
                </m:sSupPr>
                <m:e>
                  <m:r>
                    <w:rPr/>
                    <m:t xml:space="preserve">R</m:t>
                  </m:r>
                </m:e>
                <m:sup>
                  <m:r>
                    <w:rPr/>
                    <m:t xml:space="preserve">T×d</m:t>
                  </m:r>
                </m:sup>
              </m:sSup>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tl w:val="0"/>
              </w:rPr>
              <w:t xml:space="preserve">Sequential encoder outputs for price, news, and macro modalities </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A">
            <w:pPr>
              <w:spacing w:after="0" w:line="240" w:lineRule="auto"/>
              <w:rPr>
                <w:rFonts w:ascii="Arial" w:cs="Arial" w:eastAsia="Arial" w:hAnsi="Arial"/>
                <w:sz w:val="20"/>
                <w:szCs w:val="20"/>
              </w:rPr>
            </w:pPr>
            <m:oMath>
              <m:sSub>
                <m:sSubPr>
                  <m:ctrlPr>
                    <w:rPr/>
                  </m:ctrlPr>
                </m:sSubPr>
                <m:e>
                  <m:r>
                    <w:rPr/>
                    <m:t xml:space="preserve">H</m:t>
                  </m:r>
                </m:e>
                <m:sub>
                  <m:r>
                    <w:rPr/>
                    <m:t xml:space="preserve">i,n</m:t>
                  </m:r>
                </m:sub>
              </m:sSub>
              <m:r>
                <w:rPr/>
                <m:t xml:space="preserve">,</m:t>
              </m:r>
              <m:sSub>
                <m:sSubPr>
                  <m:ctrlPr>
                    <w:rPr/>
                  </m:ctrlPr>
                </m:sSubPr>
                <m:e>
                  <m:r>
                    <w:rPr/>
                    <m:t xml:space="preserve">H</m:t>
                  </m:r>
                </m:e>
                <m:sub>
                  <m:r>
                    <w:rPr/>
                    <m:t xml:space="preserve">i,n,m</m:t>
                  </m:r>
                </m:sub>
              </m:sSub>
              <m:r>
                <w:rPr/>
                <m:t>∈</m:t>
              </m:r>
              <m:sSup>
                <m:sSupPr>
                  <m:ctrlPr>
                    <w:rPr/>
                  </m:ctrlPr>
                </m:sSupPr>
                <m:e>
                  <m:r>
                    <w:rPr/>
                    <m:t xml:space="preserve">R</m:t>
                  </m:r>
                </m:e>
                <m:sup>
                  <m:r>
                    <w:rPr/>
                    <m:t xml:space="preserve">B×T×d</m:t>
                  </m:r>
                </m:sup>
              </m:sSup>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tl w:val="0"/>
              </w:rPr>
              <w:t xml:space="preserve">Fused representation after Stage 1 and Stage 2</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C">
            <w:pPr>
              <w:spacing w:after="0" w:line="240" w:lineRule="auto"/>
              <w:rPr>
                <w:rFonts w:ascii="Arial" w:cs="Arial" w:eastAsia="Arial" w:hAnsi="Arial"/>
                <w:sz w:val="20"/>
                <w:szCs w:val="20"/>
              </w:rPr>
            </w:pPr>
            <m:oMath>
              <m:r>
                <w:rPr/>
                <m:t xml:space="preserve">W, b</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tl w:val="0"/>
              </w:rPr>
              <w:t xml:space="preserve">Learnable weight matrices and bias vectors</w:t>
            </w:r>
            <w:r w:rsidDel="00000000" w:rsidR="00000000" w:rsidRPr="00000000">
              <w:rPr>
                <w:rtl w:val="0"/>
              </w:rPr>
            </w:r>
          </w:p>
        </w:tc>
      </w:tr>
      <w:tr>
        <w:trPr>
          <w:cantSplit w:val="0"/>
          <w:tblHeader w:val="0"/>
        </w:trPr>
        <w:tc>
          <w:tcPr>
            <w:tcBorders>
              <w:top w:color="000000" w:space="0" w:sz="4"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40" w:lineRule="auto"/>
              <w:rPr>
                <w:rFonts w:ascii="Arial" w:cs="Arial" w:eastAsia="Arial" w:hAnsi="Arial"/>
                <w:sz w:val="20"/>
                <w:szCs w:val="20"/>
              </w:rPr>
            </w:pPr>
            <w:r w:rsidDel="00000000" w:rsidR="00000000" w:rsidRPr="00000000">
              <w:rPr>
                <w:rtl w:val="0"/>
              </w:rPr>
              <w:t xml:space="preserve">⊕,⊙, σ(⋅)</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tl w:val="0"/>
              </w:rPr>
              <w:t xml:space="preserve">Feature-dimension concatenation; element-wise product; sigmoid function</w:t>
            </w:r>
            <w:r w:rsidDel="00000000" w:rsidR="00000000" w:rsidRPr="00000000">
              <w:rPr>
                <w:rtl w:val="0"/>
              </w:rPr>
            </w:r>
          </w:p>
        </w:tc>
      </w:tr>
    </w:tbl>
    <w:p w:rsidR="00000000" w:rsidDel="00000000" w:rsidP="00000000" w:rsidRDefault="00000000" w:rsidRPr="00000000" w14:paraId="00000090">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m5okk7laumja" w:id="9"/>
      <w:bookmarkEnd w:id="9"/>
      <w:r w:rsidDel="00000000" w:rsidR="00000000" w:rsidRPr="00000000">
        <w:rPr>
          <w:sz w:val="24"/>
          <w:szCs w:val="24"/>
          <w:rtl w:val="0"/>
        </w:rPr>
        <w:t xml:space="preserve">Multimodal encoding </w:t>
      </w:r>
    </w:p>
    <w:p w:rsidR="00000000" w:rsidDel="00000000" w:rsidP="00000000" w:rsidRDefault="00000000" w:rsidRPr="00000000" w14:paraId="00000091">
      <w:pPr>
        <w:spacing w:after="160" w:line="276" w:lineRule="auto"/>
        <w:ind w:left="0"/>
        <w:jc w:val="both"/>
        <w:rPr>
          <w:sz w:val="24"/>
          <w:szCs w:val="24"/>
        </w:rPr>
      </w:pPr>
      <w:r w:rsidDel="00000000" w:rsidR="00000000" w:rsidRPr="00000000">
        <w:rPr>
          <w:sz w:val="24"/>
          <w:szCs w:val="24"/>
          <w:rtl w:val="0"/>
        </w:rPr>
        <w:t xml:space="preserve">Each input modality has a distinct structure, update frequency, and noise profile that requires a dedicated encoder before joint processing. The shared objective of all three encoders is to project their respective inputs into the common representation space </w:t>
      </w:r>
      <m:oMath>
        <m:sSup>
          <m:sSupPr>
            <m:ctrlPr>
              <w:rPr>
                <w:sz w:val="24"/>
                <w:szCs w:val="24"/>
              </w:rPr>
            </m:ctrlPr>
          </m:sSupPr>
          <m:e>
            <m:r>
              <w:rPr>
                <w:sz w:val="24"/>
                <w:szCs w:val="24"/>
              </w:rPr>
              <m:t xml:space="preserve">R</m:t>
            </m:r>
          </m:e>
          <m:sup>
            <m:r>
              <w:rPr>
                <w:sz w:val="24"/>
                <w:szCs w:val="24"/>
              </w:rPr>
              <m:t xml:space="preserve">T×d</m:t>
            </m:r>
          </m:sup>
        </m:sSup>
      </m:oMath>
      <w:r w:rsidDel="00000000" w:rsidR="00000000" w:rsidRPr="00000000">
        <w:rPr>
          <w:sz w:val="24"/>
          <w:szCs w:val="24"/>
          <w:rtl w:val="0"/>
        </w:rPr>
        <w:t xml:space="preserve">, enabling the cross-attention mechanism in Section </w:t>
      </w:r>
      <w:r w:rsidDel="00000000" w:rsidR="00000000" w:rsidRPr="00000000">
        <w:rPr>
          <w:rtl w:val="0"/>
        </w:rPr>
        <w:t xml:space="preserve">3</w:t>
      </w:r>
      <w:r w:rsidDel="00000000" w:rsidR="00000000" w:rsidRPr="00000000">
        <w:rPr>
          <w:sz w:val="24"/>
          <w:szCs w:val="24"/>
          <w:rtl w:val="0"/>
        </w:rPr>
        <w:t xml:space="preserve">.3 to compute modality interactions on commensurate representations.</w:t>
      </w:r>
      <w:r w:rsidDel="00000000" w:rsidR="00000000" w:rsidRPr="00000000">
        <w:rPr>
          <w:rtl w:val="0"/>
        </w:rPr>
      </w:r>
    </w:p>
    <w:p w:rsidR="00000000" w:rsidDel="00000000" w:rsidP="00000000" w:rsidRDefault="00000000" w:rsidRPr="00000000" w14:paraId="00000092">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vd9h696f03rf" w:id="10"/>
      <w:bookmarkEnd w:id="10"/>
      <w:r w:rsidDel="00000000" w:rsidR="00000000" w:rsidRPr="00000000">
        <w:rPr>
          <w:sz w:val="24"/>
          <w:szCs w:val="24"/>
          <w:rtl w:val="0"/>
        </w:rPr>
        <w:t xml:space="preserve">Price indicator encoder </w:t>
      </w:r>
    </w:p>
    <w:p w:rsidR="00000000" w:rsidDel="00000000" w:rsidP="00000000" w:rsidRDefault="00000000" w:rsidRPr="00000000" w14:paraId="00000093">
      <w:pPr>
        <w:spacing w:after="160" w:line="276" w:lineRule="auto"/>
        <w:ind w:left="0"/>
        <w:jc w:val="both"/>
        <w:rPr>
          <w:sz w:val="24"/>
          <w:szCs w:val="24"/>
        </w:rPr>
      </w:pPr>
      <w:r w:rsidDel="00000000" w:rsidR="00000000" w:rsidRPr="00000000">
        <w:rPr>
          <w:sz w:val="24"/>
          <w:szCs w:val="24"/>
          <w:rtl w:val="0"/>
        </w:rPr>
        <w:t xml:space="preserve">The price encoder transforms three scalar indicator sequences</w:t>
      </w:r>
      <w:r w:rsidDel="00000000" w:rsidR="00000000" w:rsidRPr="00000000">
        <w:rPr>
          <w:rtl w:val="0"/>
        </w:rPr>
        <w:t xml:space="preserve"> -</w:t>
      </w:r>
      <w:r w:rsidDel="00000000" w:rsidR="00000000" w:rsidRPr="00000000">
        <w:rPr>
          <w:sz w:val="24"/>
          <w:szCs w:val="24"/>
          <w:rtl w:val="0"/>
        </w:rPr>
        <w:t xml:space="preserve"> volatility-normalized log-returns of open, high, and close prices </w:t>
      </w:r>
      <w:r w:rsidDel="00000000" w:rsidR="00000000" w:rsidRPr="00000000">
        <w:rPr>
          <w:rtl w:val="0"/>
        </w:rPr>
        <w:t xml:space="preserve">-</w:t>
      </w:r>
      <w:r w:rsidDel="00000000" w:rsidR="00000000" w:rsidRPr="00000000">
        <w:rPr>
          <w:sz w:val="24"/>
          <w:szCs w:val="24"/>
          <w:rtl w:val="0"/>
        </w:rPr>
        <w:t xml:space="preserve"> into a sequential representation </w:t>
      </w:r>
      <m:oMath>
        <m:sSub>
          <m:sSubPr>
            <m:ctrlPr>
              <w:rPr>
                <w:sz w:val="24"/>
                <w:szCs w:val="24"/>
              </w:rPr>
            </m:ctrlPr>
          </m:sSubPr>
          <m:e>
            <m:r>
              <w:rPr>
                <w:sz w:val="24"/>
                <w:szCs w:val="24"/>
              </w:rPr>
              <m:t xml:space="preserve">H</m:t>
            </m:r>
          </m:e>
          <m:sub>
            <m:r>
              <w:rPr>
                <w:sz w:val="24"/>
                <w:szCs w:val="24"/>
              </w:rPr>
              <m:t xml:space="preserve">i</m:t>
            </m:r>
          </m:sub>
        </m:sSub>
        <m:r>
          <w:rPr>
            <w:sz w:val="24"/>
            <w:szCs w:val="24"/>
          </w:rPr>
          <m:t>∈</m:t>
        </m:r>
        <m:sSup>
          <m:sSupPr>
            <m:ctrlPr>
              <w:rPr>
                <w:sz w:val="24"/>
                <w:szCs w:val="24"/>
              </w:rPr>
            </m:ctrlPr>
          </m:sSupPr>
          <m:e>
            <m:r>
              <w:rPr>
                <w:sz w:val="24"/>
                <w:szCs w:val="24"/>
              </w:rPr>
              <m:t xml:space="preserve">R</m:t>
            </m:r>
          </m:e>
          <m:sup>
            <m:r>
              <w:rPr>
                <w:sz w:val="24"/>
                <w:szCs w:val="24"/>
              </w:rPr>
              <m:t xml:space="preserve">T×d</m:t>
            </m:r>
          </m:sup>
        </m:sSup>
      </m:oMath>
      <w:r w:rsidDel="00000000" w:rsidR="00000000" w:rsidRPr="00000000">
        <w:rPr>
          <w:sz w:val="24"/>
          <w:szCs w:val="24"/>
          <w:rtl w:val="0"/>
        </w:rPr>
        <w:t xml:space="preserve"> </w:t>
      </w:r>
      <w:r w:rsidDel="00000000" w:rsidR="00000000" w:rsidRPr="00000000">
        <w:rPr>
          <w:sz w:val="24"/>
          <w:szCs w:val="24"/>
          <w:rtl w:val="0"/>
        </w:rPr>
        <w:t xml:space="preserve">through three steps designed to capture both directional trends and late-window reversal signals.</w:t>
      </w:r>
    </w:p>
    <w:p w:rsidR="00000000" w:rsidDel="00000000" w:rsidP="00000000" w:rsidRDefault="00000000" w:rsidRPr="00000000" w14:paraId="00000094">
      <w:pPr>
        <w:spacing w:after="160" w:line="276" w:lineRule="auto"/>
        <w:ind w:left="0"/>
        <w:jc w:val="both"/>
        <w:rPr>
          <w:sz w:val="24"/>
          <w:szCs w:val="24"/>
        </w:rPr>
      </w:pPr>
      <w:r w:rsidDel="00000000" w:rsidR="00000000" w:rsidRPr="00000000">
        <w:rPr>
          <w:b w:val="1"/>
          <w:bCs w:val="1"/>
          <w:sz w:val="24"/>
          <w:szCs w:val="24"/>
          <w:rtl w:val="0"/>
        </w:rPr>
        <w:t xml:space="preserve">Step 1 </w:t>
      </w:r>
      <w:r w:rsidDel="00000000" w:rsidR="00000000" w:rsidRPr="00000000">
        <w:rPr>
          <w:b w:val="1"/>
          <w:bCs w:val="1"/>
          <w:rtl w:val="0"/>
        </w:rPr>
        <w:t xml:space="preserve">-</w:t>
      </w:r>
      <w:r w:rsidDel="00000000" w:rsidR="00000000" w:rsidRPr="00000000">
        <w:rPr>
          <w:b w:val="1"/>
          <w:bCs w:val="1"/>
          <w:sz w:val="24"/>
          <w:szCs w:val="24"/>
          <w:rtl w:val="0"/>
        </w:rPr>
        <w:t xml:space="preserve"> Independent projection and combination.</w:t>
      </w:r>
      <w:r w:rsidDel="00000000" w:rsidR="00000000" w:rsidRPr="00000000">
        <w:rPr>
          <w:sz w:val="24"/>
          <w:szCs w:val="24"/>
          <w:rtl w:val="0"/>
        </w:rPr>
        <w:t xml:space="preserve"> Each indicator sequence is linearly projected to a </w:t>
      </w:r>
      <m:oMath>
        <m:r>
          <w:rPr>
            <w:sz w:val="24"/>
            <w:szCs w:val="24"/>
          </w:rPr>
          <m:t xml:space="preserve">d</m:t>
        </m:r>
      </m:oMath>
      <w:r w:rsidDel="00000000" w:rsidR="00000000" w:rsidRPr="00000000">
        <w:rPr>
          <w:sz w:val="24"/>
          <w:szCs w:val="24"/>
          <w:rtl w:val="0"/>
        </w:rPr>
        <w:t xml:space="preserve">-dimensional space, and the three resulting embeddings are concatenated and re-projected:</w:t>
      </w:r>
    </w:p>
    <w:tbl>
      <w:tblPr>
        <w:tblStyle w:val="Table4"/>
        <w:tblW w:w="891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55"/>
        <w:gridCol w:w="855"/>
        <w:tblGridChange w:id="0">
          <w:tblGrid>
            <w:gridCol w:w="8055"/>
            <w:gridCol w:w="855"/>
          </w:tblGrid>
        </w:tblGridChange>
      </w:tblGrid>
      <w:tr>
        <w:trPr>
          <w:cantSplit w:val="0"/>
          <w:tblHeader w:val="0"/>
        </w:trPr>
        <w:tc>
          <w:tcPr/>
          <w:p w:rsidR="00000000" w:rsidDel="00000000" w:rsidP="00000000" w:rsidRDefault="00000000" w:rsidRPr="00000000" w14:paraId="00000095">
            <w:pPr>
              <w:spacing w:line="276" w:lineRule="auto"/>
              <w:ind w:left="0"/>
              <w:jc w:val="center"/>
              <w:rPr>
                <w:sz w:val="24"/>
                <w:szCs w:val="24"/>
              </w:rPr>
            </w:pPr>
            <m:oMath>
              <m:sSub>
                <m:sSubPr>
                  <m:ctrlPr>
                    <w:rPr>
                      <w:sz w:val="24"/>
                      <w:szCs w:val="24"/>
                    </w:rPr>
                  </m:ctrlPr>
                </m:sSubPr>
                <m:e>
                  <m:r>
                    <w:rPr>
                      <w:sz w:val="24"/>
                      <w:szCs w:val="24"/>
                    </w:rPr>
                    <m:t xml:space="preserve">v</m:t>
                  </m:r>
                </m:e>
                <m:sub>
                  <m:r>
                    <w:rPr>
                      <w:sz w:val="24"/>
                      <w:szCs w:val="24"/>
                    </w:rPr>
                    <m:t xml:space="preserve">c</m:t>
                  </m:r>
                </m:sub>
              </m:sSub>
              <m:r>
                <w:rPr>
                  <w:sz w:val="24"/>
                  <w:szCs w:val="24"/>
                </w:rPr>
                <m:t xml:space="preserve">=</m:t>
              </m:r>
              <m:sSub>
                <m:sSubPr>
                  <m:ctrlPr>
                    <w:rPr>
                      <w:sz w:val="24"/>
                      <w:szCs w:val="24"/>
                    </w:rPr>
                  </m:ctrlPr>
                </m:sSubPr>
                <m:e>
                  <m:r>
                    <w:rPr>
                      <w:sz w:val="24"/>
                      <w:szCs w:val="24"/>
                    </w:rPr>
                    <m:t xml:space="preserve">s</m:t>
                  </m:r>
                </m:e>
                <m:sub>
                  <m:r>
                    <w:rPr>
                      <w:sz w:val="24"/>
                      <w:szCs w:val="24"/>
                    </w:rPr>
                    <m:t xml:space="preserve">c</m:t>
                  </m:r>
                </m:sub>
              </m:sSub>
              <m:sSub>
                <m:sSubPr>
                  <m:ctrlPr>
                    <w:rPr>
                      <w:sz w:val="24"/>
                      <w:szCs w:val="24"/>
                    </w:rPr>
                  </m:ctrlPr>
                </m:sSubPr>
                <m:e>
                  <m:r>
                    <w:rPr>
                      <w:sz w:val="24"/>
                      <w:szCs w:val="24"/>
                    </w:rPr>
                    <m:t xml:space="preserve">W</m:t>
                  </m:r>
                </m:e>
                <m:sub>
                  <m:r>
                    <w:rPr>
                      <w:sz w:val="24"/>
                      <w:szCs w:val="24"/>
                    </w:rPr>
                    <m:t xml:space="preserve">ic</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ic</m:t>
                  </m:r>
                </m:sub>
              </m:sSub>
              <m:r>
                <w:rPr>
                  <w:sz w:val="24"/>
                  <w:szCs w:val="24"/>
                </w:rPr>
                <m:t xml:space="preserve">,</m:t>
              </m:r>
              <m:sSub>
                <m:sSubPr>
                  <m:ctrlPr>
                    <w:rPr>
                      <w:sz w:val="24"/>
                      <w:szCs w:val="24"/>
                    </w:rPr>
                  </m:ctrlPr>
                </m:sSubPr>
                <m:e>
                  <m:r>
                    <w:rPr>
                      <w:sz w:val="24"/>
                      <w:szCs w:val="24"/>
                    </w:rPr>
                    <m:t xml:space="preserve">v</m:t>
                  </m:r>
                </m:e>
                <m:sub>
                  <m:r>
                    <w:rPr>
                      <w:sz w:val="24"/>
                      <w:szCs w:val="24"/>
                    </w:rPr>
                    <m:t xml:space="preserve">o</m:t>
                  </m:r>
                </m:sub>
              </m:sSub>
              <m:r>
                <w:rPr>
                  <w:sz w:val="24"/>
                  <w:szCs w:val="24"/>
                </w:rPr>
                <m:t xml:space="preserve">=</m:t>
              </m:r>
              <m:sSub>
                <m:sSubPr>
                  <m:ctrlPr>
                    <w:rPr>
                      <w:sz w:val="24"/>
                      <w:szCs w:val="24"/>
                    </w:rPr>
                  </m:ctrlPr>
                </m:sSubPr>
                <m:e>
                  <m:r>
                    <w:rPr>
                      <w:sz w:val="24"/>
                      <w:szCs w:val="24"/>
                    </w:rPr>
                    <m:t xml:space="preserve">s</m:t>
                  </m:r>
                </m:e>
                <m:sub>
                  <m:r>
                    <w:rPr>
                      <w:sz w:val="24"/>
                      <w:szCs w:val="24"/>
                    </w:rPr>
                    <m:t xml:space="preserve">o</m:t>
                  </m:r>
                </m:sub>
              </m:sSub>
              <m:sSub>
                <m:sSubPr>
                  <m:ctrlPr>
                    <w:rPr>
                      <w:sz w:val="24"/>
                      <w:szCs w:val="24"/>
                    </w:rPr>
                  </m:ctrlPr>
                </m:sSubPr>
                <m:e>
                  <m:r>
                    <w:rPr>
                      <w:sz w:val="24"/>
                      <w:szCs w:val="24"/>
                    </w:rPr>
                    <m:t xml:space="preserve">W</m:t>
                  </m:r>
                </m:e>
                <m:sub>
                  <m:r>
                    <w:rPr>
                      <w:sz w:val="24"/>
                      <w:szCs w:val="24"/>
                    </w:rPr>
                    <m:t xml:space="preserve">io</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io</m:t>
                  </m:r>
                </m:sub>
              </m:sSub>
              <m:r>
                <w:rPr>
                  <w:sz w:val="24"/>
                  <w:szCs w:val="24"/>
                </w:rPr>
                <m:t xml:space="preserve">,</m:t>
              </m:r>
              <m:sSub>
                <m:sSubPr>
                  <m:ctrlPr>
                    <w:rPr>
                      <w:sz w:val="24"/>
                      <w:szCs w:val="24"/>
                    </w:rPr>
                  </m:ctrlPr>
                </m:sSubPr>
                <m:e>
                  <m:r>
                    <w:rPr>
                      <w:sz w:val="24"/>
                      <w:szCs w:val="24"/>
                    </w:rPr>
                    <m:t xml:space="preserve">v</m:t>
                  </m:r>
                </m:e>
                <m:sub>
                  <m:r>
                    <w:rPr>
                      <w:sz w:val="24"/>
                      <w:szCs w:val="24"/>
                    </w:rPr>
                    <m:t xml:space="preserve">h</m:t>
                  </m:r>
                </m:sub>
              </m:sSub>
              <m:r>
                <w:rPr>
                  <w:sz w:val="24"/>
                  <w:szCs w:val="24"/>
                </w:rPr>
                <m:t xml:space="preserve">=</m:t>
              </m:r>
              <m:sSub>
                <m:sSubPr>
                  <m:ctrlPr>
                    <w:rPr>
                      <w:sz w:val="24"/>
                      <w:szCs w:val="24"/>
                    </w:rPr>
                  </m:ctrlPr>
                </m:sSubPr>
                <m:e>
                  <m:r>
                    <w:rPr>
                      <w:sz w:val="24"/>
                      <w:szCs w:val="24"/>
                    </w:rPr>
                    <m:t xml:space="preserve">s</m:t>
                  </m:r>
                </m:e>
                <m:sub>
                  <m:r>
                    <w:rPr>
                      <w:sz w:val="24"/>
                      <w:szCs w:val="24"/>
                    </w:rPr>
                    <m:t xml:space="preserve">h</m:t>
                  </m:r>
                </m:sub>
              </m:sSub>
              <m:sSub>
                <m:sSubPr>
                  <m:ctrlPr>
                    <w:rPr>
                      <w:sz w:val="24"/>
                      <w:szCs w:val="24"/>
                    </w:rPr>
                  </m:ctrlPr>
                </m:sSubPr>
                <m:e>
                  <m:r>
                    <w:rPr>
                      <w:sz w:val="24"/>
                      <w:szCs w:val="24"/>
                    </w:rPr>
                    <m:t xml:space="preserve">W</m:t>
                  </m:r>
                </m:e>
                <m:sub>
                  <m:r>
                    <w:rPr>
                      <w:sz w:val="24"/>
                      <w:szCs w:val="24"/>
                    </w:rPr>
                    <m:t xml:space="preserve">ih</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ih</m:t>
                  </m:r>
                </m:sub>
              </m:sSub>
            </m:oMath>
            <w:r w:rsidDel="00000000" w:rsidR="00000000" w:rsidRPr="00000000">
              <w:rPr>
                <w:rtl w:val="0"/>
              </w:rPr>
            </w:r>
          </w:p>
        </w:tc>
        <w:tc>
          <w:tcPr/>
          <w:p w:rsidR="00000000" w:rsidDel="00000000" w:rsidP="00000000" w:rsidRDefault="00000000" w:rsidRPr="00000000" w14:paraId="00000096">
            <w:pPr>
              <w:spacing w:line="276" w:lineRule="auto"/>
              <w:ind w:left="0"/>
              <w:jc w:val="right"/>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097">
            <w:pPr>
              <w:spacing w:line="276" w:lineRule="auto"/>
              <w:ind w:left="0"/>
              <w:jc w:val="center"/>
              <w:rPr>
                <w:sz w:val="24"/>
                <w:szCs w:val="24"/>
              </w:rPr>
            </w:pPr>
            <m:oMath>
              <m:sSub>
                <m:sSubPr>
                  <m:ctrlPr>
                    <w:rPr>
                      <w:sz w:val="24"/>
                      <w:szCs w:val="24"/>
                    </w:rPr>
                  </m:ctrlPr>
                </m:sSubPr>
                <m:e>
                  <m:r>
                    <w:rPr>
                      <w:sz w:val="24"/>
                      <w:szCs w:val="24"/>
                    </w:rPr>
                    <m:t xml:space="preserve">H</m:t>
                  </m:r>
                </m:e>
                <m:sub>
                  <m:r>
                    <w:rPr>
                      <w:sz w:val="24"/>
                      <w:szCs w:val="24"/>
                    </w:rPr>
                    <m:t xml:space="preserve">comb</m:t>
                  </m:r>
                </m:sub>
              </m:sSub>
              <m:r>
                <w:rPr>
                  <w:sz w:val="24"/>
                  <w:szCs w:val="24"/>
                </w:rPr>
                <m:t xml:space="preserve">=(</m:t>
              </m:r>
              <m:sSub>
                <m:sSubPr>
                  <m:ctrlPr>
                    <w:rPr>
                      <w:sz w:val="24"/>
                      <w:szCs w:val="24"/>
                    </w:rPr>
                  </m:ctrlPr>
                </m:sSubPr>
                <m:e>
                  <m:r>
                    <w:rPr>
                      <w:sz w:val="24"/>
                      <w:szCs w:val="24"/>
                    </w:rPr>
                    <m:t xml:space="preserve">v</m:t>
                  </m:r>
                </m:e>
                <m:sub>
                  <m:r>
                    <w:rPr>
                      <w:sz w:val="24"/>
                      <w:szCs w:val="24"/>
                    </w:rPr>
                    <m:t xml:space="preserve">c</m:t>
                  </m:r>
                </m:sub>
              </m:sSub>
              <m:r>
                <w:rPr>
                  <w:sz w:val="24"/>
                  <w:szCs w:val="24"/>
                </w:rPr>
                <m:t>⊕</m:t>
              </m:r>
              <m:sSub>
                <m:sSubPr>
                  <m:ctrlPr>
                    <w:rPr>
                      <w:sz w:val="24"/>
                      <w:szCs w:val="24"/>
                    </w:rPr>
                  </m:ctrlPr>
                </m:sSubPr>
                <m:e>
                  <m:r>
                    <w:rPr>
                      <w:sz w:val="24"/>
                      <w:szCs w:val="24"/>
                    </w:rPr>
                    <m:t xml:space="preserve">v</m:t>
                  </m:r>
                </m:e>
                <m:sub>
                  <m:r>
                    <w:rPr>
                      <w:sz w:val="24"/>
                      <w:szCs w:val="24"/>
                    </w:rPr>
                    <m:t xml:space="preserve">o</m:t>
                  </m:r>
                </m:sub>
              </m:sSub>
              <m:r>
                <w:rPr>
                  <w:sz w:val="24"/>
                  <w:szCs w:val="24"/>
                </w:rPr>
                <m:t>⊕</m:t>
              </m:r>
              <m:sSub>
                <m:sSubPr>
                  <m:ctrlPr>
                    <w:rPr>
                      <w:sz w:val="24"/>
                      <w:szCs w:val="24"/>
                    </w:rPr>
                  </m:ctrlPr>
                </m:sSubPr>
                <m:e>
                  <m:r>
                    <w:rPr>
                      <w:sz w:val="24"/>
                      <w:szCs w:val="24"/>
                    </w:rPr>
                    <m:t xml:space="preserve">v</m:t>
                  </m:r>
                </m:e>
                <m:sub>
                  <m:r>
                    <w:rPr>
                      <w:sz w:val="24"/>
                      <w:szCs w:val="24"/>
                    </w:rPr>
                    <m:t xml:space="preserve">h</m:t>
                  </m:r>
                </m:sub>
              </m:sSub>
              <m:r>
                <w:rPr>
                  <w:sz w:val="24"/>
                  <w:szCs w:val="24"/>
                </w:rPr>
                <m:t xml:space="preserve">)</m:t>
              </m:r>
              <m:r>
                <w:rPr>
                  <w:sz w:val="24"/>
                  <w:szCs w:val="24"/>
                </w:rPr>
                <m:t xml:space="preserve"> </m:t>
              </m:r>
              <m:sSub>
                <m:sSubPr>
                  <m:ctrlPr>
                    <w:rPr>
                      <w:sz w:val="24"/>
                      <w:szCs w:val="24"/>
                    </w:rPr>
                  </m:ctrlPr>
                </m:sSubPr>
                <m:e>
                  <m:r>
                    <w:rPr>
                      <w:sz w:val="24"/>
                      <w:szCs w:val="24"/>
                    </w:rPr>
                    <m:t xml:space="preserve">W</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i</m:t>
                  </m:r>
                </m:sub>
              </m:sSub>
              <m:r>
                <w:rPr>
                  <w:sz w:val="24"/>
                  <w:szCs w:val="24"/>
                </w:rPr>
                <m:t>∈</m:t>
              </m:r>
              <m:sSup>
                <m:sSupPr>
                  <m:ctrlPr>
                    <w:rPr>
                      <w:sz w:val="24"/>
                      <w:szCs w:val="24"/>
                    </w:rPr>
                  </m:ctrlPr>
                </m:sSupPr>
                <m:e>
                  <m:r>
                    <w:rPr>
                      <w:sz w:val="24"/>
                      <w:szCs w:val="24"/>
                    </w:rPr>
                    <m:t xml:space="preserve">R</m:t>
                  </m:r>
                </m:e>
                <m:sup>
                  <m:r>
                    <w:rPr>
                      <w:sz w:val="24"/>
                      <w:szCs w:val="24"/>
                    </w:rPr>
                    <m:t xml:space="preserve">T×d</m:t>
                  </m:r>
                </m:sup>
              </m:sSup>
            </m:oMath>
            <w:r w:rsidDel="00000000" w:rsidR="00000000" w:rsidRPr="00000000">
              <w:rPr>
                <w:rtl w:val="0"/>
              </w:rPr>
            </w:r>
          </w:p>
        </w:tc>
        <w:tc>
          <w:tcPr/>
          <w:p w:rsidR="00000000" w:rsidDel="00000000" w:rsidP="00000000" w:rsidRDefault="00000000" w:rsidRPr="00000000" w14:paraId="00000098">
            <w:pPr>
              <w:spacing w:line="276" w:lineRule="auto"/>
              <w:ind w:left="0"/>
              <w:jc w:val="right"/>
              <w:rPr>
                <w:sz w:val="24"/>
                <w:szCs w:val="24"/>
              </w:rPr>
            </w:pPr>
            <w:r w:rsidDel="00000000" w:rsidR="00000000" w:rsidRPr="00000000">
              <w:rPr>
                <w:sz w:val="24"/>
                <w:szCs w:val="24"/>
                <w:rtl w:val="0"/>
              </w:rPr>
              <w:t xml:space="preserve">(2)</w:t>
            </w:r>
          </w:p>
        </w:tc>
      </w:tr>
    </w:tbl>
    <w:p w:rsidR="00000000" w:rsidDel="00000000" w:rsidP="00000000" w:rsidRDefault="00000000" w:rsidRPr="00000000" w14:paraId="00000099">
      <w:pPr>
        <w:spacing w:after="160" w:line="276" w:lineRule="auto"/>
        <w:ind w:left="0"/>
        <w:jc w:val="both"/>
        <w:rPr>
          <w:sz w:val="24"/>
          <w:szCs w:val="24"/>
        </w:rPr>
      </w:pPr>
      <w:r w:rsidDel="00000000" w:rsidR="00000000" w:rsidRPr="00000000">
        <w:rPr>
          <w:sz w:val="24"/>
          <w:szCs w:val="24"/>
          <w:rtl w:val="0"/>
        </w:rPr>
        <w:t xml:space="preserve">where </w:t>
      </w:r>
      <m:oMath>
        <m:sSub>
          <m:sSubPr>
            <m:ctrlPr>
              <w:rPr>
                <w:sz w:val="24"/>
                <w:szCs w:val="24"/>
              </w:rPr>
            </m:ctrlPr>
          </m:sSubPr>
          <m:e>
            <m:r>
              <w:rPr>
                <w:sz w:val="24"/>
                <w:szCs w:val="24"/>
              </w:rPr>
              <m:t xml:space="preserve">W</m:t>
            </m:r>
          </m:e>
          <m:sub>
            <m:r>
              <w:rPr>
                <w:sz w:val="24"/>
                <w:szCs w:val="24"/>
              </w:rPr>
              <m:t xml:space="preserve">ic</m:t>
            </m:r>
          </m:sub>
        </m:sSub>
        <m:r>
          <w:rPr>
            <w:sz w:val="24"/>
            <w:szCs w:val="24"/>
          </w:rPr>
          <m:t xml:space="preserve">,</m:t>
        </m:r>
        <m:sSub>
          <m:sSubPr>
            <m:ctrlPr>
              <w:rPr>
                <w:sz w:val="24"/>
                <w:szCs w:val="24"/>
              </w:rPr>
            </m:ctrlPr>
          </m:sSubPr>
          <m:e>
            <m:r>
              <w:rPr>
                <w:sz w:val="24"/>
                <w:szCs w:val="24"/>
              </w:rPr>
              <m:t xml:space="preserve">W</m:t>
            </m:r>
          </m:e>
          <m:sub>
            <m:r>
              <w:rPr>
                <w:sz w:val="24"/>
                <w:szCs w:val="24"/>
              </w:rPr>
              <m:t xml:space="preserve">io</m:t>
            </m:r>
          </m:sub>
        </m:sSub>
        <m:r>
          <w:rPr>
            <w:sz w:val="24"/>
            <w:szCs w:val="24"/>
          </w:rPr>
          <m:t xml:space="preserve">,</m:t>
        </m:r>
        <m:sSub>
          <m:sSubPr>
            <m:ctrlPr>
              <w:rPr>
                <w:sz w:val="24"/>
                <w:szCs w:val="24"/>
              </w:rPr>
            </m:ctrlPr>
          </m:sSubPr>
          <m:e>
            <m:r>
              <w:rPr>
                <w:sz w:val="24"/>
                <w:szCs w:val="24"/>
              </w:rPr>
              <m:t xml:space="preserve">W</m:t>
            </m:r>
          </m:e>
          <m:sub>
            <m:r>
              <w:rPr>
                <w:sz w:val="24"/>
                <w:szCs w:val="24"/>
              </w:rPr>
              <m:t xml:space="preserve">ih</m:t>
            </m:r>
          </m:sub>
        </m:sSub>
        <m:r>
          <w:rPr>
            <w:sz w:val="24"/>
            <w:szCs w:val="24"/>
          </w:rPr>
          <m:t>∈</m:t>
        </m:r>
        <m:sSup>
          <m:sSupPr>
            <m:ctrlPr>
              <w:rPr>
                <w:sz w:val="24"/>
                <w:szCs w:val="24"/>
              </w:rPr>
            </m:ctrlPr>
          </m:sSupPr>
          <m:e>
            <m:r>
              <w:rPr>
                <w:sz w:val="24"/>
                <w:szCs w:val="24"/>
              </w:rPr>
              <m:t xml:space="preserve">R</m:t>
            </m:r>
          </m:e>
          <m:sup>
            <m:r>
              <w:rPr>
                <w:sz w:val="24"/>
                <w:szCs w:val="24"/>
              </w:rPr>
              <m:t xml:space="preserve">1×d</m:t>
            </m:r>
          </m:sup>
        </m:sSup>
      </m:oMath>
      <w:r w:rsidDel="00000000" w:rsidR="00000000" w:rsidRPr="00000000">
        <w:rPr>
          <w:sz w:val="24"/>
          <w:szCs w:val="24"/>
          <w:rtl w:val="0"/>
        </w:rPr>
        <w:t xml:space="preserve"> </w:t>
      </w:r>
      <w:r w:rsidDel="00000000" w:rsidR="00000000" w:rsidRPr="00000000">
        <w:rPr>
          <w:sz w:val="24"/>
          <w:szCs w:val="24"/>
          <w:rtl w:val="0"/>
        </w:rPr>
        <w:t xml:space="preserve">and </w:t>
      </w:r>
      <m:oMath>
        <m:sSub>
          <m:sSubPr>
            <m:ctrlPr>
              <w:rPr>
                <w:sz w:val="24"/>
                <w:szCs w:val="24"/>
              </w:rPr>
            </m:ctrlPr>
          </m:sSubPr>
          <m:e>
            <m:r>
              <w:rPr>
                <w:sz w:val="24"/>
                <w:szCs w:val="24"/>
              </w:rPr>
              <m:t xml:space="preserve">W</m:t>
            </m:r>
          </m:e>
          <m:sub>
            <m:r>
              <w:rPr>
                <w:sz w:val="24"/>
                <w:szCs w:val="24"/>
              </w:rPr>
              <m:t xml:space="preserve">i</m:t>
            </m:r>
          </m:sub>
        </m:sSub>
        <m:r>
          <w:rPr>
            <w:sz w:val="24"/>
            <w:szCs w:val="24"/>
          </w:rPr>
          <m:t>∈</m:t>
        </m:r>
        <m:sSup>
          <m:sSupPr>
            <m:ctrlPr>
              <w:rPr>
                <w:sz w:val="24"/>
                <w:szCs w:val="24"/>
              </w:rPr>
            </m:ctrlPr>
          </m:sSupPr>
          <m:e>
            <m:r>
              <w:rPr>
                <w:sz w:val="24"/>
                <w:szCs w:val="24"/>
              </w:rPr>
              <m:t xml:space="preserve">R</m:t>
            </m:r>
          </m:e>
          <m:sup>
            <m:r>
              <w:rPr>
                <w:sz w:val="24"/>
                <w:szCs w:val="24"/>
              </w:rPr>
              <m:t xml:space="preserve">3d×d</m:t>
            </m:r>
          </m:sup>
        </m:sSup>
      </m:oMath>
      <w:r w:rsidDel="00000000" w:rsidR="00000000" w:rsidRPr="00000000">
        <w:rPr>
          <w:sz w:val="24"/>
          <w:szCs w:val="24"/>
          <w:rtl w:val="0"/>
        </w:rPr>
        <w:t xml:space="preserve">. Projecting each indicator independently before combination allows the model to learn indicator-specific representations before computing their joint embedding.</w:t>
      </w:r>
    </w:p>
    <w:p w:rsidR="00000000" w:rsidDel="00000000" w:rsidP="00000000" w:rsidRDefault="00000000" w:rsidRPr="00000000" w14:paraId="0000009A">
      <w:pPr>
        <w:spacing w:after="160" w:line="276" w:lineRule="auto"/>
        <w:ind w:left="0"/>
        <w:jc w:val="both"/>
        <w:rPr>
          <w:sz w:val="24"/>
          <w:szCs w:val="24"/>
        </w:rPr>
      </w:pPr>
      <w:r w:rsidDel="00000000" w:rsidR="00000000" w:rsidRPr="00000000">
        <w:rPr>
          <w:b w:val="1"/>
          <w:bCs w:val="1"/>
          <w:sz w:val="24"/>
          <w:szCs w:val="24"/>
          <w:rtl w:val="0"/>
        </w:rPr>
        <w:t xml:space="preserve">Step 2 </w:t>
      </w:r>
      <w:r w:rsidDel="00000000" w:rsidR="00000000" w:rsidRPr="00000000">
        <w:rPr>
          <w:b w:val="1"/>
          <w:bCs w:val="1"/>
          <w:rtl w:val="0"/>
        </w:rPr>
        <w:t xml:space="preserve">-</w:t>
      </w:r>
      <w:r w:rsidDel="00000000" w:rsidR="00000000" w:rsidRPr="00000000">
        <w:rPr>
          <w:b w:val="1"/>
          <w:bCs w:val="1"/>
          <w:sz w:val="24"/>
          <w:szCs w:val="24"/>
          <w:rtl w:val="0"/>
        </w:rPr>
        <w:t xml:space="preserve"> BiGRU sequential encoding.</w:t>
      </w:r>
      <w:r w:rsidDel="00000000" w:rsidR="00000000" w:rsidRPr="00000000">
        <w:rPr>
          <w:sz w:val="24"/>
          <w:szCs w:val="24"/>
          <w:rtl w:val="0"/>
        </w:rPr>
        <w:t xml:space="preserve"> </w:t>
      </w:r>
      <m:oMath>
        <m:sSub>
          <m:sSubPr>
            <m:ctrlPr>
              <w:rPr>
                <w:sz w:val="24"/>
                <w:szCs w:val="24"/>
              </w:rPr>
            </m:ctrlPr>
          </m:sSubPr>
          <m:e>
            <m:r>
              <w:rPr>
                <w:sz w:val="24"/>
                <w:szCs w:val="24"/>
              </w:rPr>
              <m:t xml:space="preserve">H</m:t>
            </m:r>
          </m:e>
          <m:sub>
            <m:r>
              <w:rPr>
                <w:sz w:val="24"/>
                <w:szCs w:val="24"/>
              </w:rPr>
              <m:t xml:space="preserve">comb</m:t>
            </m:r>
          </m:sub>
        </m:sSub>
        <m:r>
          <w:rPr>
            <w:sz w:val="24"/>
            <w:szCs w:val="24"/>
          </w:rPr>
          <m:t xml:space="preserve"> </m:t>
        </m:r>
      </m:oMath>
      <w:r w:rsidDel="00000000" w:rsidR="00000000" w:rsidRPr="00000000">
        <w:rPr>
          <w:sz w:val="24"/>
          <w:szCs w:val="24"/>
          <w:rtl w:val="0"/>
        </w:rPr>
        <w:t xml:space="preserve">is passed through a bidirectional GRU with hidden size </w:t>
      </w:r>
      <m:oMath>
        <m:r>
          <w:rPr>
            <w:sz w:val="24"/>
            <w:szCs w:val="24"/>
          </w:rPr>
          <m:t xml:space="preserve">d/2</m:t>
        </m:r>
      </m:oMath>
      <w:r w:rsidDel="00000000" w:rsidR="00000000" w:rsidRPr="00000000">
        <w:rPr>
          <w:sz w:val="24"/>
          <w:szCs w:val="24"/>
          <w:rtl w:val="0"/>
        </w:rPr>
        <w:t xml:space="preserve"> </w:t>
      </w:r>
      <w:r w:rsidDel="00000000" w:rsidR="00000000" w:rsidRPr="00000000">
        <w:rPr>
          <w:sz w:val="24"/>
          <w:szCs w:val="24"/>
          <w:rtl w:val="0"/>
        </w:rPr>
        <w:t xml:space="preserve">per direction, producing output </w:t>
      </w:r>
      <m:oMath>
        <m:sSubSup>
          <m:sSubSupPr>
            <m:ctrlPr>
              <w:rPr>
                <w:sz w:val="24"/>
                <w:szCs w:val="24"/>
              </w:rPr>
            </m:ctrlPr>
          </m:sSubSupPr>
          <m:e>
            <m:r>
              <w:rPr>
                <w:sz w:val="24"/>
                <w:szCs w:val="24"/>
              </w:rPr>
              <m:t xml:space="preserve">H</m:t>
            </m:r>
          </m:e>
          <m:sub>
            <m:r>
              <w:rPr>
                <w:sz w:val="24"/>
                <w:szCs w:val="24"/>
              </w:rPr>
              <m:t xml:space="preserve">i</m:t>
            </m:r>
          </m:sub>
          <m:sup>
            <m:r>
              <w:rPr>
                <w:sz w:val="24"/>
                <w:szCs w:val="24"/>
              </w:rPr>
              <m:t xml:space="preserve">gru</m:t>
            </m:r>
          </m:sup>
        </m:sSubSup>
        <m:r>
          <w:rPr>
            <w:sz w:val="24"/>
            <w:szCs w:val="24"/>
          </w:rPr>
          <m:t>∈</m:t>
        </m:r>
        <m:sSup>
          <m:sSupPr>
            <m:ctrlPr>
              <w:rPr>
                <w:sz w:val="24"/>
                <w:szCs w:val="24"/>
              </w:rPr>
            </m:ctrlPr>
          </m:sSupPr>
          <m:e>
            <m:r>
              <w:rPr>
                <w:sz w:val="24"/>
                <w:szCs w:val="24"/>
              </w:rPr>
              <m:t xml:space="preserve">R</m:t>
            </m:r>
          </m:e>
          <m:sup>
            <m:r>
              <w:rPr>
                <w:sz w:val="24"/>
                <w:szCs w:val="24"/>
              </w:rPr>
              <m:t xml:space="preserve">T×d</m:t>
            </m:r>
          </m:sup>
        </m:sSup>
      </m:oMath>
      <w:r w:rsidDel="00000000" w:rsidR="00000000" w:rsidRPr="00000000">
        <w:rPr>
          <w:sz w:val="24"/>
          <w:szCs w:val="24"/>
          <w:rtl w:val="0"/>
        </w:rPr>
        <w:t xml:space="preserve">:</w:t>
      </w:r>
    </w:p>
    <w:tbl>
      <w:tblPr>
        <w:tblStyle w:val="Table5"/>
        <w:tblW w:w="8925.0" w:type="dxa"/>
        <w:jc w:val="left"/>
        <w:tblInd w:w="435.0" w:type="dxa"/>
        <w:tblLayout w:type="fixed"/>
        <w:tblLook w:val="0400"/>
      </w:tblPr>
      <w:tblGrid>
        <w:gridCol w:w="8025"/>
        <w:gridCol w:w="900"/>
        <w:tblGridChange w:id="0">
          <w:tblGrid>
            <w:gridCol w:w="8025"/>
            <w:gridCol w:w="900"/>
          </w:tblGrid>
        </w:tblGridChange>
      </w:tblGrid>
      <w:tr>
        <w:trPr>
          <w:cantSplit w:val="0"/>
          <w:tblHeader w:val="0"/>
        </w:trPr>
        <w:tc>
          <w:tcPr/>
          <w:p w:rsidR="00000000" w:rsidDel="00000000" w:rsidP="00000000" w:rsidRDefault="00000000" w:rsidRPr="00000000" w14:paraId="0000009B">
            <w:pPr>
              <w:spacing w:line="276" w:lineRule="auto"/>
              <w:ind w:left="0"/>
              <w:jc w:val="center"/>
              <w:rPr>
                <w:sz w:val="24"/>
                <w:szCs w:val="24"/>
              </w:rPr>
            </w:pPr>
            <m:oMath>
              <m:r>
                <w:rPr>
                  <w:sz w:val="24"/>
                  <w:szCs w:val="24"/>
                </w:rPr>
                <m:t xml:space="preserve"> </m:t>
              </m:r>
              <m:sSubSup>
                <m:sSubSupPr>
                  <m:ctrlPr>
                    <w:rPr>
                      <w:sz w:val="24"/>
                      <w:szCs w:val="24"/>
                    </w:rPr>
                  </m:ctrlPr>
                </m:sSubSupPr>
                <m:e>
                  <m:r>
                    <w:rPr>
                      <w:sz w:val="24"/>
                      <w:szCs w:val="24"/>
                    </w:rPr>
                    <m:t xml:space="preserve">H</m:t>
                  </m:r>
                </m:e>
                <m:sub>
                  <m:r>
                    <w:rPr>
                      <w:sz w:val="24"/>
                      <w:szCs w:val="24"/>
                    </w:rPr>
                    <m:t xml:space="preserve">i</m:t>
                  </m:r>
                </m:sub>
                <m:sup>
                  <m:r>
                    <w:rPr>
                      <w:sz w:val="24"/>
                      <w:szCs w:val="24"/>
                    </w:rPr>
                    <m:t xml:space="preserve">gru</m:t>
                  </m:r>
                </m:sup>
              </m:sSubSup>
              <m:r>
                <w:rPr>
                  <w:sz w:val="24"/>
                  <w:szCs w:val="24"/>
                </w:rPr>
                <m:t xml:space="preserve">=</m:t>
              </m:r>
              <m:r>
                <w:rPr>
                  <w:sz w:val="24"/>
                  <w:szCs w:val="24"/>
                </w:rPr>
                <m:t xml:space="preserve">BiGRU</m:t>
              </m:r>
              <m:r>
                <w:rPr>
                  <w:sz w:val="24"/>
                  <w:szCs w:val="24"/>
                </w:rPr>
                <m:t xml:space="preserve">(</m:t>
              </m:r>
              <m:sSub>
                <m:sSubPr>
                  <m:ctrlPr>
                    <w:rPr>
                      <w:sz w:val="24"/>
                      <w:szCs w:val="24"/>
                    </w:rPr>
                  </m:ctrlPr>
                </m:sSubPr>
                <m:e>
                  <m:r>
                    <w:rPr>
                      <w:sz w:val="24"/>
                      <w:szCs w:val="24"/>
                    </w:rPr>
                    <m:t xml:space="preserve">H</m:t>
                  </m:r>
                </m:e>
                <m:sub>
                  <m:r>
                    <w:rPr>
                      <w:sz w:val="24"/>
                      <w:szCs w:val="24"/>
                    </w:rPr>
                    <m:t xml:space="preserve">comb</m:t>
                  </m:r>
                </m:sub>
              </m:sSub>
              <m:r>
                <w:rPr>
                  <w:sz w:val="24"/>
                  <w:szCs w:val="24"/>
                </w:rPr>
                <m:t xml:space="preserve">)</m:t>
              </m:r>
              <m:r>
                <w:rPr>
                  <w:sz w:val="24"/>
                  <w:szCs w:val="24"/>
                </w:rPr>
                <m:t xml:space="preserve">   </m:t>
              </m:r>
            </m:oMath>
            <w:r w:rsidDel="00000000" w:rsidR="00000000" w:rsidRPr="00000000">
              <w:rPr>
                <w:rtl w:val="0"/>
              </w:rPr>
            </w:r>
          </w:p>
        </w:tc>
        <w:tc>
          <w:tcPr/>
          <w:p w:rsidR="00000000" w:rsidDel="00000000" w:rsidP="00000000" w:rsidRDefault="00000000" w:rsidRPr="00000000" w14:paraId="0000009C">
            <w:pPr>
              <w:spacing w:line="276" w:lineRule="auto"/>
              <w:ind w:left="0"/>
              <w:jc w:val="right"/>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09D">
      <w:pPr>
        <w:spacing w:after="160" w:line="276" w:lineRule="auto"/>
        <w:ind w:left="0"/>
        <w:jc w:val="both"/>
        <w:rPr>
          <w:sz w:val="24"/>
          <w:szCs w:val="24"/>
        </w:rPr>
      </w:pPr>
      <w:r w:rsidDel="00000000" w:rsidR="00000000" w:rsidRPr="00000000">
        <w:rPr>
          <w:sz w:val="24"/>
          <w:szCs w:val="24"/>
          <w:rtl w:val="0"/>
        </w:rPr>
        <w:t xml:space="preserve">The forward direction accumulates trend information across the window; the backward direction captures reversal signals appearing near the most recent time step. This bidirectional design allows the encoder to represent both sustained momentum and late-window inflection points within the same </w:t>
      </w:r>
      <m:oMath>
        <m:r>
          <w:rPr>
            <w:sz w:val="24"/>
            <w:szCs w:val="24"/>
          </w:rPr>
          <m:t xml:space="preserve">d</m:t>
        </m:r>
      </m:oMath>
      <w:r w:rsidDel="00000000" w:rsidR="00000000" w:rsidRPr="00000000">
        <w:rPr>
          <w:sz w:val="24"/>
          <w:szCs w:val="24"/>
          <w:rtl w:val="0"/>
        </w:rPr>
        <w:t xml:space="preserve">-dimensional output.</w:t>
      </w:r>
    </w:p>
    <w:p w:rsidR="00000000" w:rsidDel="00000000" w:rsidP="00000000" w:rsidRDefault="00000000" w:rsidRPr="00000000" w14:paraId="0000009E">
      <w:pPr>
        <w:spacing w:after="160" w:line="276" w:lineRule="auto"/>
        <w:ind w:left="0"/>
        <w:jc w:val="both"/>
        <w:rPr>
          <w:sz w:val="24"/>
          <w:szCs w:val="24"/>
        </w:rPr>
      </w:pPr>
      <w:r w:rsidDel="00000000" w:rsidR="00000000" w:rsidRPr="00000000">
        <w:rPr>
          <w:b w:val="1"/>
          <w:bCs w:val="1"/>
          <w:sz w:val="24"/>
          <w:szCs w:val="24"/>
          <w:rtl w:val="0"/>
        </w:rPr>
        <w:t xml:space="preserve">Step 3 </w:t>
      </w:r>
      <w:r w:rsidDel="00000000" w:rsidR="00000000" w:rsidRPr="00000000">
        <w:rPr>
          <w:b w:val="1"/>
          <w:bCs w:val="1"/>
          <w:rtl w:val="0"/>
        </w:rPr>
        <w:t xml:space="preserve">-</w:t>
      </w:r>
      <w:r w:rsidDel="00000000" w:rsidR="00000000" w:rsidRPr="00000000">
        <w:rPr>
          <w:b w:val="1"/>
          <w:bCs w:val="1"/>
          <w:sz w:val="24"/>
          <w:szCs w:val="24"/>
          <w:rtl w:val="0"/>
        </w:rPr>
        <w:t xml:space="preserve"> Residual connection and layer normalization.</w:t>
      </w:r>
      <w:r w:rsidDel="00000000" w:rsidR="00000000" w:rsidRPr="00000000">
        <w:rPr>
          <w:rtl w:val="0"/>
        </w:rPr>
      </w:r>
    </w:p>
    <w:tbl>
      <w:tblPr>
        <w:tblStyle w:val="Table6"/>
        <w:tblW w:w="8940.0" w:type="dxa"/>
        <w:jc w:val="left"/>
        <w:tblInd w:w="420.0" w:type="dxa"/>
        <w:tblLayout w:type="fixed"/>
        <w:tblLook w:val="0400"/>
      </w:tblPr>
      <w:tblGrid>
        <w:gridCol w:w="8085"/>
        <w:gridCol w:w="855"/>
        <w:tblGridChange w:id="0">
          <w:tblGrid>
            <w:gridCol w:w="8085"/>
            <w:gridCol w:w="855"/>
          </w:tblGrid>
        </w:tblGridChange>
      </w:tblGrid>
      <w:tr>
        <w:trPr>
          <w:cantSplit w:val="0"/>
          <w:tblHeader w:val="0"/>
        </w:trPr>
        <w:tc>
          <w:tcPr/>
          <w:p w:rsidR="00000000" w:rsidDel="00000000" w:rsidP="00000000" w:rsidRDefault="00000000" w:rsidRPr="00000000" w14:paraId="0000009F">
            <w:pPr>
              <w:spacing w:line="276" w:lineRule="auto"/>
              <w:ind w:left="0"/>
              <w:jc w:val="center"/>
              <w:rPr>
                <w:sz w:val="24"/>
                <w:szCs w:val="24"/>
              </w:rPr>
            </w:pPr>
            <m:oMath>
              <m:r>
                <w:rPr>
                  <w:sz w:val="24"/>
                  <w:szCs w:val="24"/>
                </w:rPr>
                <m:t xml:space="preserve"> </m:t>
              </m:r>
              <m:sSub>
                <m:sSubPr>
                  <m:ctrlPr>
                    <w:rPr>
                      <w:sz w:val="24"/>
                      <w:szCs w:val="24"/>
                    </w:rPr>
                  </m:ctrlPr>
                </m:sSubPr>
                <m:e>
                  <m:r>
                    <w:rPr>
                      <w:sz w:val="24"/>
                      <w:szCs w:val="24"/>
                    </w:rPr>
                    <m:t xml:space="preserve">H</m:t>
                  </m:r>
                </m:e>
                <m:sub>
                  <m:r>
                    <w:rPr>
                      <w:sz w:val="24"/>
                      <w:szCs w:val="24"/>
                    </w:rPr>
                    <m:t xml:space="preserve">i</m:t>
                  </m:r>
                </m:sub>
              </m:sSub>
              <m:r>
                <w:rPr>
                  <w:sz w:val="24"/>
                  <w:szCs w:val="24"/>
                </w:rPr>
                <m:t xml:space="preserve">=</m:t>
              </m:r>
              <m:r>
                <w:rPr>
                  <w:sz w:val="24"/>
                  <w:szCs w:val="24"/>
                </w:rPr>
                <m:t xml:space="preserve">LayerNorm</m:t>
              </m:r>
              <m:r>
                <w:rPr>
                  <w:sz w:val="24"/>
                  <w:szCs w:val="24"/>
                </w:rPr>
                <m:t xml:space="preserve">(</m:t>
              </m:r>
              <m:sSubSup>
                <m:sSubSupPr>
                  <m:ctrlPr>
                    <w:rPr>
                      <w:sz w:val="24"/>
                      <w:szCs w:val="24"/>
                    </w:rPr>
                  </m:ctrlPr>
                </m:sSubSupPr>
                <m:e>
                  <m:r>
                    <w:rPr>
                      <w:sz w:val="24"/>
                      <w:szCs w:val="24"/>
                    </w:rPr>
                    <m:t xml:space="preserve">H</m:t>
                  </m:r>
                </m:e>
                <m:sub>
                  <m:r>
                    <w:rPr>
                      <w:sz w:val="24"/>
                      <w:szCs w:val="24"/>
                    </w:rPr>
                    <m:t xml:space="preserve">i</m:t>
                  </m:r>
                </m:sub>
                <m:sup>
                  <m:r>
                    <w:rPr>
                      <w:sz w:val="24"/>
                      <w:szCs w:val="24"/>
                    </w:rPr>
                    <m:t xml:space="preserve">gru</m:t>
                  </m:r>
                </m:sup>
              </m:sSubSup>
              <m:r>
                <w:rPr>
                  <w:sz w:val="24"/>
                  <w:szCs w:val="24"/>
                </w:rPr>
                <m:t xml:space="preserve">+</m:t>
              </m:r>
              <m:sSub>
                <m:sSubPr>
                  <m:ctrlPr>
                    <w:rPr>
                      <w:sz w:val="24"/>
                      <w:szCs w:val="24"/>
                    </w:rPr>
                  </m:ctrlPr>
                </m:sSubPr>
                <m:e>
                  <m:r>
                    <w:rPr>
                      <w:sz w:val="24"/>
                      <w:szCs w:val="24"/>
                    </w:rPr>
                    <m:t xml:space="preserve">H</m:t>
                  </m:r>
                </m:e>
                <m:sub>
                  <m:r>
                    <w:rPr>
                      <w:sz w:val="24"/>
                      <w:szCs w:val="24"/>
                    </w:rPr>
                    <m:t xml:space="preserve">comb</m:t>
                  </m:r>
                </m:sub>
              </m:sSub>
              <m:r>
                <w:rPr>
                  <w:sz w:val="24"/>
                  <w:szCs w:val="24"/>
                </w:rPr>
                <m:t xml:space="preserve">)</m:t>
              </m:r>
              <m:r>
                <w:rPr>
                  <w:sz w:val="24"/>
                  <w:szCs w:val="24"/>
                </w:rPr>
                <m:t>∈</m:t>
              </m:r>
              <m:sSup>
                <m:sSupPr>
                  <m:ctrlPr>
                    <w:rPr>
                      <w:sz w:val="24"/>
                      <w:szCs w:val="24"/>
                    </w:rPr>
                  </m:ctrlPr>
                </m:sSupPr>
                <m:e>
                  <m:r>
                    <w:rPr>
                      <w:sz w:val="24"/>
                      <w:szCs w:val="24"/>
                    </w:rPr>
                    <m:t xml:space="preserve">R</m:t>
                  </m:r>
                </m:e>
                <m:sup>
                  <m:r>
                    <w:rPr>
                      <w:sz w:val="24"/>
                      <w:szCs w:val="24"/>
                    </w:rPr>
                    <m:t xml:space="preserve">T×d</m:t>
                  </m:r>
                </m:sup>
              </m:sSup>
              <m:r>
                <w:rPr>
                  <w:sz w:val="24"/>
                  <w:szCs w:val="24"/>
                </w:rPr>
                <m:t xml:space="preserve">   </m:t>
              </m:r>
            </m:oMath>
            <w:r w:rsidDel="00000000" w:rsidR="00000000" w:rsidRPr="00000000">
              <w:rPr>
                <w:rtl w:val="0"/>
              </w:rPr>
            </w:r>
          </w:p>
        </w:tc>
        <w:tc>
          <w:tcPr/>
          <w:p w:rsidR="00000000" w:rsidDel="00000000" w:rsidP="00000000" w:rsidRDefault="00000000" w:rsidRPr="00000000" w14:paraId="000000A0">
            <w:pPr>
              <w:spacing w:line="276" w:lineRule="auto"/>
              <w:ind w:left="0"/>
              <w:jc w:val="right"/>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A1">
      <w:pPr>
        <w:spacing w:after="160" w:line="276" w:lineRule="auto"/>
        <w:ind w:left="0"/>
        <w:jc w:val="both"/>
        <w:rPr>
          <w:sz w:val="24"/>
          <w:szCs w:val="24"/>
        </w:rPr>
      </w:pPr>
      <w:r w:rsidDel="00000000" w:rsidR="00000000" w:rsidRPr="00000000">
        <w:rPr>
          <w:sz w:val="24"/>
          <w:szCs w:val="24"/>
          <w:rtl w:val="0"/>
        </w:rPr>
        <w:t xml:space="preserve">The residual connection preserves linear price information through the recurrent computation, preventing the loss of trend structure when the BiGRU gates partially suppress updates. Recurrent weight matrices are initialized orthogonally to stabilize gradient flow from the first training iteration; the update gate bias is initialized to 1.0 so that the gate starts in a pass-through state and learns selective forgetting progressively during training.</w:t>
      </w:r>
      <w:r w:rsidDel="00000000" w:rsidR="00000000" w:rsidRPr="00000000">
        <w:rPr>
          <w:rtl w:val="0"/>
        </w:rPr>
      </w:r>
    </w:p>
    <w:p w:rsidR="00000000" w:rsidDel="00000000" w:rsidP="00000000" w:rsidRDefault="00000000" w:rsidRPr="00000000" w14:paraId="000000A2">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fdar0ijf25rg" w:id="11"/>
      <w:bookmarkEnd w:id="11"/>
      <w:r w:rsidDel="00000000" w:rsidR="00000000" w:rsidRPr="00000000">
        <w:rPr>
          <w:sz w:val="24"/>
          <w:szCs w:val="24"/>
          <w:rtl w:val="0"/>
        </w:rPr>
        <w:t xml:space="preserve">Financial news encoder </w:t>
      </w:r>
    </w:p>
    <w:p w:rsidR="00000000" w:rsidDel="00000000" w:rsidP="00000000" w:rsidRDefault="00000000" w:rsidRPr="00000000" w14:paraId="000000A3">
      <w:pPr>
        <w:spacing w:after="160" w:line="276" w:lineRule="auto"/>
        <w:ind w:left="0"/>
        <w:jc w:val="both"/>
        <w:rPr>
          <w:sz w:val="24"/>
          <w:szCs w:val="24"/>
        </w:rPr>
      </w:pPr>
      <w:r w:rsidDel="00000000" w:rsidR="00000000" w:rsidRPr="00000000">
        <w:rPr>
          <w:sz w:val="24"/>
          <w:szCs w:val="24"/>
          <w:rtl w:val="0"/>
        </w:rPr>
        <w:t xml:space="preserve">The news encoder takes FinBERT daily embeddings </w:t>
      </w:r>
      <m:oMath>
        <m:sSub>
          <m:sSubPr>
            <m:ctrlPr>
              <w:rPr>
                <w:sz w:val="24"/>
                <w:szCs w:val="24"/>
              </w:rPr>
            </m:ctrlPr>
          </m:sSubPr>
          <m:e>
            <m:r>
              <w:rPr>
                <w:sz w:val="24"/>
                <w:szCs w:val="24"/>
              </w:rPr>
              <m:t xml:space="preserve">s</m:t>
            </m:r>
          </m:e>
          <m:sub>
            <m:r>
              <w:rPr>
                <w:sz w:val="24"/>
                <w:szCs w:val="24"/>
              </w:rPr>
              <m:t xml:space="preserve">n</m:t>
            </m:r>
          </m:sub>
        </m:sSub>
        <m:r>
          <w:rPr>
            <w:sz w:val="24"/>
            <w:szCs w:val="24"/>
          </w:rPr>
          <m:t>∈</m:t>
        </m:r>
        <m:sSup>
          <m:sSupPr>
            <m:ctrlPr>
              <w:rPr>
                <w:sz w:val="24"/>
                <w:szCs w:val="24"/>
              </w:rPr>
            </m:ctrlPr>
          </m:sSupPr>
          <m:e>
            <m:r>
              <w:rPr>
                <w:sz w:val="24"/>
                <w:szCs w:val="24"/>
              </w:rPr>
              <m:t xml:space="preserve">R</m:t>
            </m:r>
          </m:e>
          <m:sup>
            <m:r>
              <w:rPr>
                <w:sz w:val="24"/>
                <w:szCs w:val="24"/>
              </w:rPr>
              <m:t xml:space="preserve">T×</m:t>
            </m:r>
            <m:sSub>
              <m:sSubPr>
                <m:ctrlPr>
                  <w:rPr>
                    <w:sz w:val="24"/>
                    <w:szCs w:val="24"/>
                  </w:rPr>
                </m:ctrlPr>
              </m:sSubPr>
              <m:e>
                <m:r>
                  <w:rPr>
                    <w:sz w:val="24"/>
                    <w:szCs w:val="24"/>
                  </w:rPr>
                  <m:t xml:space="preserve">d</m:t>
                </m:r>
              </m:e>
              <m:sub>
                <m:r>
                  <w:rPr>
                    <w:sz w:val="24"/>
                    <w:szCs w:val="24"/>
                  </w:rPr>
                  <m:t xml:space="preserve">emb</m:t>
                </m:r>
              </m:sub>
            </m:sSub>
          </m:sup>
        </m:sSup>
      </m:oMath>
      <w:r w:rsidDel="00000000" w:rsidR="00000000" w:rsidRPr="00000000">
        <w:rPr>
          <w:sz w:val="24"/>
          <w:szCs w:val="24"/>
          <w:rtl w:val="0"/>
        </w:rPr>
        <w:t xml:space="preserve"> and a knowledge quality vector </w:t>
      </w:r>
      <m:oMath>
        <m:r>
          <w:rPr>
            <w:sz w:val="24"/>
            <w:szCs w:val="24"/>
          </w:rPr>
          <m:t xml:space="preserve">q</m:t>
        </m:r>
        <m:r>
          <w:rPr>
            <w:sz w:val="24"/>
            <w:szCs w:val="24"/>
          </w:rPr>
          <m:t>∈</m:t>
        </m:r>
        <m:sSup>
          <m:sSupPr>
            <m:ctrlPr>
              <w:rPr>
                <w:sz w:val="24"/>
                <w:szCs w:val="24"/>
              </w:rPr>
            </m:ctrlPr>
          </m:sSupPr>
          <m:e>
            <m:r>
              <w:rPr>
                <w:sz w:val="24"/>
                <w:szCs w:val="24"/>
              </w:rPr>
              <m:t xml:space="preserve">R</m:t>
            </m:r>
          </m:e>
          <m:sup>
            <m:r>
              <w:rPr>
                <w:sz w:val="24"/>
                <w:szCs w:val="24"/>
              </w:rPr>
              <m:t xml:space="preserve">T×</m:t>
            </m:r>
            <m:sSub>
              <m:sSubPr>
                <m:ctrlPr>
                  <w:rPr>
                    <w:sz w:val="24"/>
                    <w:szCs w:val="24"/>
                  </w:rPr>
                </m:ctrlPr>
              </m:sSubPr>
              <m:e>
                <m:r>
                  <w:rPr>
                    <w:sz w:val="24"/>
                    <w:szCs w:val="24"/>
                  </w:rPr>
                  <m:t xml:space="preserve">d</m:t>
                </m:r>
              </m:e>
              <m:sub>
                <m:r>
                  <w:rPr>
                    <w:sz w:val="24"/>
                    <w:szCs w:val="24"/>
                  </w:rPr>
                  <m:t xml:space="preserve">q</m:t>
                </m:r>
              </m:sub>
            </m:sSub>
          </m:sup>
        </m:sSup>
      </m:oMath>
      <w:r w:rsidDel="00000000" w:rsidR="00000000" w:rsidRPr="00000000">
        <w:rPr>
          <w:sz w:val="24"/>
          <w:szCs w:val="24"/>
          <w:rtl w:val="0"/>
        </w:rPr>
        <w:t xml:space="preserve"> </w:t>
      </w:r>
      <w:r w:rsidDel="00000000" w:rsidR="00000000" w:rsidRPr="00000000">
        <w:rPr>
          <w:sz w:val="24"/>
          <w:szCs w:val="24"/>
          <w:rtl w:val="0"/>
        </w:rPr>
        <w:t xml:space="preserve">as inputs, and produces </w:t>
      </w:r>
      <m:oMath>
        <m:sSub>
          <m:sSubPr>
            <m:ctrlPr>
              <w:rPr>
                <w:sz w:val="24"/>
                <w:szCs w:val="24"/>
              </w:rPr>
            </m:ctrlPr>
          </m:sSubPr>
          <m:e>
            <m:r>
              <w:rPr>
                <w:sz w:val="24"/>
                <w:szCs w:val="24"/>
              </w:rPr>
              <m:t xml:space="preserve">H</m:t>
            </m:r>
          </m:e>
          <m:sub>
            <m:r>
              <w:rPr>
                <w:sz w:val="24"/>
                <w:szCs w:val="24"/>
              </w:rPr>
              <m:t xml:space="preserve">n</m:t>
            </m:r>
          </m:sub>
        </m:sSub>
        <m:r>
          <w:rPr>
            <w:sz w:val="24"/>
            <w:szCs w:val="24"/>
          </w:rPr>
          <m:t>∈</m:t>
        </m:r>
        <m:sSup>
          <m:sSupPr>
            <m:ctrlPr>
              <w:rPr>
                <w:sz w:val="24"/>
                <w:szCs w:val="24"/>
              </w:rPr>
            </m:ctrlPr>
          </m:sSupPr>
          <m:e>
            <m:r>
              <w:rPr>
                <w:sz w:val="24"/>
                <w:szCs w:val="24"/>
              </w:rPr>
              <m:t xml:space="preserve">R</m:t>
            </m:r>
          </m:e>
          <m:sup>
            <m:r>
              <w:rPr>
                <w:sz w:val="24"/>
                <w:szCs w:val="24"/>
              </w:rPr>
              <m:t xml:space="preserve">T×d</m:t>
            </m:r>
          </m:sup>
        </m:sSup>
        <m:r>
          <w:rPr>
            <w:sz w:val="24"/>
            <w:szCs w:val="24"/>
          </w:rPr>
          <m:t xml:space="preserve"> </m:t>
        </m:r>
      </m:oMath>
      <w:r w:rsidDel="00000000" w:rsidR="00000000" w:rsidRPr="00000000">
        <w:rPr>
          <w:sz w:val="24"/>
          <w:szCs w:val="24"/>
          <w:rtl w:val="0"/>
        </w:rPr>
        <w:t xml:space="preserve">through three stages. Days with no valid news triples retain a zero vector after encoding and are marked with a binary mask flag that suppresses their positions in the cross-attention computation of Section </w:t>
      </w:r>
      <w:r w:rsidDel="00000000" w:rsidR="00000000" w:rsidRPr="00000000">
        <w:rPr>
          <w:rtl w:val="0"/>
        </w:rPr>
        <w:t xml:space="preserve">3</w:t>
      </w:r>
      <w:r w:rsidDel="00000000" w:rsidR="00000000" w:rsidRPr="00000000">
        <w:rPr>
          <w:sz w:val="24"/>
          <w:szCs w:val="24"/>
          <w:rtl w:val="0"/>
        </w:rPr>
        <w:t xml:space="preserve">.3.</w:t>
      </w:r>
    </w:p>
    <w:p w:rsidR="00000000" w:rsidDel="00000000" w:rsidP="00000000" w:rsidRDefault="00000000" w:rsidRPr="00000000" w14:paraId="000000A4">
      <w:pPr>
        <w:spacing w:after="160" w:line="276" w:lineRule="auto"/>
        <w:ind w:left="0"/>
        <w:jc w:val="both"/>
        <w:rPr>
          <w:sz w:val="24"/>
          <w:szCs w:val="24"/>
        </w:rPr>
      </w:pPr>
      <w:r w:rsidDel="00000000" w:rsidR="00000000" w:rsidRPr="00000000">
        <w:rPr>
          <w:b w:val="1"/>
          <w:bCs w:val="1"/>
          <w:sz w:val="24"/>
          <w:szCs w:val="24"/>
          <w:rtl w:val="0"/>
        </w:rPr>
        <w:t xml:space="preserve">Stage 1 </w:t>
      </w:r>
      <w:r w:rsidDel="00000000" w:rsidR="00000000" w:rsidRPr="00000000">
        <w:rPr>
          <w:b w:val="1"/>
          <w:bCs w:val="1"/>
          <w:rtl w:val="0"/>
        </w:rPr>
        <w:t xml:space="preserve">-</w:t>
      </w:r>
      <w:r w:rsidDel="00000000" w:rsidR="00000000" w:rsidRPr="00000000">
        <w:rPr>
          <w:b w:val="1"/>
          <w:bCs w:val="1"/>
          <w:sz w:val="24"/>
          <w:szCs w:val="24"/>
          <w:rtl w:val="0"/>
        </w:rPr>
        <w:t xml:space="preserve"> Temporal decay weighting.</w:t>
      </w:r>
      <w:r w:rsidDel="00000000" w:rsidR="00000000" w:rsidRPr="00000000">
        <w:rPr>
          <w:sz w:val="24"/>
          <w:szCs w:val="24"/>
          <w:rtl w:val="0"/>
        </w:rPr>
        <w:t xml:space="preserve"> News published closer to the forecast horizon carries stronger predictive relevance than older news within the same observation window. An exponential decay function formalizes this assumption:</w:t>
      </w:r>
    </w:p>
    <w:tbl>
      <w:tblPr>
        <w:tblStyle w:val="Table7"/>
        <w:tblW w:w="8910.0" w:type="dxa"/>
        <w:jc w:val="left"/>
        <w:tblInd w:w="450.0" w:type="dxa"/>
        <w:tblLayout w:type="fixed"/>
        <w:tblLook w:val="0400"/>
      </w:tblPr>
      <w:tblGrid>
        <w:gridCol w:w="8100"/>
        <w:gridCol w:w="810"/>
        <w:tblGridChange w:id="0">
          <w:tblGrid>
            <w:gridCol w:w="8100"/>
            <w:gridCol w:w="810"/>
          </w:tblGrid>
        </w:tblGridChange>
      </w:tblGrid>
      <w:tr>
        <w:trPr>
          <w:cantSplit w:val="0"/>
          <w:tblHeader w:val="0"/>
        </w:trPr>
        <w:tc>
          <w:tcPr/>
          <w:p w:rsidR="00000000" w:rsidDel="00000000" w:rsidP="00000000" w:rsidRDefault="00000000" w:rsidRPr="00000000" w14:paraId="000000A5">
            <w:pPr>
              <w:spacing w:line="276" w:lineRule="auto"/>
              <w:ind w:left="0"/>
              <w:jc w:val="center"/>
              <w:rPr>
                <w:sz w:val="24"/>
                <w:szCs w:val="24"/>
              </w:rPr>
            </w:pPr>
            <m:oMath>
              <m:sSubSup>
                <m:sSubSupPr>
                  <m:ctrlPr>
                    <w:rPr>
                      <w:sz w:val="24"/>
                      <w:szCs w:val="24"/>
                    </w:rPr>
                  </m:ctrlPr>
                </m:sSubSupPr>
                <m:e>
                  <m:r>
                    <w:rPr>
                      <w:sz w:val="24"/>
                      <w:szCs w:val="24"/>
                    </w:rPr>
                    <m:t xml:space="preserve">s</m:t>
                  </m:r>
                </m:e>
                <m:sub>
                  <m:r>
                    <w:rPr>
                      <w:sz w:val="24"/>
                      <w:szCs w:val="24"/>
                    </w:rPr>
                    <m:t xml:space="preserve">n,t</m:t>
                  </m:r>
                </m:sub>
                <m:sup>
                  <m:r>
                    <w:rPr>
                      <w:sz w:val="24"/>
                      <w:szCs w:val="24"/>
                    </w:rPr>
                    <m:t xml:space="preserve">decay</m:t>
                  </m:r>
                </m:sup>
              </m:sSubSup>
              <m:r>
                <w:rPr>
                  <w:sz w:val="24"/>
                  <w:szCs w:val="24"/>
                </w:rPr>
                <m:t xml:space="preserve">=</m:t>
              </m:r>
              <m:sSub>
                <m:sSubPr>
                  <m:ctrlPr>
                    <w:rPr>
                      <w:sz w:val="24"/>
                      <w:szCs w:val="24"/>
                    </w:rPr>
                  </m:ctrlPr>
                </m:sSubPr>
                <m:e>
                  <m:r>
                    <w:rPr>
                      <w:sz w:val="24"/>
                      <w:szCs w:val="24"/>
                    </w:rPr>
                    <m:t xml:space="preserve">s</m:t>
                  </m:r>
                </m:e>
                <m:sub>
                  <m:r>
                    <w:rPr>
                      <w:sz w:val="24"/>
                      <w:szCs w:val="24"/>
                    </w:rPr>
                    <m:t xml:space="preserve">n,t</m:t>
                  </m:r>
                </m:sub>
              </m:sSub>
              <m:r>
                <w:rPr>
                  <w:sz w:val="24"/>
                  <w:szCs w:val="24"/>
                </w:rPr>
                <m:t>⋅</m:t>
              </m:r>
              <m:r>
                <w:rPr>
                  <w:sz w:val="24"/>
                  <w:szCs w:val="24"/>
                </w:rPr>
                <m:t xml:space="preserve">exp⁡(-α⋅(T-t)),t=1,…,T</m:t>
              </m:r>
            </m:oMath>
            <w:r w:rsidDel="00000000" w:rsidR="00000000" w:rsidRPr="00000000">
              <w:rPr>
                <w:rtl w:val="0"/>
              </w:rPr>
            </w:r>
          </w:p>
        </w:tc>
        <w:tc>
          <w:tcPr/>
          <w:p w:rsidR="00000000" w:rsidDel="00000000" w:rsidP="00000000" w:rsidRDefault="00000000" w:rsidRPr="00000000" w14:paraId="000000A6">
            <w:pPr>
              <w:spacing w:line="276" w:lineRule="auto"/>
              <w:ind w:left="0"/>
              <w:jc w:val="right"/>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A7">
      <w:pPr>
        <w:spacing w:after="160" w:line="276" w:lineRule="auto"/>
        <w:ind w:left="0"/>
        <w:jc w:val="both"/>
        <w:rPr>
          <w:sz w:val="24"/>
          <w:szCs w:val="24"/>
        </w:rPr>
      </w:pPr>
      <w:r w:rsidDel="00000000" w:rsidR="00000000" w:rsidRPr="00000000">
        <w:rPr>
          <w:sz w:val="24"/>
          <w:szCs w:val="24"/>
          <w:rtl w:val="0"/>
        </w:rPr>
        <w:t xml:space="preserve">where </w:t>
      </w:r>
      <m:oMath>
        <m:r>
          <w:rPr>
            <w:sz w:val="24"/>
            <w:szCs w:val="24"/>
          </w:rPr>
          <m:t xml:space="preserve">α&gt;0</m:t>
        </m:r>
      </m:oMath>
      <w:r w:rsidDel="00000000" w:rsidR="00000000" w:rsidRPr="00000000">
        <w:rPr>
          <w:sz w:val="24"/>
          <w:szCs w:val="24"/>
          <w:rtl w:val="0"/>
        </w:rPr>
        <w:t xml:space="preserve"> </w:t>
      </w:r>
      <w:r w:rsidDel="00000000" w:rsidR="00000000" w:rsidRPr="00000000">
        <w:rPr>
          <w:sz w:val="24"/>
          <w:szCs w:val="24"/>
          <w:rtl w:val="0"/>
        </w:rPr>
        <w:t xml:space="preserve">is the decay coefficient. The exponential form is preferred over linear decay because it assigns near-zero weight to events older than a few sessions, consistent with Tetlock's (2007) evidence that news-driven price effects dissipate rapidly and are substantially incorporated within one to two trading days. Under this formulation, news at the final step </w:t>
      </w:r>
      <m:oMath>
        <m:r>
          <w:rPr>
            <w:sz w:val="24"/>
            <w:szCs w:val="24"/>
          </w:rPr>
          <m:t xml:space="preserve">t=T</m:t>
        </m:r>
      </m:oMath>
      <w:r w:rsidDel="00000000" w:rsidR="00000000" w:rsidRPr="00000000">
        <w:rPr>
          <w:sz w:val="24"/>
          <w:szCs w:val="24"/>
          <w:rtl w:val="0"/>
        </w:rPr>
        <w:t xml:space="preserve"> </w:t>
      </w:r>
      <w:r w:rsidDel="00000000" w:rsidR="00000000" w:rsidRPr="00000000">
        <w:rPr>
          <w:sz w:val="24"/>
          <w:szCs w:val="24"/>
          <w:rtl w:val="0"/>
        </w:rPr>
        <w:t xml:space="preserve">receives unit weight, while news at </w:t>
      </w:r>
      <m:oMath>
        <m:r>
          <w:rPr>
            <w:sz w:val="24"/>
            <w:szCs w:val="24"/>
          </w:rPr>
          <m:t xml:space="preserve">t=1</m:t>
        </m:r>
      </m:oMath>
      <w:r w:rsidDel="00000000" w:rsidR="00000000" w:rsidRPr="00000000">
        <w:rPr>
          <w:sz w:val="24"/>
          <w:szCs w:val="24"/>
          <w:rtl w:val="0"/>
        </w:rPr>
        <w:t xml:space="preserve"> </w:t>
      </w:r>
      <w:r w:rsidDel="00000000" w:rsidR="00000000" w:rsidRPr="00000000">
        <w:rPr>
          <w:sz w:val="24"/>
          <w:szCs w:val="24"/>
          <w:rtl w:val="0"/>
        </w:rPr>
        <w:t xml:space="preserve">receives weight </w:t>
      </w:r>
      <m:oMath>
        <m:r>
          <w:rPr>
            <w:sz w:val="24"/>
            <w:szCs w:val="24"/>
          </w:rPr>
          <m:t xml:space="preserve">exp⁡(-α(T-1))</m:t>
        </m:r>
      </m:oMath>
      <w:r w:rsidDel="00000000" w:rsidR="00000000" w:rsidRPr="00000000">
        <w:rPr>
          <w:sz w:val="24"/>
          <w:szCs w:val="24"/>
          <w:rtl w:val="0"/>
        </w:rPr>
        <w:t xml:space="preserve">.</w:t>
      </w:r>
    </w:p>
    <w:p w:rsidR="00000000" w:rsidDel="00000000" w:rsidP="00000000" w:rsidRDefault="00000000" w:rsidRPr="00000000" w14:paraId="000000A8">
      <w:pPr>
        <w:spacing w:after="160" w:line="276" w:lineRule="auto"/>
        <w:ind w:left="0"/>
        <w:jc w:val="both"/>
        <w:rPr>
          <w:sz w:val="24"/>
          <w:szCs w:val="24"/>
        </w:rPr>
      </w:pPr>
      <w:r w:rsidDel="00000000" w:rsidR="00000000" w:rsidRPr="00000000">
        <w:rPr>
          <w:b w:val="1"/>
          <w:bCs w:val="1"/>
          <w:sz w:val="24"/>
          <w:szCs w:val="24"/>
          <w:rtl w:val="0"/>
        </w:rPr>
        <w:t xml:space="preserve">Stage 2 </w:t>
      </w:r>
      <w:r w:rsidDel="00000000" w:rsidR="00000000" w:rsidRPr="00000000">
        <w:rPr>
          <w:b w:val="1"/>
          <w:bCs w:val="1"/>
          <w:rtl w:val="0"/>
        </w:rPr>
        <w:t xml:space="preserve">-</w:t>
      </w:r>
      <w:r w:rsidDel="00000000" w:rsidR="00000000" w:rsidRPr="00000000">
        <w:rPr>
          <w:b w:val="1"/>
          <w:bCs w:val="1"/>
          <w:sz w:val="24"/>
          <w:szCs w:val="24"/>
          <w:rtl w:val="0"/>
        </w:rPr>
        <w:t xml:space="preserve"> Two-step dimensionality reduction.</w:t>
      </w:r>
      <w:r w:rsidDel="00000000" w:rsidR="00000000" w:rsidRPr="00000000">
        <w:rPr>
          <w:sz w:val="24"/>
          <w:szCs w:val="24"/>
          <w:rtl w:val="0"/>
        </w:rPr>
        <w:t xml:space="preserve"> Direct projection from </w:t>
      </w:r>
      <m:oMath>
        <m:sSub>
          <m:sSubPr>
            <m:ctrlPr>
              <w:rPr>
                <w:sz w:val="24"/>
                <w:szCs w:val="24"/>
              </w:rPr>
            </m:ctrlPr>
          </m:sSubPr>
          <m:e>
            <m:r>
              <w:rPr>
                <w:sz w:val="24"/>
                <w:szCs w:val="24"/>
              </w:rPr>
              <m:t xml:space="preserve">d</m:t>
            </m:r>
          </m:e>
          <m:sub>
            <m:r>
              <w:rPr>
                <w:sz w:val="24"/>
                <w:szCs w:val="24"/>
              </w:rPr>
              <m:t xml:space="preserve">emb</m:t>
            </m:r>
          </m:sub>
        </m:sSub>
        <m:r>
          <w:rPr>
            <w:sz w:val="24"/>
            <w:szCs w:val="24"/>
          </w:rPr>
          <m:t xml:space="preserve">=768</m:t>
        </m:r>
      </m:oMath>
      <w:r w:rsidDel="00000000" w:rsidR="00000000" w:rsidRPr="00000000">
        <w:rPr>
          <w:sz w:val="24"/>
          <w:szCs w:val="24"/>
          <w:rtl w:val="0"/>
        </w:rPr>
        <w:t xml:space="preserve"> </w:t>
      </w:r>
      <w:r w:rsidDel="00000000" w:rsidR="00000000" w:rsidRPr="00000000">
        <w:rPr>
          <w:sz w:val="24"/>
          <w:szCs w:val="24"/>
          <w:rtl w:val="0"/>
        </w:rPr>
        <w:t xml:space="preserve">to </w:t>
      </w:r>
      <m:oMath>
        <m:r>
          <w:rPr>
            <w:sz w:val="24"/>
            <w:szCs w:val="24"/>
          </w:rPr>
          <m:t xml:space="preserve">d</m:t>
        </m:r>
      </m:oMath>
      <w:r w:rsidDel="00000000" w:rsidR="00000000" w:rsidRPr="00000000">
        <w:rPr>
          <w:sz w:val="24"/>
          <w:szCs w:val="24"/>
          <w:rtl w:val="0"/>
        </w:rPr>
        <w:t xml:space="preserve">compresses a high-dimensional space in a single step, risking the loss of fine-grained semantic distinctions. An intermediate projection through dimension </w:t>
      </w:r>
      <m:oMath>
        <m:sSub>
          <m:sSubPr>
            <m:ctrlPr>
              <w:rPr>
                <w:sz w:val="24"/>
                <w:szCs w:val="24"/>
              </w:rPr>
            </m:ctrlPr>
          </m:sSubPr>
          <m:e>
            <m:r>
              <w:rPr>
                <w:sz w:val="24"/>
                <w:szCs w:val="24"/>
              </w:rPr>
              <m:t xml:space="preserve">d</m:t>
            </m:r>
          </m:e>
          <m:sub>
            <m:r>
              <w:rPr>
                <w:sz w:val="24"/>
                <w:szCs w:val="24"/>
              </w:rPr>
              <m:t xml:space="preserve">mid</m:t>
            </m:r>
          </m:sub>
        </m:sSub>
      </m:oMath>
      <w:r w:rsidDel="00000000" w:rsidR="00000000" w:rsidRPr="00000000">
        <w:rPr>
          <w:sz w:val="24"/>
          <w:szCs w:val="24"/>
          <w:rtl w:val="0"/>
        </w:rPr>
        <w:t xml:space="preserve"> reduces this risk:</w:t>
      </w:r>
    </w:p>
    <w:tbl>
      <w:tblPr>
        <w:tblStyle w:val="Table8"/>
        <w:tblW w:w="889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45"/>
        <w:gridCol w:w="750"/>
        <w:tblGridChange w:id="0">
          <w:tblGrid>
            <w:gridCol w:w="8145"/>
            <w:gridCol w:w="750"/>
          </w:tblGrid>
        </w:tblGridChange>
      </w:tblGrid>
      <w:tr>
        <w:trPr>
          <w:cantSplit w:val="0"/>
          <w:tblHeader w:val="0"/>
        </w:trPr>
        <w:tc>
          <w:tcPr/>
          <w:p w:rsidR="00000000" w:rsidDel="00000000" w:rsidP="00000000" w:rsidRDefault="00000000" w:rsidRPr="00000000" w14:paraId="000000A9">
            <w:pPr>
              <w:spacing w:line="276" w:lineRule="auto"/>
              <w:ind w:left="0"/>
              <w:jc w:val="center"/>
              <w:rPr>
                <w:sz w:val="24"/>
                <w:szCs w:val="24"/>
              </w:rPr>
            </w:pPr>
            <m:oMath>
              <m:sSub>
                <m:sSubPr>
                  <m:ctrlPr>
                    <w:rPr>
                      <w:sz w:val="24"/>
                      <w:szCs w:val="24"/>
                    </w:rPr>
                  </m:ctrlPr>
                </m:sSubPr>
                <m:e>
                  <m:r>
                    <w:rPr>
                      <w:sz w:val="24"/>
                      <w:szCs w:val="24"/>
                    </w:rPr>
                    <m:t xml:space="preserve">H</m:t>
                  </m:r>
                </m:e>
                <m:sub>
                  <m:r>
                    <w:rPr>
                      <w:sz w:val="24"/>
                      <w:szCs w:val="24"/>
                    </w:rPr>
                    <m:t xml:space="preserve">mid</m:t>
                  </m:r>
                </m:sub>
              </m:sSub>
              <m:r>
                <w:rPr>
                  <w:sz w:val="24"/>
                  <w:szCs w:val="24"/>
                </w:rPr>
                <m:t xml:space="preserve">=</m:t>
              </m:r>
              <m:r>
                <w:rPr>
                  <w:sz w:val="24"/>
                  <w:szCs w:val="24"/>
                </w:rPr>
                <m:t xml:space="preserve">LayerNorm</m:t>
              </m:r>
              <m:r>
                <w:rPr>
                  <w:sz w:val="24"/>
                  <w:szCs w:val="24"/>
                </w:rPr>
                <m:t xml:space="preserve">(</m:t>
              </m:r>
              <m:r>
                <w:rPr>
                  <w:sz w:val="24"/>
                  <w:szCs w:val="24"/>
                </w:rPr>
                <m:t xml:space="preserve">GELU</m:t>
              </m:r>
              <m:r>
                <w:rPr>
                  <w:sz w:val="24"/>
                  <w:szCs w:val="24"/>
                </w:rPr>
                <m:t xml:space="preserve">(</m:t>
              </m:r>
              <m:sSubSup>
                <m:sSubSupPr>
                  <m:ctrlPr>
                    <w:rPr>
                      <w:sz w:val="24"/>
                      <w:szCs w:val="24"/>
                    </w:rPr>
                  </m:ctrlPr>
                </m:sSubSupPr>
                <m:e>
                  <m:r>
                    <w:rPr>
                      <w:sz w:val="24"/>
                      <w:szCs w:val="24"/>
                    </w:rPr>
                    <m:t xml:space="preserve">s</m:t>
                  </m:r>
                </m:e>
                <m:sub>
                  <m:r>
                    <w:rPr>
                      <w:sz w:val="24"/>
                      <w:szCs w:val="24"/>
                    </w:rPr>
                    <m:t xml:space="preserve">n</m:t>
                  </m:r>
                </m:sub>
                <m:sup>
                  <m:r>
                    <w:rPr>
                      <w:sz w:val="24"/>
                      <w:szCs w:val="24"/>
                    </w:rPr>
                    <m:t xml:space="preserve">decay</m:t>
                  </m:r>
                </m:sup>
              </m:sSubSup>
              <m:r>
                <w:rPr>
                  <w:sz w:val="24"/>
                  <w:szCs w:val="24"/>
                </w:rPr>
                <m:t xml:space="preserve"> </m:t>
              </m:r>
              <m:sSub>
                <m:sSubPr>
                  <m:ctrlPr>
                    <w:rPr>
                      <w:sz w:val="24"/>
                      <w:szCs w:val="24"/>
                    </w:rPr>
                  </m:ctrlPr>
                </m:sSubPr>
                <m:e>
                  <m:r>
                    <w:rPr>
                      <w:sz w:val="24"/>
                      <w:szCs w:val="24"/>
                    </w:rPr>
                    <m:t xml:space="preserve">W</m:t>
                  </m:r>
                </m:e>
                <m:sub>
                  <m:r>
                    <w:rPr>
                      <w:sz w:val="24"/>
                      <w:szCs w:val="24"/>
                    </w:rPr>
                    <m:t xml:space="preserve">n1</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n1</m:t>
                  </m:r>
                </m:sub>
              </m:sSub>
              <m:r>
                <w:rPr>
                  <w:sz w:val="24"/>
                  <w:szCs w:val="24"/>
                </w:rPr>
                <m:t xml:space="preserve">))∈</m:t>
              </m:r>
              <m:sSup>
                <m:sSupPr>
                  <m:ctrlPr>
                    <w:rPr>
                      <w:sz w:val="24"/>
                      <w:szCs w:val="24"/>
                    </w:rPr>
                  </m:ctrlPr>
                </m:sSupPr>
                <m:e>
                  <m:r>
                    <w:rPr>
                      <w:sz w:val="24"/>
                      <w:szCs w:val="24"/>
                    </w:rPr>
                    <m:t xml:space="preserve">R</m:t>
                  </m:r>
                </m:e>
                <m:sup>
                  <m:r>
                    <w:rPr>
                      <w:sz w:val="24"/>
                      <w:szCs w:val="24"/>
                    </w:rPr>
                    <m:t xml:space="preserve">T×</m:t>
                  </m:r>
                  <m:sSub>
                    <m:sSubPr>
                      <m:ctrlPr>
                        <w:rPr>
                          <w:sz w:val="24"/>
                          <w:szCs w:val="24"/>
                        </w:rPr>
                      </m:ctrlPr>
                    </m:sSubPr>
                    <m:e>
                      <m:r>
                        <w:rPr>
                          <w:sz w:val="24"/>
                          <w:szCs w:val="24"/>
                        </w:rPr>
                        <m:t xml:space="preserve">d</m:t>
                      </m:r>
                    </m:e>
                    <m:sub>
                      <m:r>
                        <w:rPr>
                          <w:sz w:val="24"/>
                          <w:szCs w:val="24"/>
                        </w:rPr>
                        <m:t xml:space="preserve">mid</m:t>
                      </m:r>
                    </m:sub>
                  </m:sSub>
                </m:sup>
              </m:sSup>
            </m:oMath>
            <w:r w:rsidDel="00000000" w:rsidR="00000000" w:rsidRPr="00000000">
              <w:rPr>
                <w:rtl w:val="0"/>
              </w:rPr>
            </w:r>
          </w:p>
        </w:tc>
        <w:tc>
          <w:tcPr/>
          <w:p w:rsidR="00000000" w:rsidDel="00000000" w:rsidP="00000000" w:rsidRDefault="00000000" w:rsidRPr="00000000" w14:paraId="000000AA">
            <w:pPr>
              <w:spacing w:line="276" w:lineRule="auto"/>
              <w:ind w:left="0"/>
              <w:jc w:val="right"/>
              <w:rPr>
                <w:sz w:val="24"/>
                <w:szCs w:val="24"/>
              </w:rPr>
            </w:pPr>
            <w:r w:rsidDel="00000000" w:rsidR="00000000" w:rsidRPr="00000000">
              <w:rPr>
                <w:sz w:val="24"/>
                <w:szCs w:val="24"/>
                <w:rtl w:val="0"/>
              </w:rPr>
              <w:t xml:space="preserve">(6)</w:t>
            </w:r>
          </w:p>
        </w:tc>
      </w:tr>
      <w:tr>
        <w:trPr>
          <w:cantSplit w:val="0"/>
          <w:tblHeader w:val="0"/>
        </w:trPr>
        <w:tc>
          <w:tcPr/>
          <w:p w:rsidR="00000000" w:rsidDel="00000000" w:rsidP="00000000" w:rsidRDefault="00000000" w:rsidRPr="00000000" w14:paraId="000000AB">
            <w:pPr>
              <w:spacing w:line="276" w:lineRule="auto"/>
              <w:ind w:left="0"/>
              <w:jc w:val="center"/>
              <w:rPr>
                <w:sz w:val="24"/>
                <w:szCs w:val="24"/>
              </w:rPr>
            </w:pPr>
            <m:oMath>
              <m:sSubSup>
                <m:sSubSupPr>
                  <m:ctrlPr>
                    <w:rPr>
                      <w:sz w:val="24"/>
                      <w:szCs w:val="24"/>
                    </w:rPr>
                  </m:ctrlPr>
                </m:sSubSupPr>
                <m:e>
                  <m:r>
                    <w:rPr>
                      <w:sz w:val="24"/>
                      <w:szCs w:val="24"/>
                    </w:rPr>
                    <m:t xml:space="preserve">H</m:t>
                  </m:r>
                </m:e>
                <m:sub>
                  <m:r>
                    <w:rPr>
                      <w:sz w:val="24"/>
                      <w:szCs w:val="24"/>
                    </w:rPr>
                    <m:t xml:space="preserve">n</m:t>
                  </m:r>
                </m:sub>
                <m:sup>
                  <m:r>
                    <w:rPr>
                      <w:sz w:val="24"/>
                      <w:szCs w:val="24"/>
                    </w:rPr>
                    <m:t xml:space="preserve">proj</m:t>
                  </m:r>
                </m:sup>
              </m:sSubSup>
              <m:r>
                <w:rPr>
                  <w:sz w:val="24"/>
                  <w:szCs w:val="24"/>
                </w:rPr>
                <m:t xml:space="preserve">=</m:t>
              </m:r>
              <m:r>
                <w:rPr>
                  <w:sz w:val="24"/>
                  <w:szCs w:val="24"/>
                </w:rPr>
                <m:t xml:space="preserve">LayerNorm</m:t>
              </m:r>
              <m:r>
                <w:rPr>
                  <w:sz w:val="24"/>
                  <w:szCs w:val="24"/>
                </w:rPr>
                <m:t xml:space="preserve">(</m:t>
              </m:r>
              <m:r>
                <w:rPr>
                  <w:sz w:val="24"/>
                  <w:szCs w:val="24"/>
                </w:rPr>
                <m:t xml:space="preserve">GELU</m:t>
              </m:r>
              <m:r>
                <w:rPr>
                  <w:sz w:val="24"/>
                  <w:szCs w:val="24"/>
                </w:rPr>
                <m:t xml:space="preserve">(</m:t>
              </m:r>
              <m:sSub>
                <m:sSubPr>
                  <m:ctrlPr>
                    <w:rPr>
                      <w:sz w:val="24"/>
                      <w:szCs w:val="24"/>
                    </w:rPr>
                  </m:ctrlPr>
                </m:sSubPr>
                <m:e>
                  <m:r>
                    <w:rPr>
                      <w:sz w:val="24"/>
                      <w:szCs w:val="24"/>
                    </w:rPr>
                    <m:t xml:space="preserve">H</m:t>
                  </m:r>
                </m:e>
                <m:sub>
                  <m:r>
                    <w:rPr>
                      <w:sz w:val="24"/>
                      <w:szCs w:val="24"/>
                    </w:rPr>
                    <m:t xml:space="preserve">mid</m:t>
                  </m:r>
                </m:sub>
              </m:sSub>
              <m:r>
                <w:rPr>
                  <w:sz w:val="24"/>
                  <w:szCs w:val="24"/>
                </w:rPr>
                <m:t xml:space="preserve"> </m:t>
              </m:r>
              <m:sSub>
                <m:sSubPr>
                  <m:ctrlPr>
                    <w:rPr>
                      <w:sz w:val="24"/>
                      <w:szCs w:val="24"/>
                    </w:rPr>
                  </m:ctrlPr>
                </m:sSubPr>
                <m:e>
                  <m:r>
                    <w:rPr>
                      <w:sz w:val="24"/>
                      <w:szCs w:val="24"/>
                    </w:rPr>
                    <m:t xml:space="preserve">W</m:t>
                  </m:r>
                </m:e>
                <m:sub>
                  <m:r>
                    <w:rPr>
                      <w:sz w:val="24"/>
                      <w:szCs w:val="24"/>
                    </w:rPr>
                    <m:t xml:space="preserve">n2</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n2</m:t>
                  </m:r>
                </m:sub>
              </m:sSub>
              <m:r>
                <w:rPr>
                  <w:sz w:val="24"/>
                  <w:szCs w:val="24"/>
                </w:rPr>
                <m:t xml:space="preserve">))∈</m:t>
              </m:r>
              <m:sSup>
                <m:sSupPr>
                  <m:ctrlPr>
                    <w:rPr>
                      <w:sz w:val="24"/>
                      <w:szCs w:val="24"/>
                    </w:rPr>
                  </m:ctrlPr>
                </m:sSupPr>
                <m:e>
                  <m:r>
                    <w:rPr>
                      <w:sz w:val="24"/>
                      <w:szCs w:val="24"/>
                    </w:rPr>
                    <m:t xml:space="preserve">R</m:t>
                  </m:r>
                </m:e>
                <m:sup>
                  <m:r>
                    <w:rPr>
                      <w:sz w:val="24"/>
                      <w:szCs w:val="24"/>
                    </w:rPr>
                    <m:t xml:space="preserve">T×d</m:t>
                  </m:r>
                </m:sup>
              </m:sSup>
            </m:oMath>
            <w:r w:rsidDel="00000000" w:rsidR="00000000" w:rsidRPr="00000000">
              <w:rPr>
                <w:rtl w:val="0"/>
              </w:rPr>
            </w:r>
          </w:p>
        </w:tc>
        <w:tc>
          <w:tcPr/>
          <w:p w:rsidR="00000000" w:rsidDel="00000000" w:rsidP="00000000" w:rsidRDefault="00000000" w:rsidRPr="00000000" w14:paraId="000000AC">
            <w:pPr>
              <w:spacing w:line="276" w:lineRule="auto"/>
              <w:ind w:left="0"/>
              <w:jc w:val="right"/>
              <w:rPr>
                <w:sz w:val="24"/>
                <w:szCs w:val="24"/>
              </w:rPr>
            </w:pPr>
            <w:r w:rsidDel="00000000" w:rsidR="00000000" w:rsidRPr="00000000">
              <w:rPr>
                <w:sz w:val="24"/>
                <w:szCs w:val="24"/>
                <w:rtl w:val="0"/>
              </w:rPr>
              <w:t xml:space="preserve">(7)</w:t>
            </w:r>
          </w:p>
        </w:tc>
      </w:tr>
    </w:tbl>
    <w:p w:rsidR="00000000" w:rsidDel="00000000" w:rsidP="00000000" w:rsidRDefault="00000000" w:rsidRPr="00000000" w14:paraId="000000AD">
      <w:pPr>
        <w:spacing w:after="160" w:line="276" w:lineRule="auto"/>
        <w:ind w:left="0"/>
        <w:jc w:val="both"/>
        <w:rPr>
          <w:sz w:val="24"/>
          <w:szCs w:val="24"/>
        </w:rPr>
      </w:pPr>
      <w:r w:rsidDel="00000000" w:rsidR="00000000" w:rsidRPr="00000000">
        <w:rPr>
          <w:sz w:val="24"/>
          <w:szCs w:val="24"/>
          <w:rtl w:val="0"/>
        </w:rPr>
        <w:t xml:space="preserve">where </w:t>
      </w:r>
      <m:oMath>
        <m:sSub>
          <m:sSubPr>
            <m:ctrlPr>
              <w:rPr>
                <w:sz w:val="24"/>
                <w:szCs w:val="24"/>
              </w:rPr>
            </m:ctrlPr>
          </m:sSubPr>
          <m:e>
            <m:r>
              <w:rPr>
                <w:sz w:val="24"/>
                <w:szCs w:val="24"/>
              </w:rPr>
              <m:t xml:space="preserve">W</m:t>
            </m:r>
          </m:e>
          <m:sub>
            <m:r>
              <w:rPr>
                <w:sz w:val="24"/>
                <w:szCs w:val="24"/>
              </w:rPr>
              <m:t xml:space="preserve">n1</m:t>
            </m:r>
          </m:sub>
        </m:sSub>
        <m:r>
          <w:rPr>
            <w:sz w:val="24"/>
            <w:szCs w:val="24"/>
          </w:rPr>
          <m:t>∈</m:t>
        </m:r>
        <m:sSup>
          <m:sSupPr>
            <m:ctrlPr>
              <w:rPr>
                <w:sz w:val="24"/>
                <w:szCs w:val="24"/>
              </w:rPr>
            </m:ctrlPr>
          </m:sSupPr>
          <m:e>
            <m:r>
              <w:rPr>
                <w:sz w:val="24"/>
                <w:szCs w:val="24"/>
              </w:rPr>
              <m:t xml:space="preserve">R</m:t>
            </m:r>
          </m:e>
          <m:sup>
            <m:sSub>
              <m:sSubPr>
                <m:ctrlPr>
                  <w:rPr>
                    <w:sz w:val="24"/>
                    <w:szCs w:val="24"/>
                  </w:rPr>
                </m:ctrlPr>
              </m:sSubPr>
              <m:e>
                <m:r>
                  <w:rPr>
                    <w:sz w:val="24"/>
                    <w:szCs w:val="24"/>
                  </w:rPr>
                  <m:t xml:space="preserve">d</m:t>
                </m:r>
              </m:e>
              <m:sub>
                <m:r>
                  <w:rPr>
                    <w:sz w:val="24"/>
                    <w:szCs w:val="24"/>
                  </w:rPr>
                  <m:t xml:space="preserve">emb</m:t>
                </m:r>
              </m:sub>
            </m:sSub>
            <m:r>
              <w:rPr>
                <w:sz w:val="24"/>
                <w:szCs w:val="24"/>
              </w:rPr>
              <m:t>×</m:t>
            </m:r>
            <m:sSub>
              <m:sSubPr>
                <m:ctrlPr>
                  <w:rPr>
                    <w:sz w:val="24"/>
                    <w:szCs w:val="24"/>
                  </w:rPr>
                </m:ctrlPr>
              </m:sSubPr>
              <m:e>
                <m:r>
                  <w:rPr>
                    <w:sz w:val="24"/>
                    <w:szCs w:val="24"/>
                  </w:rPr>
                  <m:t xml:space="preserve">d</m:t>
                </m:r>
              </m:e>
              <m:sub>
                <m:r>
                  <w:rPr>
                    <w:sz w:val="24"/>
                    <w:szCs w:val="24"/>
                  </w:rPr>
                  <m:t xml:space="preserve">mid</m:t>
                </m:r>
              </m:sub>
            </m:sSub>
          </m:sup>
        </m:sSup>
      </m:oMath>
      <w:r w:rsidDel="00000000" w:rsidR="00000000" w:rsidRPr="00000000">
        <w:rPr>
          <w:sz w:val="24"/>
          <w:szCs w:val="24"/>
          <w:rtl w:val="0"/>
        </w:rPr>
        <w:t xml:space="preserve"> and </w:t>
      </w:r>
      <m:oMath>
        <m:sSub>
          <m:sSubPr>
            <m:ctrlPr>
              <w:rPr>
                <w:sz w:val="24"/>
                <w:szCs w:val="24"/>
              </w:rPr>
            </m:ctrlPr>
          </m:sSubPr>
          <m:e>
            <m:r>
              <w:rPr>
                <w:sz w:val="24"/>
                <w:szCs w:val="24"/>
              </w:rPr>
              <m:t xml:space="preserve">W</m:t>
            </m:r>
          </m:e>
          <m:sub>
            <m:r>
              <w:rPr>
                <w:sz w:val="24"/>
                <w:szCs w:val="24"/>
              </w:rPr>
              <m:t xml:space="preserve">n2</m:t>
            </m:r>
          </m:sub>
        </m:sSub>
        <m:r>
          <w:rPr>
            <w:sz w:val="24"/>
            <w:szCs w:val="24"/>
          </w:rPr>
          <m:t>∈</m:t>
        </m:r>
        <m:sSup>
          <m:sSupPr>
            <m:ctrlPr>
              <w:rPr>
                <w:sz w:val="24"/>
                <w:szCs w:val="24"/>
              </w:rPr>
            </m:ctrlPr>
          </m:sSupPr>
          <m:e>
            <m:r>
              <w:rPr>
                <w:sz w:val="24"/>
                <w:szCs w:val="24"/>
              </w:rPr>
              <m:t xml:space="preserve">R</m:t>
            </m:r>
          </m:e>
          <m:sup>
            <m:sSub>
              <m:sSubPr>
                <m:ctrlPr>
                  <w:rPr>
                    <w:sz w:val="24"/>
                    <w:szCs w:val="24"/>
                  </w:rPr>
                </m:ctrlPr>
              </m:sSubPr>
              <m:e>
                <m:r>
                  <w:rPr>
                    <w:sz w:val="24"/>
                    <w:szCs w:val="24"/>
                  </w:rPr>
                  <m:t xml:space="preserve">d</m:t>
                </m:r>
              </m:e>
              <m:sub>
                <m:r>
                  <w:rPr>
                    <w:sz w:val="24"/>
                    <w:szCs w:val="24"/>
                  </w:rPr>
                  <m:t xml:space="preserve">mid</m:t>
                </m:r>
              </m:sub>
            </m:sSub>
            <m:r>
              <w:rPr>
                <w:sz w:val="24"/>
                <w:szCs w:val="24"/>
              </w:rPr>
              <m:t xml:space="preserve">×d</m:t>
            </m:r>
          </m:sup>
        </m:sSup>
      </m:oMath>
      <w:r w:rsidDel="00000000" w:rsidR="00000000" w:rsidRPr="00000000">
        <w:rPr>
          <w:sz w:val="24"/>
          <w:szCs w:val="24"/>
          <w:rtl w:val="0"/>
        </w:rPr>
        <w:t xml:space="preserve">. GELU activations with layer normalization at each step stabilize the compression across the two stages.</w:t>
      </w:r>
    </w:p>
    <w:p w:rsidR="00000000" w:rsidDel="00000000" w:rsidP="00000000" w:rsidRDefault="00000000" w:rsidRPr="00000000" w14:paraId="000000AE">
      <w:pPr>
        <w:spacing w:after="160" w:line="276" w:lineRule="auto"/>
        <w:ind w:left="0"/>
        <w:jc w:val="both"/>
        <w:rPr>
          <w:sz w:val="24"/>
          <w:szCs w:val="24"/>
        </w:rPr>
      </w:pPr>
      <w:r w:rsidDel="00000000" w:rsidR="00000000" w:rsidRPr="00000000">
        <w:rPr>
          <w:b w:val="1"/>
          <w:bCs w:val="1"/>
          <w:sz w:val="24"/>
          <w:szCs w:val="24"/>
          <w:rtl w:val="0"/>
        </w:rPr>
        <w:t xml:space="preserve">Stage 3 </w:t>
      </w:r>
      <w:r w:rsidDel="00000000" w:rsidR="00000000" w:rsidRPr="00000000">
        <w:rPr>
          <w:b w:val="1"/>
          <w:bCs w:val="1"/>
          <w:rtl w:val="0"/>
        </w:rPr>
        <w:t xml:space="preserve">-</w:t>
      </w:r>
      <w:r w:rsidDel="00000000" w:rsidR="00000000" w:rsidRPr="00000000">
        <w:rPr>
          <w:b w:val="1"/>
          <w:bCs w:val="1"/>
          <w:sz w:val="24"/>
          <w:szCs w:val="24"/>
          <w:rtl w:val="0"/>
        </w:rPr>
        <w:t xml:space="preserve"> Dual quality gating.</w:t>
      </w:r>
      <w:r w:rsidDel="00000000" w:rsidR="00000000" w:rsidRPr="00000000">
        <w:rPr>
          <w:sz w:val="24"/>
          <w:szCs w:val="24"/>
          <w:rtl w:val="0"/>
        </w:rPr>
        <w:t xml:space="preserve"> Not all news embeddings that pass the quality filtering threshold carry equal predictive value. Two complementary gates regulate the contribution of each daily representation before it enters the fusion module.</w:t>
      </w:r>
    </w:p>
    <w:p w:rsidR="00000000" w:rsidDel="00000000" w:rsidP="00000000" w:rsidRDefault="00000000" w:rsidRPr="00000000" w14:paraId="000000AF">
      <w:pPr>
        <w:spacing w:after="160" w:line="276" w:lineRule="auto"/>
        <w:ind w:left="0"/>
        <w:jc w:val="both"/>
        <w:rPr>
          <w:sz w:val="24"/>
          <w:szCs w:val="24"/>
        </w:rPr>
      </w:pPr>
      <w:r w:rsidDel="00000000" w:rsidR="00000000" w:rsidRPr="00000000">
        <w:rPr>
          <w:sz w:val="24"/>
          <w:szCs w:val="24"/>
          <w:rtl w:val="0"/>
        </w:rPr>
        <w:t xml:space="preserve">The quality gate </w:t>
      </w:r>
      <m:oMath>
        <m:sSubSup>
          <m:sSubSupPr>
            <m:ctrlPr>
              <w:rPr>
                <w:sz w:val="24"/>
                <w:szCs w:val="24"/>
              </w:rPr>
            </m:ctrlPr>
          </m:sSubSupPr>
          <m:e>
            <m:r>
              <w:rPr>
                <w:sz w:val="24"/>
                <w:szCs w:val="24"/>
              </w:rPr>
              <m:t xml:space="preserve">g</m:t>
            </m:r>
          </m:e>
          <m:sub>
            <m:r>
              <w:rPr>
                <w:sz w:val="24"/>
                <w:szCs w:val="24"/>
              </w:rPr>
              <m:t xml:space="preserve">n</m:t>
            </m:r>
          </m:sub>
          <m:sup>
            <m:r>
              <w:rPr>
                <w:sz w:val="24"/>
                <w:szCs w:val="24"/>
              </w:rPr>
              <m:t xml:space="preserve">q</m:t>
            </m:r>
          </m:sup>
        </m:sSubSup>
      </m:oMath>
      <w:r w:rsidDel="00000000" w:rsidR="00000000" w:rsidRPr="00000000">
        <w:rPr>
          <w:sz w:val="24"/>
          <w:szCs w:val="24"/>
          <w:rtl w:val="0"/>
        </w:rPr>
        <w:t xml:space="preserve"> </w:t>
      </w:r>
      <w:r w:rsidDel="00000000" w:rsidR="00000000" w:rsidRPr="00000000">
        <w:rPr>
          <w:sz w:val="24"/>
          <w:szCs w:val="24"/>
          <w:rtl w:val="0"/>
        </w:rPr>
        <w:t xml:space="preserve">is conditioned on the knowledge quality vector </w:t>
      </w:r>
      <m:oMath>
        <m:r>
          <w:rPr>
            <w:sz w:val="24"/>
            <w:szCs w:val="24"/>
          </w:rPr>
          <m:t xml:space="preserve">q</m:t>
        </m:r>
      </m:oMath>
      <w:r w:rsidDel="00000000" w:rsidR="00000000" w:rsidRPr="00000000">
        <w:rPr>
          <w:sz w:val="24"/>
          <w:szCs w:val="24"/>
          <w:rtl w:val="0"/>
        </w:rPr>
        <w:t xml:space="preserve">, which encodes the aggregate confidence and relevance scores of the triples extracted from that day's articles:</w:t>
      </w:r>
    </w:p>
    <w:tbl>
      <w:tblPr>
        <w:tblStyle w:val="Table9"/>
        <w:tblW w:w="8955.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5"/>
        <w:gridCol w:w="780"/>
        <w:tblGridChange w:id="0">
          <w:tblGrid>
            <w:gridCol w:w="8175"/>
            <w:gridCol w:w="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276" w:lineRule="auto"/>
              <w:ind w:left="0"/>
              <w:jc w:val="center"/>
              <w:rPr>
                <w:sz w:val="24"/>
                <w:szCs w:val="24"/>
              </w:rPr>
            </w:pPr>
            <m:oMath>
              <m:sSubSup>
                <m:sSubSupPr>
                  <m:ctrlPr>
                    <w:rPr>
                      <w:sz w:val="24"/>
                      <w:szCs w:val="24"/>
                    </w:rPr>
                  </m:ctrlPr>
                </m:sSubSupPr>
                <m:e>
                  <m:r>
                    <w:rPr>
                      <w:sz w:val="24"/>
                      <w:szCs w:val="24"/>
                    </w:rPr>
                    <m:t xml:space="preserve">g</m:t>
                  </m:r>
                </m:e>
                <m:sub>
                  <m:r>
                    <w:rPr>
                      <w:sz w:val="24"/>
                      <w:szCs w:val="24"/>
                    </w:rPr>
                    <m:t xml:space="preserve">n</m:t>
                  </m:r>
                </m:sub>
                <m:sup>
                  <m:r>
                    <w:rPr>
                      <w:sz w:val="24"/>
                      <w:szCs w:val="24"/>
                    </w:rPr>
                    <m:t xml:space="preserve">q</m:t>
                  </m:r>
                </m:sup>
              </m:sSubSup>
              <m:r>
                <w:rPr>
                  <w:sz w:val="24"/>
                  <w:szCs w:val="24"/>
                </w:rPr>
                <m:t xml:space="preserve">=σ(</m:t>
              </m:r>
              <m:r>
                <w:rPr>
                  <w:sz w:val="24"/>
                  <w:szCs w:val="24"/>
                </w:rPr>
                <m:t xml:space="preserve">GELU</m:t>
              </m:r>
              <m:r>
                <w:rPr>
                  <w:sz w:val="24"/>
                  <w:szCs w:val="24"/>
                </w:rPr>
                <m:t xml:space="preserve">(q</m:t>
              </m:r>
              <m:r>
                <w:rPr>
                  <w:sz w:val="24"/>
                  <w:szCs w:val="24"/>
                </w:rPr>
                <m:t xml:space="preserve"> </m:t>
              </m:r>
              <m:sSub>
                <m:sSubPr>
                  <m:ctrlPr>
                    <w:rPr>
                      <w:sz w:val="24"/>
                      <w:szCs w:val="24"/>
                    </w:rPr>
                  </m:ctrlPr>
                </m:sSubPr>
                <m:e>
                  <m:r>
                    <w:rPr>
                      <w:sz w:val="24"/>
                      <w:szCs w:val="24"/>
                    </w:rPr>
                    <m:t xml:space="preserve">W</m:t>
                  </m:r>
                </m:e>
                <m:sub>
                  <m:r>
                    <w:rPr>
                      <w:sz w:val="24"/>
                      <w:szCs w:val="24"/>
                    </w:rPr>
                    <m:t xml:space="preserve">q1</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q1</m:t>
                  </m:r>
                </m:sub>
              </m:sSub>
              <m:r>
                <w:rPr>
                  <w:sz w:val="24"/>
                  <w:szCs w:val="24"/>
                </w:rPr>
                <m:t xml:space="preserve">)</m:t>
              </m:r>
              <m:r>
                <w:rPr>
                  <w:sz w:val="24"/>
                  <w:szCs w:val="24"/>
                </w:rPr>
                <m:t xml:space="preserve"> </m:t>
              </m:r>
              <m:sSub>
                <m:sSubPr>
                  <m:ctrlPr>
                    <w:rPr>
                      <w:sz w:val="24"/>
                      <w:szCs w:val="24"/>
                    </w:rPr>
                  </m:ctrlPr>
                </m:sSubPr>
                <m:e>
                  <m:r>
                    <w:rPr>
                      <w:sz w:val="24"/>
                      <w:szCs w:val="24"/>
                    </w:rPr>
                    <m:t xml:space="preserve">W</m:t>
                  </m:r>
                </m:e>
                <m:sub>
                  <m:r>
                    <w:rPr>
                      <w:sz w:val="24"/>
                      <w:szCs w:val="24"/>
                    </w:rPr>
                    <m:t xml:space="preserve">q2</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q2</m:t>
                  </m:r>
                </m:sub>
              </m:sSub>
              <m:r>
                <w:rPr>
                  <w:sz w:val="24"/>
                  <w:szCs w:val="24"/>
                </w:rPr>
                <m:t xml:space="preserve">)∈</m:t>
              </m:r>
              <m:sSup>
                <m:sSupPr>
                  <m:ctrlPr>
                    <w:rPr>
                      <w:sz w:val="24"/>
                      <w:szCs w:val="24"/>
                    </w:rPr>
                  </m:ctrlPr>
                </m:sSupPr>
                <m:e>
                  <m:r>
                    <w:rPr>
                      <w:sz w:val="24"/>
                      <w:szCs w:val="24"/>
                    </w:rPr>
                    <m:t xml:space="preserve">R</m:t>
                  </m:r>
                </m:e>
                <m:sup>
                  <m:r>
                    <w:rPr>
                      <w:sz w:val="24"/>
                      <w:szCs w:val="24"/>
                    </w:rPr>
                    <m:t xml:space="preserve">T×1</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276" w:lineRule="auto"/>
              <w:ind w:left="0"/>
              <w:jc w:val="right"/>
              <w:rPr>
                <w:sz w:val="24"/>
                <w:szCs w:val="24"/>
              </w:rPr>
            </w:pPr>
            <w:r w:rsidDel="00000000" w:rsidR="00000000" w:rsidRPr="00000000">
              <w:rPr>
                <w:sz w:val="24"/>
                <w:szCs w:val="24"/>
                <w:rtl w:val="0"/>
              </w:rPr>
              <w:t xml:space="preserve">(8)</w:t>
            </w:r>
          </w:p>
        </w:tc>
      </w:tr>
    </w:tbl>
    <w:p w:rsidR="00000000" w:rsidDel="00000000" w:rsidP="00000000" w:rsidRDefault="00000000" w:rsidRPr="00000000" w14:paraId="000000B2">
      <w:pPr>
        <w:spacing w:after="160" w:line="276" w:lineRule="auto"/>
        <w:ind w:left="0"/>
        <w:jc w:val="both"/>
        <w:rPr>
          <w:sz w:val="24"/>
          <w:szCs w:val="24"/>
        </w:rPr>
      </w:pPr>
      <w:r w:rsidDel="00000000" w:rsidR="00000000" w:rsidRPr="00000000">
        <w:rPr>
          <w:sz w:val="24"/>
          <w:szCs w:val="24"/>
          <w:rtl w:val="0"/>
        </w:rPr>
        <w:t xml:space="preserve">The feature gate </w:t>
      </w:r>
      <m:oMath>
        <m:sSubSup>
          <m:sSubSupPr>
            <m:ctrlPr>
              <w:rPr>
                <w:sz w:val="24"/>
                <w:szCs w:val="24"/>
              </w:rPr>
            </m:ctrlPr>
          </m:sSubSupPr>
          <m:e>
            <m:r>
              <w:rPr>
                <w:sz w:val="24"/>
                <w:szCs w:val="24"/>
              </w:rPr>
              <m:t xml:space="preserve">g</m:t>
            </m:r>
          </m:e>
          <m:sub>
            <m:r>
              <w:rPr>
                <w:sz w:val="24"/>
                <w:szCs w:val="24"/>
              </w:rPr>
              <m:t xml:space="preserve">n</m:t>
            </m:r>
          </m:sub>
          <m:sup>
            <m:r>
              <w:rPr>
                <w:sz w:val="24"/>
                <w:szCs w:val="24"/>
              </w:rPr>
              <m:t xml:space="preserve">f</m:t>
            </m:r>
          </m:sup>
        </m:sSubSup>
      </m:oMath>
      <w:r w:rsidDel="00000000" w:rsidR="00000000" w:rsidRPr="00000000">
        <w:rPr>
          <w:sz w:val="24"/>
          <w:szCs w:val="24"/>
          <w:rtl w:val="0"/>
        </w:rPr>
        <w:t xml:space="preserve"> </w:t>
      </w:r>
      <w:r w:rsidDel="00000000" w:rsidR="00000000" w:rsidRPr="00000000">
        <w:rPr>
          <w:sz w:val="24"/>
          <w:szCs w:val="24"/>
          <w:rtl w:val="0"/>
        </w:rPr>
        <w:t xml:space="preserve">is conditioned on the projected embedding itself, assessing the intrinsic informativeness of the representation independently of the quality metadata:</w:t>
      </w:r>
    </w:p>
    <w:tbl>
      <w:tblPr>
        <w:tblStyle w:val="Table10"/>
        <w:tblW w:w="891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45"/>
        <w:gridCol w:w="765"/>
        <w:tblGridChange w:id="0">
          <w:tblGrid>
            <w:gridCol w:w="8145"/>
            <w:gridCol w:w="7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276" w:lineRule="auto"/>
              <w:ind w:left="0"/>
              <w:jc w:val="center"/>
              <w:rPr>
                <w:sz w:val="24"/>
                <w:szCs w:val="24"/>
              </w:rPr>
            </w:pPr>
            <m:oMath>
              <m:sSubSup>
                <m:sSubSupPr>
                  <m:ctrlPr>
                    <w:rPr>
                      <w:sz w:val="24"/>
                      <w:szCs w:val="24"/>
                    </w:rPr>
                  </m:ctrlPr>
                </m:sSubSupPr>
                <m:e>
                  <m:r>
                    <w:rPr>
                      <w:sz w:val="24"/>
                      <w:szCs w:val="24"/>
                    </w:rPr>
                    <m:t xml:space="preserve">g</m:t>
                  </m:r>
                </m:e>
                <m:sub>
                  <m:r>
                    <w:rPr>
                      <w:sz w:val="24"/>
                      <w:szCs w:val="24"/>
                    </w:rPr>
                    <m:t xml:space="preserve">n</m:t>
                  </m:r>
                </m:sub>
                <m:sup>
                  <m:r>
                    <w:rPr>
                      <w:sz w:val="24"/>
                      <w:szCs w:val="24"/>
                    </w:rPr>
                    <m:t xml:space="preserve">f</m:t>
                  </m:r>
                </m:sup>
              </m:sSubSup>
              <m:r>
                <w:rPr>
                  <w:sz w:val="24"/>
                  <w:szCs w:val="24"/>
                </w:rPr>
                <m:t xml:space="preserve">=σ(</m:t>
              </m:r>
              <m:r>
                <w:rPr>
                  <w:sz w:val="24"/>
                  <w:szCs w:val="24"/>
                </w:rPr>
                <m:t xml:space="preserve">GELU</m:t>
              </m:r>
              <m:r>
                <w:rPr>
                  <w:sz w:val="24"/>
                  <w:szCs w:val="24"/>
                </w:rPr>
                <m:t xml:space="preserve">(</m:t>
              </m:r>
              <m:sSubSup>
                <m:sSubSupPr>
                  <m:ctrlPr>
                    <w:rPr>
                      <w:sz w:val="24"/>
                      <w:szCs w:val="24"/>
                    </w:rPr>
                  </m:ctrlPr>
                </m:sSubSupPr>
                <m:e>
                  <m:r>
                    <w:rPr>
                      <w:sz w:val="24"/>
                      <w:szCs w:val="24"/>
                    </w:rPr>
                    <m:t xml:space="preserve">H</m:t>
                  </m:r>
                </m:e>
                <m:sub>
                  <m:r>
                    <w:rPr>
                      <w:sz w:val="24"/>
                      <w:szCs w:val="24"/>
                    </w:rPr>
                    <m:t xml:space="preserve">n</m:t>
                  </m:r>
                </m:sub>
                <m:sup>
                  <m:r>
                    <w:rPr>
                      <w:sz w:val="24"/>
                      <w:szCs w:val="24"/>
                    </w:rPr>
                    <m:t xml:space="preserve">proj</m:t>
                  </m:r>
                </m:sup>
              </m:sSubSup>
              <m:r>
                <w:rPr>
                  <w:sz w:val="24"/>
                  <w:szCs w:val="24"/>
                </w:rPr>
                <m:t xml:space="preserve"> </m:t>
              </m:r>
              <m:sSub>
                <m:sSubPr>
                  <m:ctrlPr>
                    <w:rPr>
                      <w:sz w:val="24"/>
                      <w:szCs w:val="24"/>
                    </w:rPr>
                  </m:ctrlPr>
                </m:sSubPr>
                <m:e>
                  <m:r>
                    <w:rPr>
                      <w:sz w:val="24"/>
                      <w:szCs w:val="24"/>
                    </w:rPr>
                    <m:t xml:space="preserve">W</m:t>
                  </m:r>
                </m:e>
                <m:sub>
                  <m:r>
                    <w:rPr>
                      <w:sz w:val="24"/>
                      <w:szCs w:val="24"/>
                    </w:rPr>
                    <m:t xml:space="preserve">f1</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f1</m:t>
                  </m:r>
                </m:sub>
              </m:sSub>
              <m:r>
                <w:rPr>
                  <w:sz w:val="24"/>
                  <w:szCs w:val="24"/>
                </w:rPr>
                <m:t xml:space="preserve">)</m:t>
              </m:r>
              <m:r>
                <w:rPr>
                  <w:sz w:val="24"/>
                  <w:szCs w:val="24"/>
                </w:rPr>
                <m:t xml:space="preserve"> </m:t>
              </m:r>
              <m:sSub>
                <m:sSubPr>
                  <m:ctrlPr>
                    <w:rPr>
                      <w:sz w:val="24"/>
                      <w:szCs w:val="24"/>
                    </w:rPr>
                  </m:ctrlPr>
                </m:sSubPr>
                <m:e>
                  <m:r>
                    <w:rPr>
                      <w:sz w:val="24"/>
                      <w:szCs w:val="24"/>
                    </w:rPr>
                    <m:t xml:space="preserve">W</m:t>
                  </m:r>
                </m:e>
                <m:sub>
                  <m:r>
                    <w:rPr>
                      <w:sz w:val="24"/>
                      <w:szCs w:val="24"/>
                    </w:rPr>
                    <m:t xml:space="preserve">f2</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f2</m:t>
                  </m:r>
                </m:sub>
              </m:sSub>
              <m:r>
                <w:rPr>
                  <w:sz w:val="24"/>
                  <w:szCs w:val="24"/>
                </w:rPr>
                <m:t xml:space="preserve">)∈</m:t>
              </m:r>
              <m:sSup>
                <m:sSupPr>
                  <m:ctrlPr>
                    <w:rPr>
                      <w:sz w:val="24"/>
                      <w:szCs w:val="24"/>
                    </w:rPr>
                  </m:ctrlPr>
                </m:sSupPr>
                <m:e>
                  <m:r>
                    <w:rPr>
                      <w:sz w:val="24"/>
                      <w:szCs w:val="24"/>
                    </w:rPr>
                    <m:t xml:space="preserve">R</m:t>
                  </m:r>
                </m:e>
                <m:sup>
                  <m:r>
                    <w:rPr>
                      <w:sz w:val="24"/>
                      <w:szCs w:val="24"/>
                    </w:rPr>
                    <m:t xml:space="preserve">T×1</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276" w:lineRule="auto"/>
              <w:ind w:left="0"/>
              <w:jc w:val="right"/>
              <w:rPr>
                <w:sz w:val="24"/>
                <w:szCs w:val="24"/>
              </w:rPr>
            </w:pPr>
            <w:r w:rsidDel="00000000" w:rsidR="00000000" w:rsidRPr="00000000">
              <w:rPr>
                <w:sz w:val="24"/>
                <w:szCs w:val="24"/>
                <w:rtl w:val="0"/>
              </w:rPr>
              <w:t xml:space="preserve">(9)</w:t>
            </w:r>
          </w:p>
        </w:tc>
      </w:tr>
    </w:tbl>
    <w:p w:rsidR="00000000" w:rsidDel="00000000" w:rsidP="00000000" w:rsidRDefault="00000000" w:rsidRPr="00000000" w14:paraId="000000B5">
      <w:pPr>
        <w:spacing w:after="160" w:line="276" w:lineRule="auto"/>
        <w:ind w:left="0"/>
        <w:jc w:val="both"/>
        <w:rPr>
          <w:sz w:val="24"/>
          <w:szCs w:val="24"/>
        </w:rPr>
      </w:pPr>
      <w:r w:rsidDel="00000000" w:rsidR="00000000" w:rsidRPr="00000000">
        <w:rPr>
          <w:sz w:val="24"/>
          <w:szCs w:val="24"/>
          <w:rtl w:val="0"/>
        </w:rPr>
        <w:t xml:space="preserve">The final news encoder output is the element-wise product of the projected representation and both gates:</w:t>
      </w:r>
    </w:p>
    <w:tbl>
      <w:tblPr>
        <w:tblStyle w:val="Table11"/>
        <w:tblW w:w="892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30"/>
        <w:gridCol w:w="795"/>
        <w:tblGridChange w:id="0">
          <w:tblGrid>
            <w:gridCol w:w="8130"/>
            <w:gridCol w:w="7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276" w:lineRule="auto"/>
              <w:ind w:left="0"/>
              <w:jc w:val="center"/>
              <w:rPr>
                <w:sz w:val="24"/>
                <w:szCs w:val="24"/>
              </w:rPr>
            </w:pPr>
            <m:oMath>
              <m:sSub>
                <m:sSubPr>
                  <m:ctrlPr>
                    <w:rPr>
                      <w:sz w:val="24"/>
                      <w:szCs w:val="24"/>
                    </w:rPr>
                  </m:ctrlPr>
                </m:sSubPr>
                <m:e>
                  <m:r>
                    <w:rPr>
                      <w:sz w:val="24"/>
                      <w:szCs w:val="24"/>
                    </w:rPr>
                    <m:t xml:space="preserve">H</m:t>
                  </m:r>
                </m:e>
                <m:sub>
                  <m:r>
                    <w:rPr>
                      <w:sz w:val="24"/>
                      <w:szCs w:val="24"/>
                    </w:rPr>
                    <m:t xml:space="preserve">n</m:t>
                  </m:r>
                </m:sub>
              </m:sSub>
              <m:r>
                <w:rPr>
                  <w:sz w:val="24"/>
                  <w:szCs w:val="24"/>
                </w:rPr>
                <m:t xml:space="preserve">=</m:t>
              </m:r>
              <m:sSubSup>
                <m:sSubSupPr>
                  <m:ctrlPr>
                    <w:rPr>
                      <w:sz w:val="24"/>
                      <w:szCs w:val="24"/>
                    </w:rPr>
                  </m:ctrlPr>
                </m:sSubSupPr>
                <m:e>
                  <m:r>
                    <w:rPr>
                      <w:sz w:val="24"/>
                      <w:szCs w:val="24"/>
                    </w:rPr>
                    <m:t xml:space="preserve">H</m:t>
                  </m:r>
                </m:e>
                <m:sub>
                  <m:r>
                    <w:rPr>
                      <w:sz w:val="24"/>
                      <w:szCs w:val="24"/>
                    </w:rPr>
                    <m:t xml:space="preserve">n</m:t>
                  </m:r>
                </m:sub>
                <m:sup>
                  <m:r>
                    <w:rPr>
                      <w:sz w:val="24"/>
                      <w:szCs w:val="24"/>
                    </w:rPr>
                    <m:t xml:space="preserve">proj</m:t>
                  </m:r>
                </m:sup>
              </m:sSubSup>
              <m:r>
                <w:rPr>
                  <w:sz w:val="24"/>
                  <w:szCs w:val="24"/>
                </w:rPr>
                <m:t>⊙</m:t>
              </m:r>
              <m:sSubSup>
                <m:sSubSupPr>
                  <m:ctrlPr>
                    <w:rPr>
                      <w:sz w:val="24"/>
                      <w:szCs w:val="24"/>
                    </w:rPr>
                  </m:ctrlPr>
                </m:sSubSupPr>
                <m:e>
                  <m:r>
                    <w:rPr>
                      <w:sz w:val="24"/>
                      <w:szCs w:val="24"/>
                    </w:rPr>
                    <m:t xml:space="preserve">g</m:t>
                  </m:r>
                </m:e>
                <m:sub>
                  <m:r>
                    <w:rPr>
                      <w:sz w:val="24"/>
                      <w:szCs w:val="24"/>
                    </w:rPr>
                    <m:t xml:space="preserve">n</m:t>
                  </m:r>
                </m:sub>
                <m:sup>
                  <m:r>
                    <w:rPr>
                      <w:sz w:val="24"/>
                      <w:szCs w:val="24"/>
                    </w:rPr>
                    <m:t xml:space="preserve">q</m:t>
                  </m:r>
                </m:sup>
              </m:sSubSup>
              <m:r>
                <w:rPr>
                  <w:sz w:val="24"/>
                  <w:szCs w:val="24"/>
                </w:rPr>
                <m:t>⊙</m:t>
              </m:r>
              <m:sSubSup>
                <m:sSubSupPr>
                  <m:ctrlPr>
                    <w:rPr>
                      <w:sz w:val="24"/>
                      <w:szCs w:val="24"/>
                    </w:rPr>
                  </m:ctrlPr>
                </m:sSubSupPr>
                <m:e>
                  <m:r>
                    <w:rPr>
                      <w:sz w:val="24"/>
                      <w:szCs w:val="24"/>
                    </w:rPr>
                    <m:t xml:space="preserve">g</m:t>
                  </m:r>
                </m:e>
                <m:sub>
                  <m:r>
                    <w:rPr>
                      <w:sz w:val="24"/>
                      <w:szCs w:val="24"/>
                    </w:rPr>
                    <m:t xml:space="preserve">n</m:t>
                  </m:r>
                </m:sub>
                <m:sup>
                  <m:r>
                    <w:rPr>
                      <w:sz w:val="24"/>
                      <w:szCs w:val="24"/>
                    </w:rPr>
                    <m:t xml:space="preserve">f</m:t>
                  </m:r>
                </m:sup>
              </m:sSubSup>
              <m:r>
                <w:rPr>
                  <w:sz w:val="24"/>
                  <w:szCs w:val="24"/>
                </w:rPr>
                <m:t>∈</m:t>
              </m:r>
              <m:sSup>
                <m:sSupPr>
                  <m:ctrlPr>
                    <w:rPr>
                      <w:sz w:val="24"/>
                      <w:szCs w:val="24"/>
                    </w:rPr>
                  </m:ctrlPr>
                </m:sSupPr>
                <m:e>
                  <m:r>
                    <w:rPr>
                      <w:sz w:val="24"/>
                      <w:szCs w:val="24"/>
                    </w:rPr>
                    <m:t xml:space="preserve">R</m:t>
                  </m:r>
                </m:e>
                <m:sup>
                  <m:r>
                    <w:rPr>
                      <w:sz w:val="24"/>
                      <w:szCs w:val="24"/>
                    </w:rPr>
                    <m:t xml:space="preserve">T×d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276" w:lineRule="auto"/>
              <w:ind w:left="0"/>
              <w:jc w:val="right"/>
              <w:rPr>
                <w:sz w:val="24"/>
                <w:szCs w:val="24"/>
              </w:rPr>
            </w:pPr>
            <w:r w:rsidDel="00000000" w:rsidR="00000000" w:rsidRPr="00000000">
              <w:rPr>
                <w:sz w:val="24"/>
                <w:szCs w:val="24"/>
                <w:rtl w:val="0"/>
              </w:rPr>
              <w:t xml:space="preserve">(10)</w:t>
            </w:r>
          </w:p>
        </w:tc>
      </w:tr>
    </w:tbl>
    <w:p w:rsidR="00000000" w:rsidDel="00000000" w:rsidP="00000000" w:rsidRDefault="00000000" w:rsidRPr="00000000" w14:paraId="000000B8">
      <w:pPr>
        <w:spacing w:after="160" w:line="276" w:lineRule="auto"/>
        <w:ind w:left="0"/>
        <w:jc w:val="both"/>
        <w:rPr>
          <w:sz w:val="24"/>
          <w:szCs w:val="24"/>
        </w:rPr>
      </w:pPr>
      <w:r w:rsidDel="00000000" w:rsidR="00000000" w:rsidRPr="00000000">
        <w:rPr>
          <w:sz w:val="24"/>
          <w:szCs w:val="24"/>
          <w:rtl w:val="0"/>
        </w:rPr>
        <w:t xml:space="preserve">The quality gate suppresses representations from days where extracted triples have low confidence or low ticker relevance; the feature gate provides a complementary signal by down-weighting projected representations that are intrinsically uninformative regardless of their metadata scores. Together, the two gates ensure that only embeddings carrying both externally validated and internally coherent </w:t>
      </w:r>
      <w:r w:rsidDel="00000000" w:rsidR="00000000" w:rsidRPr="00000000">
        <w:rPr>
          <w:rtl w:val="0"/>
        </w:rPr>
        <w:t xml:space="preserve">signals</w:t>
      </w:r>
      <w:r w:rsidDel="00000000" w:rsidR="00000000" w:rsidRPr="00000000">
        <w:rPr>
          <w:sz w:val="24"/>
          <w:szCs w:val="24"/>
          <w:rtl w:val="0"/>
        </w:rPr>
        <w:t xml:space="preserve"> pass into the fusion module at meaningful magnitude.</w:t>
      </w:r>
      <w:r w:rsidDel="00000000" w:rsidR="00000000" w:rsidRPr="00000000">
        <w:rPr>
          <w:rtl w:val="0"/>
        </w:rPr>
      </w:r>
    </w:p>
    <w:p w:rsidR="00000000" w:rsidDel="00000000" w:rsidP="00000000" w:rsidRDefault="00000000" w:rsidRPr="00000000" w14:paraId="000000B9">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52uzi3ttrxeu" w:id="12"/>
      <w:bookmarkEnd w:id="12"/>
      <w:r w:rsidDel="00000000" w:rsidR="00000000" w:rsidRPr="00000000">
        <w:rPr>
          <w:sz w:val="24"/>
          <w:szCs w:val="24"/>
          <w:rtl w:val="0"/>
        </w:rPr>
        <w:t xml:space="preserve">Macroeconomic indicator encoder </w:t>
      </w:r>
    </w:p>
    <w:p w:rsidR="00000000" w:rsidDel="00000000" w:rsidP="00000000" w:rsidRDefault="00000000" w:rsidRPr="00000000" w14:paraId="000000BA">
      <w:pPr>
        <w:spacing w:after="160" w:line="276" w:lineRule="auto"/>
        <w:ind w:left="0"/>
        <w:jc w:val="both"/>
        <w:rPr>
          <w:sz w:val="24"/>
          <w:szCs w:val="24"/>
        </w:rPr>
      </w:pPr>
      <w:r w:rsidDel="00000000" w:rsidR="00000000" w:rsidRPr="00000000">
        <w:rPr>
          <w:rtl w:val="0"/>
        </w:rPr>
        <w:t xml:space="preserve">The macro encoder maps five daily macroeconomic indices, VIX, the 10Y–2Y Treasury yield spread, the S&amp;P 500 daily return, the US Dollar Index (DXY), and WTI crude oil price, to the shared latent space via a single linear projection: </w:t>
      </w:r>
      <w:r w:rsidDel="00000000" w:rsidR="00000000" w:rsidRPr="00000000">
        <w:rPr>
          <w:rtl w:val="0"/>
        </w:rPr>
      </w:r>
    </w:p>
    <w:tbl>
      <w:tblPr>
        <w:tblStyle w:val="Table12"/>
        <w:tblW w:w="8940.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35"/>
        <w:gridCol w:w="705"/>
        <w:tblGridChange w:id="0">
          <w:tblGrid>
            <w:gridCol w:w="8235"/>
            <w:gridCol w:w="7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276" w:lineRule="auto"/>
              <w:ind w:left="0"/>
              <w:jc w:val="center"/>
              <w:rPr>
                <w:sz w:val="24"/>
                <w:szCs w:val="24"/>
              </w:rPr>
            </w:pPr>
            <m:oMath>
              <m:sSub>
                <m:sSubPr>
                  <m:ctrlPr>
                    <w:rPr>
                      <w:sz w:val="24"/>
                      <w:szCs w:val="24"/>
                    </w:rPr>
                  </m:ctrlPr>
                </m:sSubPr>
                <m:e>
                  <m:r>
                    <w:rPr>
                      <w:sz w:val="24"/>
                      <w:szCs w:val="24"/>
                    </w:rPr>
                    <m:t xml:space="preserve">H</m:t>
                  </m:r>
                </m:e>
                <m:sub>
                  <m:r>
                    <w:rPr>
                      <w:sz w:val="24"/>
                      <w:szCs w:val="24"/>
                    </w:rPr>
                    <m:t xml:space="preserve">m</m:t>
                  </m:r>
                </m:sub>
              </m:sSub>
              <m:r>
                <w:rPr>
                  <w:sz w:val="24"/>
                  <w:szCs w:val="24"/>
                </w:rPr>
                <m:t xml:space="preserve">=</m:t>
              </m:r>
              <m:sSub>
                <m:sSubPr>
                  <m:ctrlPr>
                    <w:rPr>
                      <w:sz w:val="24"/>
                      <w:szCs w:val="24"/>
                    </w:rPr>
                  </m:ctrlPr>
                </m:sSubPr>
                <m:e>
                  <m:r>
                    <w:rPr>
                      <w:sz w:val="24"/>
                      <w:szCs w:val="24"/>
                    </w:rPr>
                    <m:t xml:space="preserve">s</m:t>
                  </m:r>
                </m:e>
                <m:sub>
                  <m:r>
                    <w:rPr>
                      <w:sz w:val="24"/>
                      <w:szCs w:val="24"/>
                    </w:rPr>
                    <m:t xml:space="preserve">m</m:t>
                  </m:r>
                </m:sub>
              </m:sSub>
              <m:r>
                <w:rPr>
                  <w:sz w:val="24"/>
                  <w:szCs w:val="24"/>
                </w:rPr>
                <m:t xml:space="preserve"> </m:t>
              </m:r>
              <m:sSub>
                <m:sSubPr>
                  <m:ctrlPr>
                    <w:rPr>
                      <w:sz w:val="24"/>
                      <w:szCs w:val="24"/>
                    </w:rPr>
                  </m:ctrlPr>
                </m:sSubPr>
                <m:e>
                  <m:r>
                    <w:rPr>
                      <w:sz w:val="24"/>
                      <w:szCs w:val="24"/>
                    </w:rPr>
                    <m:t xml:space="preserve">W</m:t>
                  </m:r>
                </m:e>
                <m:sub>
                  <m:r>
                    <w:rPr>
                      <w:sz w:val="24"/>
                      <w:szCs w:val="24"/>
                    </w:rPr>
                    <m:t xml:space="preserve">m</m:t>
                  </m:r>
                </m:sub>
              </m:sSub>
              <m:r>
                <w:rPr>
                  <w:sz w:val="24"/>
                  <w:szCs w:val="24"/>
                </w:rPr>
                <m:t xml:space="preserve">+</m:t>
              </m:r>
              <m:sSub>
                <m:sSubPr>
                  <m:ctrlPr>
                    <w:rPr>
                      <w:sz w:val="24"/>
                      <w:szCs w:val="24"/>
                    </w:rPr>
                  </m:ctrlPr>
                </m:sSubPr>
                <m:e>
                  <m:r>
                    <w:rPr>
                      <w:sz w:val="24"/>
                      <w:szCs w:val="24"/>
                    </w:rPr>
                    <m:t xml:space="preserve">b</m:t>
                  </m:r>
                </m:e>
                <m:sub>
                  <m:r>
                    <w:rPr>
                      <w:sz w:val="24"/>
                      <w:szCs w:val="24"/>
                    </w:rPr>
                    <m:t xml:space="preserve">m</m:t>
                  </m:r>
                </m:sub>
              </m:sSub>
              <m:r>
                <w:rPr>
                  <w:sz w:val="24"/>
                  <w:szCs w:val="24"/>
                </w:rPr>
                <m:t>∈</m:t>
              </m:r>
              <m:sSup>
                <m:sSupPr>
                  <m:ctrlPr>
                    <w:rPr>
                      <w:sz w:val="24"/>
                      <w:szCs w:val="24"/>
                    </w:rPr>
                  </m:ctrlPr>
                </m:sSupPr>
                <m:e>
                  <m:r>
                    <w:rPr>
                      <w:sz w:val="24"/>
                      <w:szCs w:val="24"/>
                    </w:rPr>
                    <m:t xml:space="preserve">R</m:t>
                  </m:r>
                </m:e>
                <m:sup>
                  <m:r>
                    <w:rPr>
                      <w:sz w:val="24"/>
                      <w:szCs w:val="24"/>
                    </w:rPr>
                    <m:t xml:space="preserve">T×d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276" w:lineRule="auto"/>
              <w:ind w:left="0"/>
              <w:jc w:val="right"/>
              <w:rPr>
                <w:sz w:val="24"/>
                <w:szCs w:val="24"/>
              </w:rPr>
            </w:pPr>
            <w:r w:rsidDel="00000000" w:rsidR="00000000" w:rsidRPr="00000000">
              <w:rPr>
                <w:sz w:val="24"/>
                <w:szCs w:val="24"/>
                <w:rtl w:val="0"/>
              </w:rPr>
              <w:t xml:space="preserve">(11)</w:t>
            </w:r>
          </w:p>
        </w:tc>
      </w:tr>
    </w:tbl>
    <w:p w:rsidR="00000000" w:rsidDel="00000000" w:rsidP="00000000" w:rsidRDefault="00000000" w:rsidRPr="00000000" w14:paraId="000000BD">
      <w:pPr>
        <w:spacing w:after="160" w:line="276" w:lineRule="auto"/>
        <w:ind w:left="0"/>
        <w:jc w:val="both"/>
        <w:rPr>
          <w:sz w:val="24"/>
          <w:szCs w:val="24"/>
        </w:rPr>
      </w:pPr>
      <w:r w:rsidDel="00000000" w:rsidR="00000000" w:rsidRPr="00000000">
        <w:rPr>
          <w:sz w:val="24"/>
          <w:szCs w:val="24"/>
          <w:rtl w:val="0"/>
        </w:rPr>
        <w:t xml:space="preserve">where </w:t>
      </w:r>
      <m:oMath>
        <m:sSub>
          <m:sSubPr>
            <m:ctrlPr>
              <w:rPr>
                <w:sz w:val="24"/>
                <w:szCs w:val="24"/>
              </w:rPr>
            </m:ctrlPr>
          </m:sSubPr>
          <m:e>
            <m:r>
              <w:rPr>
                <w:sz w:val="24"/>
                <w:szCs w:val="24"/>
              </w:rPr>
              <m:t xml:space="preserve">W</m:t>
            </m:r>
          </m:e>
          <m:sub>
            <m:r>
              <w:rPr>
                <w:sz w:val="24"/>
                <w:szCs w:val="24"/>
              </w:rPr>
              <m:t xml:space="preserve">m</m:t>
            </m:r>
          </m:sub>
        </m:sSub>
        <m:r>
          <w:rPr>
            <w:sz w:val="24"/>
            <w:szCs w:val="24"/>
          </w:rPr>
          <m:t>∈</m:t>
        </m:r>
        <m:sSup>
          <m:sSupPr>
            <m:ctrlPr>
              <w:rPr>
                <w:sz w:val="24"/>
                <w:szCs w:val="24"/>
              </w:rPr>
            </m:ctrlPr>
          </m:sSupPr>
          <m:e>
            <m:r>
              <w:rPr>
                <w:sz w:val="24"/>
                <w:szCs w:val="24"/>
              </w:rPr>
              <m:t xml:space="preserve">R</m:t>
            </m:r>
          </m:e>
          <m:sup>
            <m:r>
              <w:rPr>
                <w:sz w:val="24"/>
                <w:szCs w:val="24"/>
              </w:rPr>
              <m:t xml:space="preserve">5×d</m:t>
            </m:r>
          </m:sup>
        </m:sSup>
      </m:oMath>
      <w:r w:rsidDel="00000000" w:rsidR="00000000" w:rsidRPr="00000000">
        <w:rPr>
          <w:sz w:val="24"/>
          <w:szCs w:val="24"/>
          <w:rtl w:val="0"/>
        </w:rPr>
        <w:t xml:space="preserve">. </w:t>
      </w:r>
      <w:r w:rsidDel="00000000" w:rsidR="00000000" w:rsidRPr="00000000">
        <w:rPr>
          <w:rtl w:val="0"/>
        </w:rPr>
        <w:t xml:space="preserve">The intentional simplicity of this encoder reflects the role macroeconomic data plays in the architecture: it provides stable, system-level background context rather than event-specific directional signals. Architectural complexity, in the form of multiple nonlinear layers and recurrent processing, is concentrated in the fusion module where modality interactions are resolved, rather than in the encoder of the modality with the lowest noise and highest temporal completeness. </w:t>
      </w:r>
      <w:r w:rsidDel="00000000" w:rsidR="00000000" w:rsidRPr="00000000">
        <w:rPr>
          <w:rtl w:val="0"/>
        </w:rPr>
      </w:r>
    </w:p>
    <w:p w:rsidR="00000000" w:rsidDel="00000000" w:rsidP="00000000" w:rsidRDefault="00000000" w:rsidRPr="00000000" w14:paraId="000000BE">
      <w:pPr>
        <w:spacing w:after="160" w:line="276" w:lineRule="auto"/>
        <w:ind w:left="0"/>
        <w:jc w:val="both"/>
        <w:rPr>
          <w:sz w:val="24"/>
          <w:szCs w:val="24"/>
        </w:rPr>
      </w:pPr>
      <w:r w:rsidDel="00000000" w:rsidR="00000000" w:rsidRPr="00000000">
        <w:rPr>
          <w:sz w:val="24"/>
          <w:szCs w:val="24"/>
          <w:rtl w:val="0"/>
        </w:rPr>
        <w:t xml:space="preserve">All five indices are z-scored using training-set statistics only and lagged by one trading day before encoding, ensuring that the model uses only information observable prior to the session being predicted.</w:t>
      </w:r>
      <w:r w:rsidDel="00000000" w:rsidR="00000000" w:rsidRPr="00000000">
        <w:rPr>
          <w:rtl w:val="0"/>
        </w:rPr>
      </w:r>
    </w:p>
    <w:p w:rsidR="00000000" w:rsidDel="00000000" w:rsidP="00000000" w:rsidRDefault="00000000" w:rsidRPr="00000000" w14:paraId="000000BF">
      <w:pPr>
        <w:spacing w:after="160" w:line="276" w:lineRule="auto"/>
        <w:ind w:left="0"/>
        <w:jc w:val="both"/>
        <w:rPr>
          <w:sz w:val="24"/>
          <w:szCs w:val="24"/>
        </w:rPr>
      </w:pPr>
      <w:r w:rsidDel="00000000" w:rsidR="00000000" w:rsidRPr="00000000">
        <w:rPr>
          <w:sz w:val="24"/>
          <w:szCs w:val="24"/>
          <w:rtl w:val="0"/>
        </w:rPr>
        <w:t xml:space="preserve">After encoding, all three modalities occupy the shared space </w:t>
      </w:r>
      <m:oMath>
        <m:sSup>
          <m:sSupPr>
            <m:ctrlPr>
              <w:rPr>
                <w:sz w:val="24"/>
                <w:szCs w:val="24"/>
              </w:rPr>
            </m:ctrlPr>
          </m:sSupPr>
          <m:e>
            <m:r>
              <w:rPr>
                <w:sz w:val="24"/>
                <w:szCs w:val="24"/>
              </w:rPr>
              <m:t xml:space="preserve">R</m:t>
            </m:r>
          </m:e>
          <m:sup>
            <m:r>
              <w:rPr>
                <w:sz w:val="24"/>
                <w:szCs w:val="24"/>
              </w:rPr>
              <m:t xml:space="preserve">T×d</m:t>
            </m:r>
          </m:sup>
        </m:sSup>
      </m:oMath>
      <w:r w:rsidDel="00000000" w:rsidR="00000000" w:rsidRPr="00000000">
        <w:rPr>
          <w:sz w:val="24"/>
          <w:szCs w:val="24"/>
          <w:rtl w:val="0"/>
        </w:rPr>
        <w:t xml:space="preserve">. This is a necessary precondition for the cross-attention mechanism in Section </w:t>
      </w:r>
      <w:r w:rsidDel="00000000" w:rsidR="00000000" w:rsidRPr="00000000">
        <w:rPr>
          <w:rtl w:val="0"/>
        </w:rPr>
        <w:t xml:space="preserve">3</w:t>
      </w:r>
      <w:r w:rsidDel="00000000" w:rsidR="00000000" w:rsidRPr="00000000">
        <w:rPr>
          <w:sz w:val="24"/>
          <w:szCs w:val="24"/>
          <w:rtl w:val="0"/>
        </w:rPr>
        <w:t xml:space="preserve">.3, which computes dot-product similarity between modality representations and requires them to be commensurate in both dimension and scale. Projecting all three modalities to the same </w:t>
      </w:r>
      <m:oMath>
        <m:r>
          <w:rPr>
            <w:sz w:val="24"/>
            <w:szCs w:val="24"/>
          </w:rPr>
          <m:t xml:space="preserve">d </m:t>
        </m:r>
      </m:oMath>
      <w:r w:rsidDel="00000000" w:rsidR="00000000" w:rsidRPr="00000000">
        <w:rPr>
          <w:sz w:val="24"/>
          <w:szCs w:val="24"/>
          <w:rtl w:val="0"/>
        </w:rPr>
        <w:t xml:space="preserve">absorbs the alignment cost into the encoder linear layers</w:t>
      </w:r>
      <w:r w:rsidDel="00000000" w:rsidR="00000000" w:rsidRPr="00000000">
        <w:rPr>
          <w:rtl w:val="0"/>
        </w:rPr>
        <w:t xml:space="preserve">. This </w:t>
      </w:r>
      <w:r w:rsidDel="00000000" w:rsidR="00000000" w:rsidRPr="00000000">
        <w:rPr>
          <w:sz w:val="24"/>
          <w:szCs w:val="24"/>
          <w:rtl w:val="0"/>
        </w:rPr>
        <w:t xml:space="preserve">design keeps the overall parameter count tractable relative to alternatives that maintain modality-specific latent spaces and require separate alignment networks before fusion.</w:t>
      </w:r>
    </w:p>
    <w:p w:rsidR="00000000" w:rsidDel="00000000" w:rsidP="00000000" w:rsidRDefault="00000000" w:rsidRPr="00000000" w14:paraId="000000C0">
      <w:pPr>
        <w:spacing w:after="160" w:line="276" w:lineRule="auto"/>
        <w:ind w:left="0"/>
        <w:jc w:val="both"/>
        <w:rPr>
          <w:b w:val="1"/>
          <w:bCs w:val="1"/>
        </w:rPr>
      </w:pPr>
      <w:r w:rsidDel="00000000" w:rsidR="00000000" w:rsidRPr="00000000">
        <w:rPr>
          <w:b w:val="1"/>
          <w:bCs w:val="1"/>
          <w:sz w:val="24"/>
          <w:szCs w:val="24"/>
          <w:rtl w:val="0"/>
        </w:rPr>
        <w:t xml:space="preserve">Table </w:t>
      </w:r>
      <w:r w:rsidDel="00000000" w:rsidR="00000000" w:rsidRPr="00000000">
        <w:rPr>
          <w:b w:val="1"/>
          <w:bCs w:val="1"/>
          <w:rtl w:val="0"/>
        </w:rPr>
        <w:t xml:space="preserve">3</w:t>
      </w:r>
      <w:r w:rsidDel="00000000" w:rsidR="00000000" w:rsidRPr="00000000">
        <w:rPr>
          <w:b w:val="1"/>
          <w:bCs w:val="1"/>
          <w:sz w:val="24"/>
          <w:szCs w:val="24"/>
          <w:rtl w:val="0"/>
        </w:rPr>
        <w:t xml:space="preserve">. Summary of encoder architectures.</w:t>
      </w:r>
      <w:r w:rsidDel="00000000" w:rsidR="00000000" w:rsidRPr="00000000">
        <w:rPr>
          <w:rtl w:val="0"/>
        </w:rPr>
      </w:r>
    </w:p>
    <w:tbl>
      <w:tblPr>
        <w:tblStyle w:val="Table13"/>
        <w:tblW w:w="88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90"/>
        <w:gridCol w:w="1260"/>
        <w:gridCol w:w="5250"/>
        <w:gridCol w:w="1380"/>
        <w:tblGridChange w:id="0">
          <w:tblGrid>
            <w:gridCol w:w="990"/>
            <w:gridCol w:w="1260"/>
            <w:gridCol w:w="5250"/>
            <w:gridCol w:w="138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Encoder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Architecture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b w:val="1"/>
                <w:bCs w:val="1"/>
                <w:rtl w:val="0"/>
              </w:rPr>
              <w:t xml:space="preserve">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5">
            <w:pPr>
              <w:widowControl w:val="0"/>
              <w:spacing w:after="0" w:line="276" w:lineRule="auto"/>
              <w:jc w:val="center"/>
              <w:rPr>
                <w:rFonts w:ascii="Arial" w:cs="Arial" w:eastAsia="Arial" w:hAnsi="Arial"/>
                <w:sz w:val="20"/>
                <w:szCs w:val="20"/>
              </w:rPr>
            </w:pPr>
            <w:r w:rsidDel="00000000" w:rsidR="00000000" w:rsidRPr="00000000">
              <w:rPr>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6">
            <w:pPr>
              <w:spacing w:line="276" w:lineRule="auto"/>
              <w:jc w:val="center"/>
              <w:rPr>
                <w:rFonts w:ascii="Arial" w:cs="Arial" w:eastAsia="Arial" w:hAnsi="Arial"/>
                <w:sz w:val="20"/>
                <w:szCs w:val="20"/>
              </w:rPr>
            </w:pPr>
            <m:oMath>
              <m:sSup>
                <m:sSupPr>
                  <m:ctrlPr>
                    <w:rPr/>
                  </m:ctrlPr>
                </m:sSupPr>
                <m:e>
                  <m:r>
                    <w:rPr/>
                    <m:t xml:space="preserve">R</m:t>
                  </m:r>
                </m:e>
                <m:sup>
                  <m:r>
                    <w:rPr/>
                    <m:t xml:space="preserve">T×3</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7">
            <w:pPr>
              <w:spacing w:line="276" w:lineRule="auto"/>
              <w:jc w:val="both"/>
              <w:rPr/>
            </w:pPr>
            <w:r w:rsidDel="00000000" w:rsidR="00000000" w:rsidRPr="00000000">
              <w:rPr>
                <w:rtl w:val="0"/>
              </w:rPr>
              <w:t xml:space="preserve">Linear </w:t>
            </w:r>
            <m:oMath>
              <m:r>
                <w:rPr/>
                <m:t xml:space="preserve">×3</m:t>
              </m:r>
            </m:oMath>
            <w:r w:rsidDel="00000000" w:rsidR="00000000" w:rsidRPr="00000000">
              <w:rPr>
                <w:rtl w:val="0"/>
              </w:rPr>
              <w:t xml:space="preserve">→ Concat (</w:t>
            </w:r>
            <m:oMath>
              <m:r>
                <w:rPr/>
                <m:t xml:space="preserve">3d→d</m:t>
              </m:r>
            </m:oMath>
            <w:r w:rsidDel="00000000" w:rsidR="00000000" w:rsidRPr="00000000">
              <w:rPr>
                <w:rtl w:val="0"/>
              </w:rPr>
              <w:t xml:space="preserve">) → BiGRU(</w:t>
            </w:r>
            <m:oMath>
              <m:r>
                <w:rPr/>
                <m:t xml:space="preserve">d</m:t>
              </m:r>
            </m:oMath>
            <w:r w:rsidDel="00000000" w:rsidR="00000000" w:rsidRPr="00000000">
              <w:rPr>
                <w:rtl w:val="0"/>
              </w:rPr>
              <w:t xml:space="preserve">) </w:t>
            </w:r>
          </w:p>
          <w:p w:rsidR="00000000" w:rsidDel="00000000" w:rsidP="00000000" w:rsidRDefault="00000000" w:rsidRPr="00000000" w14:paraId="000000C8">
            <w:pPr>
              <w:spacing w:line="276" w:lineRule="auto"/>
              <w:jc w:val="both"/>
              <w:rPr>
                <w:rFonts w:ascii="Arial" w:cs="Arial" w:eastAsia="Arial" w:hAnsi="Arial"/>
                <w:sz w:val="20"/>
                <w:szCs w:val="20"/>
              </w:rPr>
            </w:pPr>
            <w:r w:rsidDel="00000000" w:rsidR="00000000" w:rsidRPr="00000000">
              <w:rPr>
                <w:rtl w:val="0"/>
              </w:rPr>
              <w:t xml:space="preserve">→ Residual + LayerNorm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9">
            <w:pPr>
              <w:spacing w:line="276" w:lineRule="auto"/>
              <w:jc w:val="center"/>
              <w:rPr>
                <w:rFonts w:ascii="Arial" w:cs="Arial" w:eastAsia="Arial" w:hAnsi="Arial"/>
                <w:sz w:val="20"/>
                <w:szCs w:val="20"/>
              </w:rPr>
            </w:pPr>
            <m:oMath>
              <m:sSub>
                <m:sSubPr>
                  <m:ctrlPr>
                    <w:rPr/>
                  </m:ctrlPr>
                </m:sSubPr>
                <m:e>
                  <m:r>
                    <w:rPr/>
                    <m:t xml:space="preserve">H</m:t>
                  </m:r>
                </m:e>
                <m:sub>
                  <m:r>
                    <w:rPr/>
                    <m:t xml:space="preserve">i</m:t>
                  </m:r>
                </m:sub>
              </m:sSub>
              <m:r>
                <w:rPr/>
                <m:t>∈</m:t>
              </m:r>
              <m:sSup>
                <m:sSupPr>
                  <m:ctrlPr>
                    <w:rPr/>
                  </m:ctrlPr>
                </m:sSupPr>
                <m:e>
                  <m:r>
                    <w:rPr/>
                    <m:t xml:space="preserve">R</m:t>
                  </m:r>
                </m:e>
                <m:sup>
                  <m:r>
                    <w:rPr/>
                    <m:t xml:space="preserve">T×d</m:t>
                  </m:r>
                </m:sup>
              </m:sSup>
            </m:oMath>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A">
            <w:pPr>
              <w:widowControl w:val="0"/>
              <w:spacing w:after="0" w:line="276" w:lineRule="auto"/>
              <w:jc w:val="center"/>
              <w:rPr>
                <w:rFonts w:ascii="Arial" w:cs="Arial" w:eastAsia="Arial" w:hAnsi="Arial"/>
                <w:sz w:val="20"/>
                <w:szCs w:val="20"/>
              </w:rPr>
            </w:pPr>
            <w:r w:rsidDel="00000000" w:rsidR="00000000" w:rsidRPr="00000000">
              <w:rPr>
                <w:rtl w:val="0"/>
              </w:rPr>
              <w:t xml:space="preserve">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B">
            <w:pPr>
              <w:widowControl w:val="0"/>
              <w:spacing w:after="0" w:line="276" w:lineRule="auto"/>
              <w:jc w:val="center"/>
              <w:rPr>
                <w:rFonts w:ascii="Arial" w:cs="Arial" w:eastAsia="Arial" w:hAnsi="Arial"/>
                <w:sz w:val="20"/>
                <w:szCs w:val="20"/>
              </w:rPr>
            </w:pPr>
            <m:oMath>
              <m:sSup>
                <m:sSupPr>
                  <m:ctrlPr>
                    <w:rPr/>
                  </m:ctrlPr>
                </m:sSupPr>
                <m:e>
                  <m:r>
                    <w:rPr/>
                    <m:t xml:space="preserve">R</m:t>
                  </m:r>
                </m:e>
                <m:sup>
                  <m:r>
                    <w:rPr/>
                    <m:t xml:space="preserve">T×</m:t>
                  </m:r>
                  <m:sSub>
                    <m:sSubPr>
                      <m:ctrlPr>
                        <w:rPr/>
                      </m:ctrlPr>
                    </m:sSubPr>
                    <m:e>
                      <m:r>
                        <w:rPr/>
                        <m:t xml:space="preserve">d</m:t>
                      </m:r>
                    </m:e>
                    <m:sub>
                      <m:r>
                        <w:rPr/>
                        <m:t xml:space="preserve">emb</m:t>
                      </m:r>
                    </m:sub>
                  </m:sSub>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C">
            <w:pPr>
              <w:spacing w:line="276" w:lineRule="auto"/>
              <w:jc w:val="both"/>
              <w:rPr/>
            </w:pPr>
            <w:r w:rsidDel="00000000" w:rsidR="00000000" w:rsidRPr="00000000">
              <w:rPr>
                <w:rtl w:val="0"/>
              </w:rPr>
              <w:t xml:space="preserve">Decay → Linear (</w:t>
            </w:r>
            <m:oMath>
              <m:sSub>
                <m:sSubPr>
                  <m:ctrlPr>
                    <w:rPr/>
                  </m:ctrlPr>
                </m:sSubPr>
                <m:e>
                  <m:r>
                    <w:rPr/>
                    <m:t xml:space="preserve">d</m:t>
                  </m:r>
                </m:e>
                <m:sub>
                  <m:r>
                    <w:rPr/>
                    <m:t xml:space="preserve">emb</m:t>
                  </m:r>
                </m:sub>
              </m:sSub>
              <m:r>
                <w:rPr/>
                <m:t>→</m:t>
              </m:r>
              <m:sSub>
                <m:sSubPr>
                  <m:ctrlPr>
                    <w:rPr/>
                  </m:ctrlPr>
                </m:sSubPr>
                <m:e>
                  <m:r>
                    <w:rPr/>
                    <m:t xml:space="preserve">d</m:t>
                  </m:r>
                </m:e>
                <m:sub>
                  <m:r>
                    <w:rPr/>
                    <m:t xml:space="preserve">mid</m:t>
                  </m:r>
                </m:sub>
              </m:sSub>
            </m:oMath>
            <w:r w:rsidDel="00000000" w:rsidR="00000000" w:rsidRPr="00000000">
              <w:rPr>
                <w:rtl w:val="0"/>
              </w:rPr>
              <w:t xml:space="preserve">) → GELU + LN </w:t>
            </w:r>
          </w:p>
          <w:p w:rsidR="00000000" w:rsidDel="00000000" w:rsidP="00000000" w:rsidRDefault="00000000" w:rsidRPr="00000000" w14:paraId="000000CD">
            <w:pPr>
              <w:spacing w:line="276" w:lineRule="auto"/>
              <w:jc w:val="both"/>
              <w:rPr/>
            </w:pPr>
            <w:r w:rsidDel="00000000" w:rsidR="00000000" w:rsidRPr="00000000">
              <w:rPr>
                <w:rtl w:val="0"/>
              </w:rPr>
              <w:t xml:space="preserve">→ Linear (</w:t>
            </w:r>
            <m:oMath>
              <m:sSub>
                <m:sSubPr>
                  <m:ctrlPr>
                    <w:rPr/>
                  </m:ctrlPr>
                </m:sSubPr>
                <m:e>
                  <m:r>
                    <w:rPr/>
                    <m:t xml:space="preserve">d</m:t>
                  </m:r>
                </m:e>
                <m:sub>
                  <m:r>
                    <w:rPr/>
                    <m:t xml:space="preserve">mid</m:t>
                  </m:r>
                </m:sub>
              </m:sSub>
              <m:r>
                <w:rPr/>
                <m:t xml:space="preserve">→d</m:t>
              </m:r>
            </m:oMath>
            <w:r w:rsidDel="00000000" w:rsidR="00000000" w:rsidRPr="00000000">
              <w:rPr>
                <w:rtl w:val="0"/>
              </w:rPr>
              <w:t xml:space="preserve">) → GELU + LN → Dual gate </w:t>
            </w:r>
          </w:p>
          <w:p w:rsidR="00000000" w:rsidDel="00000000" w:rsidP="00000000" w:rsidRDefault="00000000" w:rsidRPr="00000000" w14:paraId="000000CE">
            <w:pPr>
              <w:spacing w:line="276" w:lineRule="auto"/>
              <w:jc w:val="both"/>
              <w:rPr>
                <w:rFonts w:ascii="Arial" w:cs="Arial" w:eastAsia="Arial" w:hAnsi="Arial"/>
                <w:sz w:val="20"/>
                <w:szCs w:val="20"/>
              </w:rPr>
            </w:pPr>
            <w:r w:rsidDel="00000000" w:rsidR="00000000" w:rsidRPr="00000000">
              <w:rPr>
                <w:rtl w:val="0"/>
              </w:rPr>
              <w:t xml:space="preserve">(</w:t>
            </w:r>
            <m:oMath>
              <m:sSubSup>
                <m:sSubSupPr>
                  <m:ctrlPr>
                    <w:rPr/>
                  </m:ctrlPr>
                </m:sSubSupPr>
                <m:e>
                  <m:r>
                    <w:rPr/>
                    <m:t xml:space="preserve">g</m:t>
                  </m:r>
                </m:e>
                <m:sub>
                  <m:r>
                    <w:rPr/>
                    <m:t xml:space="preserve">n</m:t>
                  </m:r>
                </m:sub>
                <m:sup>
                  <m:r>
                    <w:rPr/>
                    <m:t xml:space="preserve">q</m:t>
                  </m:r>
                </m:sup>
              </m:sSubSup>
              <m:r>
                <w:rPr/>
                <m:t>×</m:t>
              </m:r>
              <m:sSubSup>
                <m:sSubSupPr>
                  <m:ctrlPr>
                    <w:rPr/>
                  </m:ctrlPr>
                </m:sSubSupPr>
                <m:e>
                  <m:r>
                    <w:rPr/>
                    <m:t xml:space="preserve">g</m:t>
                  </m:r>
                </m:e>
                <m:sub>
                  <m:r>
                    <w:rPr/>
                    <m:t xml:space="preserve">n</m:t>
                  </m:r>
                </m:sub>
                <m:sup>
                  <m:r>
                    <w:rPr/>
                    <m:t xml:space="preserve">f</m:t>
                  </m:r>
                </m:sup>
              </m:sSubSup>
            </m:oMath>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F">
            <w:pPr>
              <w:spacing w:line="276" w:lineRule="auto"/>
              <w:jc w:val="center"/>
              <w:rPr>
                <w:rFonts w:ascii="Arial" w:cs="Arial" w:eastAsia="Arial" w:hAnsi="Arial"/>
                <w:sz w:val="20"/>
                <w:szCs w:val="20"/>
              </w:rPr>
            </w:pPr>
            <m:oMath>
              <m:sSub>
                <m:sSubPr>
                  <m:ctrlPr>
                    <w:rPr/>
                  </m:ctrlPr>
                </m:sSubPr>
                <m:e>
                  <m:r>
                    <w:rPr/>
                    <m:t xml:space="preserve">H</m:t>
                  </m:r>
                </m:e>
                <m:sub>
                  <m:r>
                    <w:rPr/>
                    <m:t xml:space="preserve">n</m:t>
                  </m:r>
                </m:sub>
              </m:sSub>
              <m:r>
                <w:rPr/>
                <m:t>∈</m:t>
              </m:r>
              <m:sSup>
                <m:sSupPr>
                  <m:ctrlPr>
                    <w:rPr/>
                  </m:ctrlPr>
                </m:sSupPr>
                <m:e>
                  <m:r>
                    <w:rPr/>
                    <m:t xml:space="preserve">R</m:t>
                  </m:r>
                </m:e>
                <m:sup>
                  <m:r>
                    <w:rPr/>
                    <m:t xml:space="preserve">T×d</m:t>
                  </m:r>
                </m:sup>
              </m:sSup>
            </m:oMath>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0"/>
                <w:szCs w:val="20"/>
              </w:rPr>
            </w:pPr>
            <w:r w:rsidDel="00000000" w:rsidR="00000000" w:rsidRPr="00000000">
              <w:rPr>
                <w:rtl w:val="0"/>
              </w:rPr>
              <w:t xml:space="preserve">Macro</w:t>
            </w: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1">
            <w:pPr>
              <w:spacing w:line="276" w:lineRule="auto"/>
              <w:jc w:val="center"/>
              <w:rPr>
                <w:rFonts w:ascii="Arial" w:cs="Arial" w:eastAsia="Arial" w:hAnsi="Arial"/>
                <w:sz w:val="20"/>
                <w:szCs w:val="20"/>
              </w:rPr>
            </w:pPr>
            <m:oMath>
              <m:sSup>
                <m:sSupPr>
                  <m:ctrlPr>
                    <w:rPr/>
                  </m:ctrlPr>
                </m:sSupPr>
                <m:e>
                  <m:r>
                    <w:rPr/>
                    <m:t xml:space="preserve">R</m:t>
                  </m:r>
                </m:e>
                <m:sup>
                  <m:r>
                    <w:rPr/>
                    <m:t xml:space="preserve">T×5</m:t>
                  </m:r>
                </m:sup>
              </m:sSup>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2">
            <w:pPr>
              <w:spacing w:line="276" w:lineRule="auto"/>
              <w:jc w:val="both"/>
              <w:rPr>
                <w:rFonts w:ascii="Arial" w:cs="Arial" w:eastAsia="Arial" w:hAnsi="Arial"/>
                <w:sz w:val="20"/>
                <w:szCs w:val="20"/>
              </w:rPr>
            </w:pPr>
            <w:r w:rsidDel="00000000" w:rsidR="00000000" w:rsidRPr="00000000">
              <w:rPr>
                <w:rtl w:val="0"/>
              </w:rPr>
              <w:t xml:space="preserve">Linear (</w:t>
            </w:r>
            <m:oMath>
              <m:r>
                <w:rPr/>
                <m:t xml:space="preserve">5→d</m:t>
              </m:r>
            </m:oMath>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3">
            <w:pPr>
              <w:spacing w:line="276" w:lineRule="auto"/>
              <w:jc w:val="center"/>
              <w:rPr>
                <w:rFonts w:ascii="Arial" w:cs="Arial" w:eastAsia="Arial" w:hAnsi="Arial"/>
                <w:sz w:val="20"/>
                <w:szCs w:val="20"/>
              </w:rPr>
            </w:pPr>
            <m:oMath>
              <m:sSub>
                <m:sSubPr>
                  <m:ctrlPr>
                    <w:rPr/>
                  </m:ctrlPr>
                </m:sSubPr>
                <m:e>
                  <m:r>
                    <w:rPr/>
                    <m:t xml:space="preserve">H</m:t>
                  </m:r>
                </m:e>
                <m:sub>
                  <m:r>
                    <w:rPr/>
                    <m:t xml:space="preserve">m</m:t>
                  </m:r>
                </m:sub>
              </m:sSub>
              <m:r>
                <w:rPr/>
                <m:t>∈</m:t>
              </m:r>
              <m:sSup>
                <m:sSupPr>
                  <m:ctrlPr>
                    <w:rPr/>
                  </m:ctrlPr>
                </m:sSupPr>
                <m:e>
                  <m:r>
                    <w:rPr/>
                    <m:t xml:space="preserve">R</m:t>
                  </m:r>
                </m:e>
                <m:sup>
                  <m:r>
                    <w:rPr/>
                    <m:t xml:space="preserve">T×d</m:t>
                  </m:r>
                </m:sup>
              </m:sSup>
            </m:oMath>
            <w:r w:rsidDel="00000000" w:rsidR="00000000" w:rsidRPr="00000000">
              <w:rPr>
                <w:rtl w:val="0"/>
              </w:rPr>
            </w:r>
          </w:p>
        </w:tc>
      </w:tr>
    </w:tbl>
    <w:p w:rsidR="00000000" w:rsidDel="00000000" w:rsidP="00000000" w:rsidRDefault="00000000" w:rsidRPr="00000000" w14:paraId="000000D4">
      <w:pPr>
        <w:spacing w:line="276" w:lineRule="auto"/>
        <w:jc w:val="both"/>
        <w:rPr>
          <w:sz w:val="24"/>
          <w:szCs w:val="24"/>
        </w:rPr>
      </w:pPr>
      <w:r w:rsidDel="00000000" w:rsidR="00000000" w:rsidRPr="00000000">
        <w:rPr>
          <w:rtl w:val="0"/>
        </w:rPr>
      </w:r>
    </w:p>
    <w:p w:rsidR="00000000" w:rsidDel="00000000" w:rsidP="00000000" w:rsidRDefault="00000000" w:rsidRPr="00000000" w14:paraId="000000D5">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lbbfaasf63t3" w:id="13"/>
      <w:bookmarkEnd w:id="13"/>
      <w:r w:rsidDel="00000000" w:rsidR="00000000" w:rsidRPr="00000000">
        <w:rPr>
          <w:sz w:val="24"/>
          <w:szCs w:val="24"/>
          <w:rtl w:val="0"/>
        </w:rPr>
        <w:t xml:space="preserve">Gated Cross-Attention Fusion </w:t>
      </w:r>
    </w:p>
    <w:p w:rsidR="00000000" w:rsidDel="00000000" w:rsidP="00000000" w:rsidRDefault="00000000" w:rsidRPr="00000000" w14:paraId="000000D6">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b w:val="1"/>
          <w:bCs w:val="1"/>
          <w:sz w:val="24"/>
          <w:szCs w:val="24"/>
        </w:rPr>
      </w:pPr>
      <w:bookmarkStart w:colFirst="0" w:colLast="0" w:name="_ii19c2bpsyt9" w:id="14"/>
      <w:bookmarkEnd w:id="14"/>
      <w:r w:rsidDel="00000000" w:rsidR="00000000" w:rsidRPr="00000000">
        <w:rPr>
          <w:sz w:val="24"/>
          <w:szCs w:val="24"/>
          <w:rtl w:val="0"/>
        </w:rPr>
        <w:t xml:space="preserve">Design rationale </w:t>
      </w:r>
    </w:p>
    <w:p w:rsidR="00000000" w:rsidDel="00000000" w:rsidP="00000000" w:rsidRDefault="00000000" w:rsidRPr="00000000" w14:paraId="000000D7">
      <w:pPr>
        <w:spacing w:line="276" w:lineRule="auto"/>
        <w:jc w:val="both"/>
        <w:rPr>
          <w:sz w:val="24"/>
          <w:szCs w:val="24"/>
        </w:rPr>
      </w:pPr>
      <w:r w:rsidDel="00000000" w:rsidR="00000000" w:rsidRPr="00000000">
        <w:rPr>
          <w:rtl w:val="0"/>
        </w:rPr>
        <w:t xml:space="preserve">The design of the Gated Cross-Attention (GCA) fusion module rests on three architectural principles. First, historical price series serve as the primary anchor modality across all fusion stages because price data is the only input that is temporally complete and asset-specific at every trading session, whereas news is temporally sparse and macroeconomic indices reflect broad system-level conditions. Designating price as the conditioning context leverages the most structurally reliable signal to dynamically regulate the intake of noisier auxiliary sources. Second, the module explicitly decouples cross-modal feature interaction from signal selection by executing multi-head cross-attention and gated feature filtering sequentially, rather than conflating them within a single operational step. Third, a sequential cascading structure is preferred over parallel fusion to exploit the functional asymmetry between auxiliary modalities. Early integration allows short-horizon, event-driven news signals to enrich the price representation in Stage 1, creating a contextually richer intermediate anchor that is better suited to capture interactions with slower-moving, regime-level macroeconomic indicators in Stage 2. </w:t>
      </w:r>
      <w:r w:rsidDel="00000000" w:rsidR="00000000" w:rsidRPr="00000000">
        <w:rPr>
          <w:rtl w:val="0"/>
        </w:rPr>
      </w:r>
    </w:p>
    <w:p w:rsidR="00000000" w:rsidDel="00000000" w:rsidP="00000000" w:rsidRDefault="00000000" w:rsidRPr="00000000" w14:paraId="000000D8">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pdetpyzcmvrm" w:id="15"/>
      <w:bookmarkEnd w:id="15"/>
      <w:r w:rsidDel="00000000" w:rsidR="00000000" w:rsidRPr="00000000">
        <w:rPr>
          <w:sz w:val="24"/>
          <w:szCs w:val="24"/>
          <w:rtl w:val="0"/>
        </w:rPr>
        <w:t xml:space="preserve">Cross-attention mechanism </w:t>
      </w:r>
    </w:p>
    <w:p w:rsidR="00000000" w:rsidDel="00000000" w:rsidP="00000000" w:rsidRDefault="00000000" w:rsidRPr="00000000" w14:paraId="000000D9">
      <w:pPr>
        <w:spacing w:line="276" w:lineRule="auto"/>
        <w:jc w:val="both"/>
        <w:rPr/>
      </w:pPr>
      <w:r w:rsidDel="00000000" w:rsidR="00000000" w:rsidRPr="00000000">
        <w:rPr>
          <w:rtl w:val="0"/>
        </w:rPr>
        <w:t xml:space="preserve">A single GCA block takes two sequence representations as input: the primary modality </w:t>
      </w:r>
      <m:oMath>
        <m:sSub>
          <m:sSubPr>
            <m:ctrlPr>
              <w:rPr/>
            </m:ctrlPr>
          </m:sSubPr>
          <m:e>
            <m:r>
              <w:rPr/>
              <m:t xml:space="preserve">H</m:t>
            </m:r>
          </m:e>
          <m:sub>
            <m:r>
              <w:rPr/>
              <m:t xml:space="preserve">primary</m:t>
            </m:r>
          </m:sub>
        </m:sSub>
        <m:r>
          <w:rPr/>
          <m:t>∈</m:t>
        </m:r>
        <m:sSup>
          <m:sSupPr>
            <m:ctrlPr>
              <w:rPr/>
            </m:ctrlPr>
          </m:sSupPr>
          <m:e>
            <m:r>
              <w:rPr/>
              <m:t xml:space="preserve">R</m:t>
            </m:r>
          </m:e>
          <m:sup>
            <m:r>
              <w:rPr/>
              <m:t xml:space="preserve">B×T×d</m:t>
            </m:r>
          </m:sup>
        </m:sSup>
      </m:oMath>
      <w:r w:rsidDel="00000000" w:rsidR="00000000" w:rsidRPr="00000000">
        <w:rPr>
          <w:rtl w:val="0"/>
        </w:rPr>
        <w:t xml:space="preserve"> </w:t>
      </w:r>
      <w:r w:rsidDel="00000000" w:rsidR="00000000" w:rsidRPr="00000000">
        <w:rPr>
          <w:rtl w:val="0"/>
        </w:rPr>
        <w:t xml:space="preserve">and the auxiliary modality </w:t>
      </w:r>
      <m:oMath>
        <m:sSub>
          <m:sSubPr>
            <m:ctrlPr>
              <w:rPr/>
            </m:ctrlPr>
          </m:sSubPr>
          <m:e>
            <m:r>
              <w:rPr/>
              <m:t xml:space="preserve">H</m:t>
            </m:r>
          </m:e>
          <m:sub>
            <m:r>
              <w:rPr/>
              <m:t xml:space="preserve">aux</m:t>
            </m:r>
          </m:sub>
        </m:sSub>
        <m:r>
          <w:rPr/>
          <m:t>∈</m:t>
        </m:r>
        <m:sSup>
          <m:sSupPr>
            <m:ctrlPr>
              <w:rPr/>
            </m:ctrlPr>
          </m:sSupPr>
          <m:e>
            <m:r>
              <w:rPr/>
              <m:t xml:space="preserve">R</m:t>
            </m:r>
          </m:e>
          <m:sup>
            <m:r>
              <w:rPr/>
              <m:t xml:space="preserve">B×T×d</m:t>
            </m:r>
          </m:sup>
        </m:sSup>
      </m:oMath>
      <w:r w:rsidDel="00000000" w:rsidR="00000000" w:rsidRPr="00000000">
        <w:rPr>
          <w:rtl w:val="0"/>
        </w:rPr>
        <w:t xml:space="preserve">,</w:t>
      </w:r>
      <w:r w:rsidDel="00000000" w:rsidR="00000000" w:rsidRPr="00000000">
        <w:rPr>
          <w:rtl w:val="0"/>
        </w:rPr>
        <w:t xml:space="preserve"> and then produces an unstable fused output </w:t>
      </w:r>
      <m:oMath>
        <m:sSub>
          <m:sSubPr>
            <m:ctrlPr>
              <w:rPr/>
            </m:ctrlPr>
          </m:sSubPr>
          <m:e>
            <m:r>
              <w:rPr/>
              <m:t xml:space="preserve">H</m:t>
            </m:r>
          </m:e>
          <m:sub>
            <m:r>
              <w:rPr/>
              <m:t xml:space="preserve">unstable</m:t>
            </m:r>
          </m:sub>
        </m:sSub>
        <m:r>
          <w:rPr/>
          <m:t>∈</m:t>
        </m:r>
        <m:sSup>
          <m:sSupPr>
            <m:ctrlPr>
              <w:rPr/>
            </m:ctrlPr>
          </m:sSupPr>
          <m:e>
            <m:r>
              <w:rPr/>
              <m:t xml:space="preserve">R</m:t>
            </m:r>
          </m:e>
          <m:sup>
            <m:r>
              <w:rPr/>
              <m:t xml:space="preserve">B×T×d</m:t>
            </m:r>
          </m:sup>
        </m:sSup>
      </m:oMath>
      <w:r w:rsidDel="00000000" w:rsidR="00000000" w:rsidRPr="00000000">
        <w:rPr>
          <w:rtl w:val="0"/>
        </w:rPr>
        <w:t xml:space="preserve"> </w:t>
      </w:r>
      <w:r w:rsidDel="00000000" w:rsidR="00000000" w:rsidRPr="00000000">
        <w:rPr>
          <w:rtl w:val="0"/>
        </w:rPr>
        <w:t xml:space="preserve">through multi-head cross-attention.</w:t>
      </w:r>
    </w:p>
    <w:p w:rsidR="00000000" w:rsidDel="00000000" w:rsidP="00000000" w:rsidRDefault="00000000" w:rsidRPr="00000000" w14:paraId="000000DA">
      <w:pPr>
        <w:spacing w:line="276" w:lineRule="auto"/>
        <w:jc w:val="both"/>
        <w:rPr/>
      </w:pPr>
      <w:r w:rsidDel="00000000" w:rsidR="00000000" w:rsidRPr="00000000">
        <w:rPr>
          <w:rtl w:val="0"/>
        </w:rPr>
        <w:t xml:space="preserve">For each head </w:t>
      </w:r>
      <m:oMath>
        <m:r>
          <w:rPr/>
          <m:t xml:space="preserve">m ∈ {1,…,M}</m:t>
        </m:r>
      </m:oMath>
      <w:r w:rsidDel="00000000" w:rsidR="00000000" w:rsidRPr="00000000">
        <w:rPr>
          <w:rtl w:val="0"/>
        </w:rPr>
        <w:t xml:space="preserve">, the query is derived from the primary modality and the key-value pair from the auxiliary:</w:t>
        <w:br w:type="textWrapping"/>
      </w:r>
    </w:p>
    <w:tbl>
      <w:tblPr>
        <w:tblStyle w:val="Table14"/>
        <w:tblW w:w="8955.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90"/>
        <w:gridCol w:w="765"/>
        <w:tblGridChange w:id="0">
          <w:tblGrid>
            <w:gridCol w:w="8190"/>
            <w:gridCol w:w="7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276" w:lineRule="auto"/>
              <w:jc w:val="center"/>
              <w:rPr/>
            </w:pPr>
            <m:oMath>
              <m:sSub>
                <m:sSubPr>
                  <m:ctrlPr>
                    <w:rPr/>
                  </m:ctrlPr>
                </m:sSubPr>
                <m:e>
                  <m:r>
                    <w:rPr/>
                    <m:t xml:space="preserve">Q</m:t>
                  </m:r>
                </m:e>
                <m:sub>
                  <m:r>
                    <w:rPr/>
                    <m:t xml:space="preserve">m</m:t>
                  </m:r>
                </m:sub>
              </m:sSub>
              <m:r>
                <w:rPr/>
                <m:t xml:space="preserve">=</m:t>
              </m:r>
              <m:sSub>
                <m:sSubPr>
                  <m:ctrlPr>
                    <w:rPr/>
                  </m:ctrlPr>
                </m:sSubPr>
                <m:e>
                  <m:r>
                    <w:rPr/>
                    <m:t xml:space="preserve">H</m:t>
                  </m:r>
                </m:e>
                <m:sub>
                  <m:r>
                    <w:rPr/>
                    <m:t xml:space="preserve">primary</m:t>
                  </m:r>
                </m:sub>
              </m:sSub>
              <m:r>
                <w:rPr/>
                <m:t xml:space="preserve"> </m:t>
              </m:r>
              <m:sSubSup>
                <m:sSubSupPr>
                  <m:ctrlPr>
                    <w:rPr/>
                  </m:ctrlPr>
                </m:sSubSupPr>
                <m:e>
                  <m:r>
                    <w:rPr/>
                    <m:t xml:space="preserve">W</m:t>
                  </m:r>
                </m:e>
                <m:sub>
                  <m:r>
                    <w:rPr/>
                    <m:t xml:space="preserve">m</m:t>
                  </m:r>
                </m:sub>
                <m:sup>
                  <m:r>
                    <w:rPr/>
                    <m:t xml:space="preserve">Q</m:t>
                  </m:r>
                </m:sup>
              </m:sSubSup>
              <m:r>
                <w:rPr/>
                <m:t xml:space="preserve">,</m:t>
              </m:r>
              <m:sSub>
                <m:sSubPr>
                  <m:ctrlPr>
                    <w:rPr/>
                  </m:ctrlPr>
                </m:sSubPr>
                <m:e>
                  <m:r>
                    <w:rPr/>
                    <m:t xml:space="preserve">K</m:t>
                  </m:r>
                </m:e>
                <m:sub>
                  <m:r>
                    <w:rPr/>
                    <m:t xml:space="preserve">m</m:t>
                  </m:r>
                </m:sub>
              </m:sSub>
              <m:r>
                <w:rPr/>
                <m:t xml:space="preserve">=</m:t>
              </m:r>
              <m:sSub>
                <m:sSubPr>
                  <m:ctrlPr>
                    <w:rPr/>
                  </m:ctrlPr>
                </m:sSubPr>
                <m:e>
                  <m:r>
                    <w:rPr/>
                    <m:t xml:space="preserve">H</m:t>
                  </m:r>
                </m:e>
                <m:sub>
                  <m:r>
                    <w:rPr/>
                    <m:t xml:space="preserve">aux</m:t>
                  </m:r>
                </m:sub>
              </m:sSub>
              <m:r>
                <w:rPr/>
                <m:t xml:space="preserve"> </m:t>
              </m:r>
              <m:sSubSup>
                <m:sSubSupPr>
                  <m:ctrlPr>
                    <w:rPr/>
                  </m:ctrlPr>
                </m:sSubSupPr>
                <m:e>
                  <m:r>
                    <w:rPr/>
                    <m:t xml:space="preserve">W</m:t>
                  </m:r>
                </m:e>
                <m:sub>
                  <m:r>
                    <w:rPr/>
                    <m:t xml:space="preserve">m</m:t>
                  </m:r>
                </m:sub>
                <m:sup>
                  <m:r>
                    <w:rPr/>
                    <m:t xml:space="preserve">K</m:t>
                  </m:r>
                </m:sup>
              </m:sSubSup>
              <m:r>
                <w:rPr/>
                <m:t xml:space="preserve">,</m:t>
              </m:r>
              <m:sSub>
                <m:sSubPr>
                  <m:ctrlPr>
                    <w:rPr/>
                  </m:ctrlPr>
                </m:sSubPr>
                <m:e>
                  <m:r>
                    <w:rPr/>
                    <m:t xml:space="preserve">V</m:t>
                  </m:r>
                </m:e>
                <m:sub>
                  <m:r>
                    <w:rPr/>
                    <m:t xml:space="preserve">m</m:t>
                  </m:r>
                </m:sub>
              </m:sSub>
              <m:r>
                <w:rPr/>
                <m:t xml:space="preserve">=</m:t>
              </m:r>
              <m:sSub>
                <m:sSubPr>
                  <m:ctrlPr>
                    <w:rPr/>
                  </m:ctrlPr>
                </m:sSubPr>
                <m:e>
                  <m:r>
                    <w:rPr/>
                    <m:t xml:space="preserve">H</m:t>
                  </m:r>
                </m:e>
                <m:sub>
                  <m:r>
                    <w:rPr/>
                    <m:t xml:space="preserve">aux</m:t>
                  </m:r>
                </m:sub>
              </m:sSub>
              <m:r>
                <w:rPr/>
                <m:t xml:space="preserve"> </m:t>
              </m:r>
              <m:sSubSup>
                <m:sSubSupPr>
                  <m:ctrlPr>
                    <w:rPr/>
                  </m:ctrlPr>
                </m:sSubSupPr>
                <m:e>
                  <m:r>
                    <w:rPr/>
                    <m:t xml:space="preserve">W</m:t>
                  </m:r>
                </m:e>
                <m:sub>
                  <m:r>
                    <w:rPr/>
                    <m:t xml:space="preserve">m</m:t>
                  </m:r>
                </m:sub>
                <m:sup>
                  <m:r>
                    <w:rPr/>
                    <m:t xml:space="preserve">V</m:t>
                  </m:r>
                </m:sup>
              </m:sSub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276" w:lineRule="auto"/>
              <w:jc w:val="right"/>
              <w:rPr/>
            </w:pPr>
            <w:r w:rsidDel="00000000" w:rsidR="00000000" w:rsidRPr="00000000">
              <w:rPr>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276" w:lineRule="auto"/>
              <w:jc w:val="center"/>
              <w:rPr/>
            </w:pPr>
            <m:oMath>
              <m:sSub>
                <m:sSubPr>
                  <m:ctrlPr>
                    <w:rPr/>
                  </m:ctrlPr>
                </m:sSubPr>
                <m:e>
                  <m:r>
                    <w:rPr/>
                    <m:t xml:space="preserve">head</m:t>
                  </m:r>
                </m:e>
                <m:sub>
                  <m:r>
                    <w:rPr/>
                    <m:t xml:space="preserve">m</m:t>
                  </m:r>
                </m:sub>
              </m:sSub>
              <m:r>
                <w:rPr/>
                <m:t xml:space="preserve">=</m:t>
              </m:r>
              <m:r>
                <w:rPr/>
                <m:t xml:space="preserve">softmax </m:t>
              </m:r>
              <m:d>
                <m:dPr>
                  <m:begChr m:val="("/>
                  <m:endChr m:val=")"/>
                  <m:ctrlPr>
                    <w:rPr/>
                  </m:ctrlPr>
                </m:dPr>
                <m:e>
                  <m:f>
                    <m:fPr>
                      <m:ctrlPr>
                        <w:rPr/>
                      </m:ctrlPr>
                    </m:fPr>
                    <m:num>
                      <m:sSub>
                        <m:sSubPr>
                          <m:ctrlPr>
                            <w:rPr/>
                          </m:ctrlPr>
                        </m:sSubPr>
                        <m:e>
                          <m:r>
                            <w:rPr/>
                            <m:t xml:space="preserve">Q</m:t>
                          </m:r>
                        </m:e>
                        <m:sub>
                          <m:r>
                            <w:rPr/>
                            <m:t xml:space="preserve">m</m:t>
                          </m:r>
                        </m:sub>
                      </m:sSub>
                      <m:sSubSup>
                        <m:sSubSupPr>
                          <m:ctrlPr>
                            <w:rPr/>
                          </m:ctrlPr>
                        </m:sSubSupPr>
                        <m:e>
                          <m:r>
                            <w:rPr/>
                            <m:t xml:space="preserve">K</m:t>
                          </m:r>
                        </m:e>
                        <m:sub>
                          <m:r>
                            <w:rPr/>
                            <m:t xml:space="preserve">m</m:t>
                          </m:r>
                        </m:sub>
                        <m:sup>
                          <m:r>
                            <w:rPr/>
                            <m:t>⊤</m:t>
                          </m:r>
                        </m:sup>
                      </m:sSubSup>
                    </m:num>
                    <m:den>
                      <m:rad>
                        <m:radPr>
                          <m:degHide m:val="1"/>
                          <m:ctrlPr>
                            <w:rPr/>
                          </m:ctrlPr>
                        </m:radPr>
                        <m:e>
                          <m:sSub>
                            <m:sSubPr>
                              <m:ctrlPr>
                                <w:rPr/>
                              </m:ctrlPr>
                            </m:sSubPr>
                            <m:e>
                              <m:r>
                                <w:rPr/>
                                <m:t xml:space="preserve">d</m:t>
                              </m:r>
                            </m:e>
                            <m:sub>
                              <m:r>
                                <w:rPr/>
                                <m:t xml:space="preserve">k</m:t>
                              </m:r>
                            </m:sub>
                          </m:sSub>
                        </m:e>
                      </m:rad>
                    </m:den>
                  </m:f>
                </m:e>
              </m:d>
              <m:sSub>
                <m:sSubPr>
                  <m:ctrlPr>
                    <w:rPr/>
                  </m:ctrlPr>
                </m:sSubPr>
                <m:e>
                  <m:r>
                    <w:rPr/>
                    <m:t xml:space="preserve">V</m:t>
                  </m:r>
                </m:e>
                <m:sub>
                  <m:r>
                    <w:rPr/>
                    <m:t xml:space="preserv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276" w:lineRule="auto"/>
              <w:jc w:val="right"/>
              <w:rPr/>
            </w:pPr>
            <w:r w:rsidDel="00000000" w:rsidR="00000000" w:rsidRPr="00000000">
              <w:rPr>
                <w:rtl w:val="0"/>
              </w:rPr>
              <w:t xml:space="preserve">(13)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276" w:lineRule="auto"/>
              <w:jc w:val="center"/>
              <w:rPr/>
            </w:pPr>
            <m:oMath>
              <m:sSub>
                <m:sSubPr>
                  <m:ctrlPr>
                    <w:rPr/>
                  </m:ctrlPr>
                </m:sSubPr>
                <m:e>
                  <m:r>
                    <w:rPr/>
                    <m:t xml:space="preserve">H</m:t>
                  </m:r>
                </m:e>
                <m:sub>
                  <m:r>
                    <w:rPr/>
                    <m:t xml:space="preserve">unstable</m:t>
                  </m:r>
                </m:sub>
              </m:sSub>
              <m:r>
                <w:rPr/>
                <m:t xml:space="preserve">=(</m:t>
              </m:r>
              <m:sSub>
                <m:sSubPr>
                  <m:ctrlPr>
                    <w:rPr/>
                  </m:ctrlPr>
                </m:sSubPr>
                <m:e>
                  <m:r>
                    <w:rPr/>
                    <m:t xml:space="preserve">head</m:t>
                  </m:r>
                </m:e>
                <m:sub>
                  <m:r>
                    <w:rPr/>
                    <m:t xml:space="preserve">1</m:t>
                  </m:r>
                </m:sub>
              </m:sSub>
              <m:r>
                <w:rPr/>
                <m:t xml:space="preserve">⊕⋯⊕</m:t>
              </m:r>
              <m:sSub>
                <m:sSubPr>
                  <m:ctrlPr>
                    <w:rPr/>
                  </m:ctrlPr>
                </m:sSubPr>
                <m:e>
                  <m:r>
                    <w:rPr/>
                    <m:t xml:space="preserve">head</m:t>
                  </m:r>
                </m:e>
                <m:sub>
                  <m:r>
                    <w:rPr/>
                    <m:t xml:space="preserve">M</m:t>
                  </m:r>
                </m:sub>
              </m:sSub>
              <m:r>
                <w:rPr/>
                <m:t xml:space="preserve">)</m:t>
              </m:r>
              <m:r>
                <w:rPr/>
                <m:t xml:space="preserve"> </m:t>
              </m:r>
              <m:sSup>
                <m:sSupPr>
                  <m:ctrlPr>
                    <w:rPr/>
                  </m:ctrlPr>
                </m:sSupPr>
                <m:e>
                  <m:r>
                    <w:rPr/>
                    <m:t xml:space="preserve">W</m:t>
                  </m:r>
                </m:e>
                <m:sup>
                  <m:r>
                    <w:rPr/>
                    <m:t xml:space="preserve">O</m:t>
                  </m:r>
                </m:sup>
              </m:sSup>
              <m:r>
                <w:rPr/>
                <m:t>∈</m:t>
              </m:r>
              <m:sSup>
                <m:sSupPr>
                  <m:ctrlPr>
                    <w:rPr/>
                  </m:ctrlPr>
                </m:sSupPr>
                <m:e>
                  <m:r>
                    <w:rPr/>
                    <m:t xml:space="preserve">R</m:t>
                  </m:r>
                </m:e>
                <m:sup>
                  <m:r>
                    <w:rPr/>
                    <m:t xml:space="preserve">B×T×d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276" w:lineRule="auto"/>
              <w:jc w:val="right"/>
              <w:rPr/>
            </w:pPr>
            <w:r w:rsidDel="00000000" w:rsidR="00000000" w:rsidRPr="00000000">
              <w:rPr>
                <w:rtl w:val="0"/>
              </w:rPr>
              <w:t xml:space="preserve">(14)</w:t>
            </w:r>
          </w:p>
        </w:tc>
      </w:tr>
    </w:tbl>
    <w:p w:rsidR="00000000" w:rsidDel="00000000" w:rsidP="00000000" w:rsidRDefault="00000000" w:rsidRPr="00000000" w14:paraId="000000E1">
      <w:pPr>
        <w:spacing w:line="276" w:lineRule="auto"/>
        <w:jc w:val="both"/>
        <w:rPr/>
      </w:pPr>
      <w:r w:rsidDel="00000000" w:rsidR="00000000" w:rsidRPr="00000000">
        <w:rPr>
          <w:rtl w:val="0"/>
        </w:rPr>
        <w:t xml:space="preserve">where </w:t>
      </w:r>
      <m:oMath>
        <m:sSubSup>
          <m:sSubSupPr>
            <m:ctrlPr>
              <w:rPr/>
            </m:ctrlPr>
          </m:sSubSupPr>
          <m:e>
            <m:r>
              <w:rPr/>
              <m:t xml:space="preserve">W</m:t>
            </m:r>
          </m:e>
          <m:sub>
            <m:r>
              <w:rPr/>
              <m:t xml:space="preserve">m</m:t>
            </m:r>
          </m:sub>
          <m:sup>
            <m:r>
              <w:rPr/>
              <m:t xml:space="preserve">Q</m:t>
            </m:r>
          </m:sup>
        </m:sSubSup>
        <m:r>
          <w:rPr/>
          <m:t xml:space="preserve">,</m:t>
        </m:r>
        <m:sSubSup>
          <m:sSubSupPr>
            <m:ctrlPr>
              <w:rPr/>
            </m:ctrlPr>
          </m:sSubSupPr>
          <m:e>
            <m:r>
              <w:rPr/>
              <m:t xml:space="preserve">W</m:t>
            </m:r>
          </m:e>
          <m:sub>
            <m:r>
              <w:rPr/>
              <m:t xml:space="preserve">m</m:t>
            </m:r>
          </m:sub>
          <m:sup>
            <m:r>
              <w:rPr/>
              <m:t xml:space="preserve">K</m:t>
            </m:r>
          </m:sup>
        </m:sSubSup>
        <m:r>
          <w:rPr/>
          <m:t xml:space="preserve">,</m:t>
        </m:r>
        <m:sSubSup>
          <m:sSubSupPr>
            <m:ctrlPr>
              <w:rPr/>
            </m:ctrlPr>
          </m:sSubSupPr>
          <m:e>
            <m:r>
              <w:rPr/>
              <m:t xml:space="preserve">W</m:t>
            </m:r>
          </m:e>
          <m:sub>
            <m:r>
              <w:rPr/>
              <m:t xml:space="preserve">m</m:t>
            </m:r>
          </m:sub>
          <m:sup>
            <m:r>
              <w:rPr/>
              <m:t xml:space="preserve">V</m:t>
            </m:r>
          </m:sup>
        </m:sSubSup>
        <m:r>
          <w:rPr/>
          <m:t>∈</m:t>
        </m:r>
        <m:sSup>
          <m:sSupPr>
            <m:ctrlPr>
              <w:rPr/>
            </m:ctrlPr>
          </m:sSupPr>
          <m:e>
            <m:r>
              <w:rPr/>
              <m:t xml:space="preserve">R</m:t>
            </m:r>
          </m:e>
          <m:sup>
            <m:r>
              <w:rPr/>
              <m:t xml:space="preserve">d×</m:t>
            </m:r>
            <m:sSub>
              <m:sSubPr>
                <m:ctrlPr>
                  <w:rPr/>
                </m:ctrlPr>
              </m:sSubPr>
              <m:e>
                <m:r>
                  <w:rPr/>
                  <m:t xml:space="preserve">d</m:t>
                </m:r>
              </m:e>
              <m:sub>
                <m:r>
                  <w:rPr/>
                  <m:t xml:space="preserve">k</m:t>
                </m:r>
              </m:sub>
            </m:sSub>
          </m:sup>
        </m:sSup>
      </m:oMath>
      <w:r w:rsidDel="00000000" w:rsidR="00000000" w:rsidRPr="00000000">
        <w:rPr>
          <w:rtl w:val="0"/>
        </w:rPr>
        <w:t xml:space="preserve"> </w:t>
      </w:r>
      <w:r w:rsidDel="00000000" w:rsidR="00000000" w:rsidRPr="00000000">
        <w:rPr>
          <w:rtl w:val="0"/>
        </w:rPr>
        <w:t xml:space="preserve">and </w:t>
      </w:r>
      <m:oMath>
        <m:sSup>
          <m:sSupPr>
            <m:ctrlPr>
              <w:rPr/>
            </m:ctrlPr>
          </m:sSupPr>
          <m:e>
            <m:r>
              <w:rPr/>
              <m:t xml:space="preserve">W</m:t>
            </m:r>
          </m:e>
          <m:sup>
            <m:r>
              <w:rPr/>
              <m:t xml:space="preserve">O</m:t>
            </m:r>
          </m:sup>
        </m:sSup>
        <m:r>
          <w:rPr/>
          <m:t>∈</m:t>
        </m:r>
        <m:sSup>
          <m:sSupPr>
            <m:ctrlPr>
              <w:rPr/>
            </m:ctrlPr>
          </m:sSupPr>
          <m:e>
            <m:r>
              <w:rPr/>
              <m:t xml:space="preserve">R</m:t>
            </m:r>
          </m:e>
          <m:sup>
            <m:r>
              <w:rPr/>
              <m:t xml:space="preserve">M</m:t>
            </m:r>
            <m:sSub>
              <m:sSubPr>
                <m:ctrlPr>
                  <w:rPr/>
                </m:ctrlPr>
              </m:sSubPr>
              <m:e>
                <m:r>
                  <w:rPr/>
                  <m:t xml:space="preserve">d</m:t>
                </m:r>
              </m:e>
              <m:sub>
                <m:r>
                  <w:rPr/>
                  <m:t xml:space="preserve">k</m:t>
                </m:r>
              </m:sub>
            </m:sSub>
            <m:r>
              <w:rPr/>
              <m:t xml:space="preserve">×d</m:t>
            </m:r>
          </m:sup>
        </m:sSup>
      </m:oMath>
      <w:r w:rsidDel="00000000" w:rsidR="00000000" w:rsidRPr="00000000">
        <w:rPr>
          <w:rtl w:val="0"/>
        </w:rPr>
        <w:t xml:space="preserve">. The scaling factor </w:t>
      </w:r>
      <m:oMath>
        <m:rad>
          <m:radPr>
            <m:degHide m:val="1"/>
          </m:radPr>
          <m:e>
            <m:sSub>
              <m:sSubPr>
                <m:ctrlPr>
                  <w:rPr/>
                </m:ctrlPr>
              </m:sSubPr>
              <m:e>
                <m:r>
                  <w:rPr/>
                  <m:t xml:space="preserve">d</m:t>
                </m:r>
              </m:e>
              <m:sub>
                <m:r>
                  <w:rPr/>
                  <m:t xml:space="preserve">k</m:t>
                </m:r>
              </m:sub>
            </m:sSub>
          </m:e>
        </m:rad>
      </m:oMath>
      <w:r w:rsidDel="00000000" w:rsidR="00000000" w:rsidRPr="00000000">
        <w:rPr>
          <w:rtl w:val="0"/>
        </w:rPr>
        <w:t xml:space="preserve"> </w:t>
      </w:r>
      <w:r w:rsidDel="00000000" w:rsidR="00000000" w:rsidRPr="00000000">
        <w:rPr>
          <w:rtl w:val="0"/>
        </w:rPr>
        <w:t xml:space="preserve">prevents the dot-product scores from entering the saturation region of the softmax, preserving meaningful gradient flow during training.</w:t>
      </w:r>
    </w:p>
    <w:p w:rsidR="00000000" w:rsidDel="00000000" w:rsidP="00000000" w:rsidRDefault="00000000" w:rsidRPr="00000000" w14:paraId="000000E2">
      <w:pPr>
        <w:spacing w:line="276" w:lineRule="auto"/>
        <w:jc w:val="both"/>
        <w:rPr/>
      </w:pPr>
      <w:r w:rsidDel="00000000" w:rsidR="00000000" w:rsidRPr="00000000">
        <w:rPr>
          <w:rtl w:val="0"/>
        </w:rPr>
        <w:t xml:space="preserve">When the auxiliary modality is news, positions corresponding to news-absent days are masked before softmax is applied, setting their logits to </w:t>
      </w:r>
      <m:oMath>
        <m:r>
          <w:rPr/>
          <m:t xml:space="preserve">-</m:t>
        </m:r>
        <m:r>
          <w:rPr/>
          <m:t>∞</m:t>
        </m:r>
      </m:oMath>
      <w:r w:rsidDel="00000000" w:rsidR="00000000" w:rsidRPr="00000000">
        <w:rPr>
          <w:rtl w:val="0"/>
        </w:rPr>
        <w:t xml:space="preserve"> </w:t>
      </w:r>
      <w:r w:rsidDel="00000000" w:rsidR="00000000" w:rsidRPr="00000000">
        <w:rPr>
          <w:rtl w:val="0"/>
        </w:rPr>
        <w:t xml:space="preserve">and forcing their attention weights to zero. This prevents zero-vector news embeddings from receiving non-zero attention and influencing the fused output at time steps where the news channel carries no information.</w:t>
      </w:r>
      <w:r w:rsidDel="00000000" w:rsidR="00000000" w:rsidRPr="00000000">
        <w:rPr>
          <w:rtl w:val="0"/>
        </w:rPr>
      </w:r>
    </w:p>
    <w:p w:rsidR="00000000" w:rsidDel="00000000" w:rsidP="00000000" w:rsidRDefault="00000000" w:rsidRPr="00000000" w14:paraId="000000E3">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ock62yx2u4l" w:id="16"/>
      <w:bookmarkEnd w:id="16"/>
      <w:r w:rsidDel="00000000" w:rsidR="00000000" w:rsidRPr="00000000">
        <w:rPr>
          <w:rtl w:val="0"/>
        </w:rPr>
        <w:t xml:space="preserve">Gated stable feature selection </w:t>
      </w:r>
    </w:p>
    <w:p w:rsidR="00000000" w:rsidDel="00000000" w:rsidP="00000000" w:rsidRDefault="00000000" w:rsidRPr="00000000" w14:paraId="000000E4">
      <w:pPr>
        <w:spacing w:line="276" w:lineRule="auto"/>
        <w:jc w:val="both"/>
        <w:rPr/>
      </w:pPr>
      <w:r w:rsidDel="00000000" w:rsidR="00000000" w:rsidRPr="00000000">
        <w:rPr>
          <w:rtl w:val="0"/>
        </w:rPr>
        <w:t xml:space="preserve">The cross-attended output </w:t>
      </w:r>
      <m:oMath>
        <m:sSub>
          <m:sSubPr>
            <m:ctrlPr>
              <w:rPr/>
            </m:ctrlPr>
          </m:sSubPr>
          <m:e>
            <m:r>
              <w:rPr/>
              <m:t xml:space="preserve">H</m:t>
            </m:r>
          </m:e>
          <m:sub>
            <m:r>
              <w:rPr/>
              <m:t xml:space="preserve">unstable</m:t>
            </m:r>
          </m:sub>
        </m:sSub>
      </m:oMath>
      <w:r w:rsidDel="00000000" w:rsidR="00000000" w:rsidRPr="00000000">
        <w:rPr>
          <w:rtl w:val="0"/>
        </w:rPr>
        <w:t xml:space="preserve"> captures interactions between the two modalities but may incorporate conflicting or noisy auxiliary signals that degrade representation quality. The gated selection step uses the primary modality as a conditioning signal to regulate how much of the cross-attended information is retained.</w:t>
      </w:r>
    </w:p>
    <w:p w:rsidR="00000000" w:rsidDel="00000000" w:rsidP="00000000" w:rsidRDefault="00000000" w:rsidRPr="00000000" w14:paraId="000000E5">
      <w:pPr>
        <w:spacing w:line="276" w:lineRule="auto"/>
        <w:jc w:val="both"/>
        <w:rPr/>
      </w:pPr>
      <w:r w:rsidDel="00000000" w:rsidR="00000000" w:rsidRPr="00000000">
        <w:rPr>
          <w:rtl w:val="0"/>
        </w:rPr>
        <w:t xml:space="preserve">A linear transformation of </w:t>
      </w:r>
      <m:oMath>
        <m:sSub>
          <m:sSubPr>
            <m:ctrlPr>
              <w:rPr/>
            </m:ctrlPr>
          </m:sSubPr>
          <m:e>
            <m:r>
              <w:rPr/>
              <m:t xml:space="preserve">H</m:t>
            </m:r>
          </m:e>
          <m:sub>
            <m:r>
              <w:rPr/>
              <m:t xml:space="preserve">unstable</m:t>
            </m:r>
          </m:sub>
        </m:sSub>
      </m:oMath>
      <w:r w:rsidDel="00000000" w:rsidR="00000000" w:rsidRPr="00000000">
        <w:rPr>
          <w:rtl w:val="0"/>
        </w:rPr>
        <w:t xml:space="preserve"> produces the candidate feature </w:t>
      </w:r>
      <m:oMath>
        <m:sSub>
          <m:sSubPr>
            <m:ctrlPr>
              <w:rPr/>
            </m:ctrlPr>
          </m:sSubPr>
          <m:e>
            <m:r>
              <w:rPr/>
              <m:t xml:space="preserve">H</m:t>
            </m:r>
          </m:e>
          <m:sub>
            <m:r>
              <w:rPr/>
              <m:t xml:space="preserve">a</m:t>
            </m:r>
          </m:sub>
        </m:sSub>
      </m:oMath>
      <w:r w:rsidDel="00000000" w:rsidR="00000000" w:rsidRPr="00000000">
        <w:rPr>
          <w:rtl w:val="0"/>
        </w:rPr>
        <w:t xml:space="preserve">; a sigmoid gate conditioned on the primary modality produces the selection weight </w:t>
      </w:r>
      <m:oMath>
        <m:sSub>
          <m:sSubPr>
            <m:ctrlPr>
              <w:rPr/>
            </m:ctrlPr>
          </m:sSubPr>
          <m:e>
            <m:r>
              <w:rPr/>
              <m:t xml:space="preserve">H</m:t>
            </m:r>
          </m:e>
          <m:sub>
            <m:r>
              <w:rPr/>
              <m:t xml:space="preserve">b</m:t>
            </m:r>
          </m:sub>
        </m:sSub>
      </m:oMath>
      <w:r w:rsidDel="00000000" w:rsidR="00000000" w:rsidRPr="00000000">
        <w:rPr>
          <w:rtl w:val="0"/>
        </w:rPr>
        <w:t xml:space="preserve">:</w:t>
      </w:r>
    </w:p>
    <w:tbl>
      <w:tblPr>
        <w:tblStyle w:val="Table15"/>
        <w:tblW w:w="892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85"/>
        <w:gridCol w:w="840"/>
        <w:tblGridChange w:id="0">
          <w:tblGrid>
            <w:gridCol w:w="8085"/>
            <w:gridCol w:w="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line="276" w:lineRule="auto"/>
              <w:jc w:val="center"/>
              <w:rPr/>
            </w:pPr>
            <m:oMath>
              <m:sSub>
                <m:sSubPr>
                  <m:ctrlPr>
                    <w:rPr/>
                  </m:ctrlPr>
                </m:sSubPr>
                <m:e>
                  <m:r>
                    <w:rPr/>
                    <m:t xml:space="preserve">H</m:t>
                  </m:r>
                </m:e>
                <m:sub>
                  <m:r>
                    <w:rPr/>
                    <m:t xml:space="preserve">a</m:t>
                  </m:r>
                </m:sub>
              </m:sSub>
              <m:r>
                <w:rPr/>
                <m:t xml:space="preserve">=</m:t>
              </m:r>
              <m:sSub>
                <m:sSubPr>
                  <m:ctrlPr>
                    <w:rPr/>
                  </m:ctrlPr>
                </m:sSubPr>
                <m:e>
                  <m:r>
                    <w:rPr/>
                    <m:t xml:space="preserve">H</m:t>
                  </m:r>
                </m:e>
                <m:sub>
                  <m:r>
                    <w:rPr/>
                    <m:t xml:space="preserve">unstable</m:t>
                  </m:r>
                </m:sub>
              </m:sSub>
              <m:r>
                <w:rPr/>
                <m:t xml:space="preserve"> </m:t>
              </m:r>
              <m:sSub>
                <m:sSubPr>
                  <m:ctrlPr>
                    <w:rPr/>
                  </m:ctrlPr>
                </m:sSubPr>
                <m:e>
                  <m:r>
                    <w:rPr/>
                    <m:t xml:space="preserve">W</m:t>
                  </m:r>
                </m:e>
                <m:sub>
                  <m:r>
                    <w:rPr/>
                    <m:t xml:space="preserve">a</m:t>
                  </m:r>
                </m:sub>
              </m:sSub>
              <m:r>
                <w:rPr/>
                <m:t xml:space="preserve">+</m:t>
              </m:r>
              <m:sSub>
                <m:sSubPr>
                  <m:ctrlPr>
                    <w:rPr/>
                  </m:ctrlPr>
                </m:sSubPr>
                <m:e>
                  <m:r>
                    <w:rPr/>
                    <m:t xml:space="preserve">b</m:t>
                  </m:r>
                </m:e>
                <m:sub>
                  <m:r>
                    <w:rPr/>
                    <m:t xml:space="preserve">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line="276" w:lineRule="auto"/>
              <w:jc w:val="right"/>
              <w:rPr/>
            </w:pPr>
            <w:r w:rsidDel="00000000" w:rsidR="00000000" w:rsidRPr="00000000">
              <w:rPr>
                <w:rtl w:val="0"/>
              </w:rPr>
              <w:t xml:space="preserve">(15)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line="276" w:lineRule="auto"/>
              <w:jc w:val="center"/>
              <w:rPr/>
            </w:pPr>
            <m:oMath>
              <m:sSub>
                <m:sSubPr>
                  <m:ctrlPr>
                    <w:rPr/>
                  </m:ctrlPr>
                </m:sSubPr>
                <m:e>
                  <m:r>
                    <w:rPr/>
                    <m:t xml:space="preserve">H</m:t>
                  </m:r>
                </m:e>
                <m:sub>
                  <m:r>
                    <w:rPr/>
                    <m:t xml:space="preserve">b</m:t>
                  </m:r>
                </m:sub>
              </m:sSub>
              <m:r>
                <w:rPr/>
                <m:t xml:space="preserve">=σ(</m:t>
              </m:r>
              <m:sSub>
                <m:sSubPr>
                  <m:ctrlPr>
                    <w:rPr/>
                  </m:ctrlPr>
                </m:sSubPr>
                <m:e>
                  <m:r>
                    <w:rPr/>
                    <m:t xml:space="preserve">H</m:t>
                  </m:r>
                </m:e>
                <m:sub>
                  <m:r>
                    <w:rPr/>
                    <m:t xml:space="preserve">primary</m:t>
                  </m:r>
                </m:sub>
              </m:sSub>
              <m:r>
                <w:rPr/>
                <m:t xml:space="preserve"> </m:t>
              </m:r>
              <m:sSub>
                <m:sSubPr>
                  <m:ctrlPr>
                    <w:rPr/>
                  </m:ctrlPr>
                </m:sSubPr>
                <m:e>
                  <m:r>
                    <w:rPr/>
                    <m:t xml:space="preserve">W</m:t>
                  </m:r>
                </m:e>
                <m:sub>
                  <m:r>
                    <w:rPr/>
                    <m:t xml:space="preserve">b</m:t>
                  </m:r>
                </m:sub>
              </m:sSub>
              <m:r>
                <w:rPr/>
                <m:t xml:space="preserve">+</m:t>
              </m:r>
              <m:sSub>
                <m:sSubPr>
                  <m:ctrlPr>
                    <w:rPr/>
                  </m:ctrlPr>
                </m:sSubPr>
                <m:e>
                  <m:r>
                    <w:rPr/>
                    <m:t xml:space="preserve">b</m:t>
                  </m:r>
                </m:e>
                <m:sub>
                  <m:r>
                    <w:rPr/>
                    <m:t xml:space="preserve">b</m:t>
                  </m:r>
                </m:sub>
              </m:sSub>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line="276" w:lineRule="auto"/>
              <w:jc w:val="right"/>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line="276" w:lineRule="auto"/>
              <w:jc w:val="center"/>
              <w:rPr/>
            </w:pPr>
            <m:oMath>
              <m:sSub>
                <m:sSubPr>
                  <m:ctrlPr>
                    <w:rPr/>
                  </m:ctrlPr>
                </m:sSubPr>
                <m:e>
                  <m:r>
                    <w:rPr/>
                    <m:t xml:space="preserve">H</m:t>
                  </m:r>
                </m:e>
                <m:sub>
                  <m:r>
                    <w:rPr/>
                    <m:t xml:space="preserve">gated</m:t>
                  </m:r>
                </m:sub>
              </m:sSub>
              <m:r>
                <w:rPr/>
                <m:t xml:space="preserve">=</m:t>
              </m:r>
              <m:sSub>
                <m:sSubPr>
                  <m:ctrlPr>
                    <w:rPr/>
                  </m:ctrlPr>
                </m:sSubPr>
                <m:e>
                  <m:r>
                    <w:rPr/>
                    <m:t xml:space="preserve">H</m:t>
                  </m:r>
                </m:e>
                <m:sub>
                  <m:r>
                    <w:rPr/>
                    <m:t xml:space="preserve">a</m:t>
                  </m:r>
                </m:sub>
              </m:sSub>
              <m:r>
                <w:rPr/>
                <m:t>⊙</m:t>
              </m:r>
              <m:sSub>
                <m:sSubPr>
                  <m:ctrlPr>
                    <w:rPr/>
                  </m:ctrlPr>
                </m:sSubPr>
                <m:e>
                  <m:r>
                    <w:rPr/>
                    <m:t xml:space="preserve">H</m:t>
                  </m:r>
                </m:e>
                <m:sub>
                  <m:r>
                    <w:rPr/>
                    <m:t xml:space="preserve">b</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line="276" w:lineRule="auto"/>
              <w:jc w:val="right"/>
              <w:rPr/>
            </w:pPr>
            <w:r w:rsidDel="00000000" w:rsidR="00000000" w:rsidRPr="00000000">
              <w:rPr>
                <w:rtl w:val="0"/>
              </w:rPr>
              <w:t xml:space="preserve">(17)</w:t>
            </w:r>
          </w:p>
        </w:tc>
      </w:tr>
    </w:tbl>
    <w:p w:rsidR="00000000" w:rsidDel="00000000" w:rsidP="00000000" w:rsidRDefault="00000000" w:rsidRPr="00000000" w14:paraId="000000EC">
      <w:pPr>
        <w:spacing w:line="276" w:lineRule="auto"/>
        <w:jc w:val="both"/>
        <w:rPr/>
      </w:pPr>
      <w:r w:rsidDel="00000000" w:rsidR="00000000" w:rsidRPr="00000000">
        <w:rPr>
          <w:rtl w:val="0"/>
        </w:rPr>
        <w:t xml:space="preserve">The gate </w:t>
      </w:r>
      <m:oMath>
        <m:sSub>
          <m:sSubPr>
            <m:ctrlPr>
              <w:rPr/>
            </m:ctrlPr>
          </m:sSubPr>
          <m:e>
            <m:r>
              <w:rPr/>
              <m:t xml:space="preserve">H</m:t>
            </m:r>
          </m:e>
          <m:sub>
            <m:r>
              <w:rPr/>
              <m:t xml:space="preserve">b</m:t>
            </m:r>
          </m:sub>
        </m:sSub>
      </m:oMath>
      <w:r w:rsidDel="00000000" w:rsidR="00000000" w:rsidRPr="00000000">
        <w:rPr>
          <w:rtl w:val="0"/>
        </w:rPr>
        <w:t xml:space="preserve"> </w:t>
      </w:r>
      <w:r w:rsidDel="00000000" w:rsidR="00000000" w:rsidRPr="00000000">
        <w:rPr>
          <w:rtl w:val="0"/>
        </w:rPr>
        <w:t xml:space="preserve">learns to condition on the price context at each time step, how strongly to weigh the cross-modal information before it enters the fused representation. At positions where the auxiliary signal is consistent with the primary, the gate remains open; at positions where they conflict, the gate suppresses the auxiliary contribution - without requiring explicit noise labels during training.</w:t>
      </w:r>
    </w:p>
    <w:p w:rsidR="00000000" w:rsidDel="00000000" w:rsidP="00000000" w:rsidRDefault="00000000" w:rsidRPr="00000000" w14:paraId="000000ED">
      <w:pPr>
        <w:spacing w:line="276" w:lineRule="auto"/>
        <w:jc w:val="both"/>
        <w:rPr/>
      </w:pPr>
      <w:r w:rsidDel="00000000" w:rsidR="00000000" w:rsidRPr="00000000">
        <w:rPr>
          <w:rtl w:val="0"/>
        </w:rPr>
        <w:t xml:space="preserve">A residual connection adds the gated output to the primary modality representation, followed by layer normalization:</w:t>
      </w:r>
    </w:p>
    <w:tbl>
      <w:tblPr>
        <w:tblStyle w:val="Table16"/>
        <w:tblW w:w="8955.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0"/>
        <w:gridCol w:w="795"/>
        <w:tblGridChange w:id="0">
          <w:tblGrid>
            <w:gridCol w:w="8160"/>
            <w:gridCol w:w="7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line="276" w:lineRule="auto"/>
              <w:jc w:val="center"/>
              <w:rPr/>
            </w:pPr>
            <m:oMath>
              <m:sSub>
                <m:sSubPr>
                  <m:ctrlPr>
                    <w:rPr/>
                  </m:ctrlPr>
                </m:sSubPr>
                <m:e>
                  <m:r>
                    <w:rPr/>
                    <m:t xml:space="preserve">H</m:t>
                  </m:r>
                </m:e>
                <m:sub>
                  <m:r>
                    <w:rPr/>
                    <m:t xml:space="preserve">output</m:t>
                  </m:r>
                </m:sub>
              </m:sSub>
              <m:r>
                <w:rPr/>
                <m:t xml:space="preserve">=</m:t>
              </m:r>
              <m:r>
                <w:rPr/>
                <m:t xml:space="preserve">LayerNorm</m:t>
              </m:r>
              <m:r>
                <w:rPr/>
                <m:t xml:space="preserve">(</m:t>
              </m:r>
              <m:sSub>
                <m:sSubPr>
                  <m:ctrlPr>
                    <w:rPr/>
                  </m:ctrlPr>
                </m:sSubPr>
                <m:e>
                  <m:r>
                    <w:rPr/>
                    <m:t xml:space="preserve">H</m:t>
                  </m:r>
                </m:e>
                <m:sub>
                  <m:r>
                    <w:rPr/>
                    <m:t xml:space="preserve">primary</m:t>
                  </m:r>
                </m:sub>
              </m:sSub>
              <m:r>
                <w:rPr/>
                <m:t xml:space="preserve">+</m:t>
              </m:r>
              <m:sSub>
                <m:sSubPr>
                  <m:ctrlPr>
                    <w:rPr/>
                  </m:ctrlPr>
                </m:sSubPr>
                <m:e>
                  <m:r>
                    <w:rPr/>
                    <m:t xml:space="preserve">H</m:t>
                  </m:r>
                </m:e>
                <m:sub>
                  <m:r>
                    <w:rPr/>
                    <m:t xml:space="preserve">gated</m:t>
                  </m:r>
                </m:sub>
              </m:sSub>
              <m:r>
                <w:rPr/>
                <m:t xml:space="preserve">) ∈ </m:t>
              </m:r>
              <m:sSup>
                <m:sSupPr>
                  <m:ctrlPr>
                    <w:rPr/>
                  </m:ctrlPr>
                </m:sSupPr>
                <m:e>
                  <m:r>
                    <w:rPr/>
                    <m:t xml:space="preserve">R</m:t>
                  </m:r>
                </m:e>
                <m:sup>
                  <m:r>
                    <w:rPr/>
                    <m:t xml:space="preserve">B×T×d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line="276" w:lineRule="auto"/>
              <w:jc w:val="right"/>
              <w:rPr/>
            </w:pPr>
            <w:r w:rsidDel="00000000" w:rsidR="00000000" w:rsidRPr="00000000">
              <w:rPr>
                <w:rtl w:val="0"/>
              </w:rPr>
              <w:t xml:space="preserve">(18)</w:t>
            </w:r>
          </w:p>
        </w:tc>
      </w:tr>
    </w:tbl>
    <w:p w:rsidR="00000000" w:rsidDel="00000000" w:rsidP="00000000" w:rsidRDefault="00000000" w:rsidRPr="00000000" w14:paraId="000000F0">
      <w:pPr>
        <w:spacing w:line="276" w:lineRule="auto"/>
        <w:jc w:val="both"/>
        <w:rPr/>
      </w:pPr>
      <w:r w:rsidDel="00000000" w:rsidR="00000000" w:rsidRPr="00000000">
        <w:rPr>
          <w:rtl w:val="0"/>
        </w:rPr>
        <w:t xml:space="preserve">The residual connection guarantees a direct gradient path through the primary modality during backpropagation, preserving price information when the gate suppresses auxiliary contributions. The gate bias </w:t>
      </w:r>
      <m:oMath>
        <m:sSub>
          <m:sSubPr>
            <m:ctrlPr>
              <w:rPr/>
            </m:ctrlPr>
          </m:sSubPr>
          <m:e>
            <m:r>
              <w:rPr/>
              <m:t xml:space="preserve">b</m:t>
            </m:r>
          </m:e>
          <m:sub>
            <m:r>
              <w:rPr/>
              <m:t xml:space="preserve">b</m:t>
            </m:r>
          </m:sub>
        </m:sSub>
      </m:oMath>
      <w:r w:rsidDel="00000000" w:rsidR="00000000" w:rsidRPr="00000000">
        <w:rPr>
          <w:rtl w:val="0"/>
        </w:rPr>
        <w:t xml:space="preserve"> </w:t>
      </w:r>
      <w:r w:rsidDel="00000000" w:rsidR="00000000" w:rsidRPr="00000000">
        <w:rPr>
          <w:rtl w:val="0"/>
        </w:rPr>
        <w:t xml:space="preserve">is initialized to 1.0, so the gate starts in a near-open state and learns selective suppression progressively as training proceeds.</w:t>
      </w:r>
    </w:p>
    <w:p w:rsidR="00000000" w:rsidDel="00000000" w:rsidP="00000000" w:rsidRDefault="00000000" w:rsidRPr="00000000" w14:paraId="000000F1">
      <w:pPr>
        <w:spacing w:line="276" w:lineRule="auto"/>
        <w:jc w:val="both"/>
        <w:rPr/>
      </w:pPr>
      <w:r w:rsidDel="00000000" w:rsidR="00000000" w:rsidRPr="00000000">
        <w:rPr>
          <w:rtl w:val="0"/>
        </w:rPr>
        <w:t xml:space="preserve">Denoting the full procedure from Equations (13)–(19) as </w:t>
      </w:r>
      <m:oMath>
        <m:r>
          <w:rPr/>
          <m:t xml:space="preserve">GCA</m:t>
        </m:r>
        <m:r>
          <w:rPr/>
          <m:t xml:space="preserve">(</m:t>
        </m:r>
        <m:sSub>
          <m:sSubPr>
            <m:ctrlPr>
              <w:rPr/>
            </m:ctrlPr>
          </m:sSubPr>
          <m:e>
            <m:r>
              <w:rPr/>
              <m:t xml:space="preserve">H</m:t>
            </m:r>
          </m:e>
          <m:sub>
            <m:r>
              <w:rPr/>
              <m:t xml:space="preserve">primary</m:t>
            </m:r>
          </m:sub>
        </m:sSub>
        <m:r>
          <w:rPr/>
          <m:t xml:space="preserve">,</m:t>
        </m:r>
        <m:r>
          <w:rPr/>
          <m:t xml:space="preserve"> </m:t>
        </m:r>
        <m:sSub>
          <m:sSubPr>
            <m:ctrlPr>
              <w:rPr/>
            </m:ctrlPr>
          </m:sSubPr>
          <m:e>
            <m:r>
              <w:rPr/>
              <m:t xml:space="preserve">H</m:t>
            </m:r>
          </m:e>
          <m:sub>
            <m:r>
              <w:rPr/>
              <m:t xml:space="preserve">aux</m:t>
            </m:r>
          </m:sub>
        </m:sSub>
        <m:r>
          <w:rPr/>
          <m:t xml:space="preserve">)</m:t>
        </m:r>
      </m:oMath>
      <w:r w:rsidDel="00000000" w:rsidR="00000000" w:rsidRPr="00000000">
        <w:rPr>
          <w:rtl w:val="0"/>
        </w:rPr>
        <w:t xml:space="preserve">, the two sequential fusion stages are:</w:t>
      </w:r>
    </w:p>
    <w:tbl>
      <w:tblPr>
        <w:tblStyle w:val="Table17"/>
        <w:tblW w:w="8955.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90"/>
        <w:gridCol w:w="765"/>
        <w:tblGridChange w:id="0">
          <w:tblGrid>
            <w:gridCol w:w="8190"/>
            <w:gridCol w:w="7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line="276" w:lineRule="auto"/>
              <w:jc w:val="center"/>
              <w:rPr/>
            </w:pPr>
            <m:oMath>
              <m:sSub>
                <m:sSubPr>
                  <m:ctrlPr>
                    <w:rPr/>
                  </m:ctrlPr>
                </m:sSubPr>
                <m:e>
                  <m:r>
                    <w:rPr/>
                    <m:t xml:space="preserve">H</m:t>
                  </m:r>
                </m:e>
                <m:sub>
                  <m:r>
                    <w:rPr/>
                    <m:t xml:space="preserve">i,n</m:t>
                  </m:r>
                </m:sub>
              </m:sSub>
              <m:r>
                <w:rPr/>
                <m:t xml:space="preserve">=</m:t>
              </m:r>
              <m:r>
                <w:rPr/>
                <m:t xml:space="preserve">GCA</m:t>
              </m:r>
              <m:r>
                <w:rPr/>
                <m:t xml:space="preserve">(</m:t>
              </m:r>
              <m:sSub>
                <m:sSubPr>
                  <m:ctrlPr>
                    <w:rPr/>
                  </m:ctrlPr>
                </m:sSubPr>
                <m:e>
                  <m:r>
                    <w:rPr/>
                    <m:t xml:space="preserve">H</m:t>
                  </m:r>
                </m:e>
                <m:sub>
                  <m:r>
                    <w:rPr/>
                    <m:t xml:space="preserve">i</m:t>
                  </m:r>
                </m:sub>
              </m:sSub>
              <m:r>
                <w:rPr/>
                <m:t xml:space="preserve">,</m:t>
              </m:r>
              <m:sSub>
                <m:sSubPr>
                  <m:ctrlPr>
                    <w:rPr/>
                  </m:ctrlPr>
                </m:sSubPr>
                <m:e>
                  <m:r>
                    <w:rPr/>
                    <m:t xml:space="preserve">H</m:t>
                  </m:r>
                </m:e>
                <m:sub>
                  <m:r>
                    <w:rPr/>
                    <m:t xml:space="preserve">n</m:t>
                  </m:r>
                </m:sub>
              </m:sSub>
              <m:r>
                <w:rPr/>
                <m:t xml:space="preserve">)∈</m:t>
              </m:r>
              <m:sSup>
                <m:sSupPr>
                  <m:ctrlPr>
                    <w:rPr/>
                  </m:ctrlPr>
                </m:sSupPr>
                <m:e>
                  <m:r>
                    <w:rPr/>
                    <m:t xml:space="preserve">R</m:t>
                  </m:r>
                </m:e>
                <m:sup>
                  <m:r>
                    <w:rPr/>
                    <m:t xml:space="preserve">B×T×d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line="276" w:lineRule="auto"/>
              <w:jc w:val="right"/>
              <w:rPr/>
            </w:pPr>
            <w:r w:rsidDel="00000000" w:rsidR="00000000" w:rsidRPr="00000000">
              <w:rPr>
                <w:rtl w:val="0"/>
              </w:rPr>
              <w:t xml:space="preserve">(19)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line="276" w:lineRule="auto"/>
              <w:jc w:val="center"/>
              <w:rPr/>
            </w:pPr>
            <m:oMath>
              <m:sSub>
                <m:sSubPr>
                  <m:ctrlPr>
                    <w:rPr/>
                  </m:ctrlPr>
                </m:sSubPr>
                <m:e>
                  <m:r>
                    <w:rPr/>
                    <m:t xml:space="preserve">H</m:t>
                  </m:r>
                </m:e>
                <m:sub>
                  <m:r>
                    <w:rPr/>
                    <m:t xml:space="preserve">i,n,m</m:t>
                  </m:r>
                </m:sub>
              </m:sSub>
              <m:r>
                <w:rPr/>
                <m:t xml:space="preserve">=</m:t>
              </m:r>
              <m:r>
                <w:rPr/>
                <m:t xml:space="preserve">GCA</m:t>
              </m:r>
              <m:r>
                <w:rPr/>
                <m:t xml:space="preserve">(</m:t>
              </m:r>
              <m:sSub>
                <m:sSubPr>
                  <m:ctrlPr>
                    <w:rPr/>
                  </m:ctrlPr>
                </m:sSubPr>
                <m:e>
                  <m:r>
                    <w:rPr/>
                    <m:t xml:space="preserve">H</m:t>
                  </m:r>
                </m:e>
                <m:sub>
                  <m:r>
                    <w:rPr/>
                    <m:t xml:space="preserve">i,n</m:t>
                  </m:r>
                </m:sub>
              </m:sSub>
              <m:r>
                <w:rPr/>
                <m:t xml:space="preserve">,</m:t>
              </m:r>
              <m:sSub>
                <m:sSubPr>
                  <m:ctrlPr>
                    <w:rPr/>
                  </m:ctrlPr>
                </m:sSubPr>
                <m:e>
                  <m:r>
                    <w:rPr/>
                    <m:t xml:space="preserve">H</m:t>
                  </m:r>
                </m:e>
                <m:sub>
                  <m:r>
                    <w:rPr/>
                    <m:t xml:space="preserve">m</m:t>
                  </m:r>
                </m:sub>
              </m:sSub>
              <m:r>
                <w:rPr/>
                <m:t xml:space="preserve">)∈</m:t>
              </m:r>
              <m:sSup>
                <m:sSupPr>
                  <m:ctrlPr>
                    <w:rPr/>
                  </m:ctrlPr>
                </m:sSupPr>
                <m:e>
                  <m:r>
                    <w:rPr/>
                    <m:t xml:space="preserve">R</m:t>
                  </m:r>
                </m:e>
                <m:sup>
                  <m:r>
                    <w:rPr/>
                    <m:t xml:space="preserve">B×T×d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line="276" w:lineRule="auto"/>
              <w:jc w:val="right"/>
              <w:rPr/>
            </w:pPr>
            <w:r w:rsidDel="00000000" w:rsidR="00000000" w:rsidRPr="00000000">
              <w:rPr>
                <w:rtl w:val="0"/>
              </w:rPr>
              <w:t xml:space="preserve">(20)</w:t>
            </w:r>
          </w:p>
        </w:tc>
      </w:tr>
    </w:tbl>
    <w:p w:rsidR="00000000" w:rsidDel="00000000" w:rsidP="00000000" w:rsidRDefault="00000000" w:rsidRPr="00000000" w14:paraId="000000F6">
      <w:pPr>
        <w:spacing w:line="276" w:lineRule="auto"/>
        <w:jc w:val="both"/>
        <w:rPr/>
      </w:pPr>
      <w:r w:rsidDel="00000000" w:rsidR="00000000" w:rsidRPr="00000000">
        <w:rPr>
          <w:rtl w:val="0"/>
        </w:rPr>
        <w:t xml:space="preserve">In Stage 1, the raw price representation </w:t>
      </w:r>
      <m:oMath>
        <m:sSub>
          <m:sSubPr>
            <m:ctrlPr>
              <w:rPr/>
            </m:ctrlPr>
          </m:sSubPr>
          <m:e>
            <m:r>
              <w:rPr/>
              <m:t xml:space="preserve">H</m:t>
            </m:r>
          </m:e>
          <m:sub>
            <m:r>
              <w:rPr/>
              <m:t xml:space="preserve">i</m:t>
            </m:r>
          </m:sub>
        </m:sSub>
      </m:oMath>
      <w:r w:rsidDel="00000000" w:rsidR="00000000" w:rsidRPr="00000000">
        <w:rPr>
          <w:rtl w:val="0"/>
        </w:rPr>
        <w:t xml:space="preserve"> </w:t>
      </w:r>
      <w:r w:rsidDel="00000000" w:rsidR="00000000" w:rsidRPr="00000000">
        <w:rPr>
          <w:rtl w:val="0"/>
        </w:rPr>
        <w:t xml:space="preserve">anchors the fusion with news. In Stage 2, the news-enriched intermediate representation </w:t>
      </w:r>
      <m:oMath>
        <m:sSub>
          <m:sSubPr>
            <m:ctrlPr>
              <w:rPr/>
            </m:ctrlPr>
          </m:sSubPr>
          <m:e>
            <m:r>
              <w:rPr/>
              <m:t xml:space="preserve">H</m:t>
            </m:r>
          </m:e>
          <m:sub>
            <m:r>
              <w:rPr/>
              <m:t xml:space="preserve">i,n</m:t>
            </m:r>
          </m:sub>
        </m:sSub>
      </m:oMath>
      <w:r w:rsidDel="00000000" w:rsidR="00000000" w:rsidRPr="00000000">
        <w:rPr>
          <w:rtl w:val="0"/>
        </w:rPr>
        <w:t xml:space="preserve">-</w:t>
      </w:r>
      <w:r w:rsidDel="00000000" w:rsidR="00000000" w:rsidRPr="00000000">
        <w:rPr>
          <w:rtl w:val="0"/>
        </w:rPr>
        <w:t xml:space="preserve"> which carries both price dynamics and selectively retained event signals - anchors the fusion with macroeconomic context. This cascading structure allows each stage to operate with a progressively richer primary signal.</w:t>
      </w:r>
      <w:r w:rsidDel="00000000" w:rsidR="00000000" w:rsidRPr="00000000">
        <w:rPr>
          <w:rtl w:val="0"/>
        </w:rPr>
      </w:r>
    </w:p>
    <w:p w:rsidR="00000000" w:rsidDel="00000000" w:rsidP="00000000" w:rsidRDefault="00000000" w:rsidRPr="00000000" w14:paraId="000000F7">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vny8vyvcn50o" w:id="17"/>
      <w:bookmarkEnd w:id="17"/>
      <w:r w:rsidDel="00000000" w:rsidR="00000000" w:rsidRPr="00000000">
        <w:rPr>
          <w:sz w:val="24"/>
          <w:szCs w:val="24"/>
          <w:rtl w:val="0"/>
        </w:rPr>
        <w:t xml:space="preserve">Movement prediction module </w:t>
      </w:r>
    </w:p>
    <w:p w:rsidR="00000000" w:rsidDel="00000000" w:rsidP="00000000" w:rsidRDefault="00000000" w:rsidRPr="00000000" w14:paraId="000000F8">
      <w:pPr>
        <w:spacing w:line="276" w:lineRule="auto"/>
        <w:jc w:val="both"/>
        <w:rPr/>
      </w:pPr>
      <w:r w:rsidDel="00000000" w:rsidR="00000000" w:rsidRPr="00000000">
        <w:rPr>
          <w:rtl w:val="0"/>
        </w:rPr>
        <w:t xml:space="preserve">The prediction module compresses </w:t>
      </w:r>
      <m:oMath>
        <m:sSub>
          <m:sSubPr>
            <m:ctrlPr>
              <w:rPr/>
            </m:ctrlPr>
          </m:sSubPr>
          <m:e>
            <m:r>
              <w:rPr/>
              <m:t xml:space="preserve">H</m:t>
            </m:r>
          </m:e>
          <m:sub>
            <m:r>
              <w:rPr/>
              <m:t xml:space="preserve">i,n,m</m:t>
            </m:r>
          </m:sub>
        </m:sSub>
        <m:r>
          <w:rPr/>
          <m:t>∈</m:t>
        </m:r>
        <m:sSup>
          <m:sSupPr>
            <m:ctrlPr>
              <w:rPr/>
            </m:ctrlPr>
          </m:sSupPr>
          <m:e>
            <m:r>
              <w:rPr/>
              <m:t xml:space="preserve">R</m:t>
            </m:r>
          </m:e>
          <m:sup>
            <m:r>
              <w:rPr/>
              <m:t xml:space="preserve">B×T×d</m:t>
            </m:r>
          </m:sup>
        </m:sSup>
        <m:r>
          <w:rPr/>
          <m:t xml:space="preserve"> </m:t>
        </m:r>
      </m:oMath>
      <w:r w:rsidDel="00000000" w:rsidR="00000000" w:rsidRPr="00000000">
        <w:rPr>
          <w:rtl w:val="0"/>
        </w:rPr>
        <w:t xml:space="preserve">to a three-dimensional output probability vector through two sequential dimension-reduction steps: temporal aggregation followed by feature aggregation.</w:t>
      </w:r>
      <w:r w:rsidDel="00000000" w:rsidR="00000000" w:rsidRPr="00000000">
        <w:rPr>
          <w:rtl w:val="0"/>
        </w:rPr>
      </w:r>
    </w:p>
    <w:p w:rsidR="00000000" w:rsidDel="00000000" w:rsidP="00000000" w:rsidRDefault="00000000" w:rsidRPr="00000000" w14:paraId="000000F9">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8d87aa1n09xf" w:id="18"/>
      <w:bookmarkEnd w:id="18"/>
      <w:r w:rsidDel="00000000" w:rsidR="00000000" w:rsidRPr="00000000">
        <w:rPr>
          <w:rtl w:val="0"/>
        </w:rPr>
        <w:t xml:space="preserve">Time-dimension aggregation </w:t>
      </w:r>
    </w:p>
    <w:p w:rsidR="00000000" w:rsidDel="00000000" w:rsidP="00000000" w:rsidRDefault="00000000" w:rsidRPr="00000000" w14:paraId="000000FA">
      <w:pPr>
        <w:spacing w:line="276" w:lineRule="auto"/>
        <w:jc w:val="both"/>
        <w:rPr/>
      </w:pPr>
      <w:r w:rsidDel="00000000" w:rsidR="00000000" w:rsidRPr="00000000">
        <w:rPr>
          <w:rtl w:val="0"/>
        </w:rPr>
        <w:t xml:space="preserve">Multi-stage fusion can attenuate the original price signal through successive nonlinear transformations. To preserve direct access to this signal at the prediction stage, the architecture maintains a parallel price stream alongside the fused representation.</w:t>
      </w:r>
    </w:p>
    <w:p w:rsidR="00000000" w:rsidDel="00000000" w:rsidP="00000000" w:rsidRDefault="00000000" w:rsidRPr="00000000" w14:paraId="000000FB">
      <w:pPr>
        <w:spacing w:line="276" w:lineRule="auto"/>
        <w:jc w:val="both"/>
        <w:rPr/>
      </w:pPr>
      <w:r w:rsidDel="00000000" w:rsidR="00000000" w:rsidRPr="00000000">
        <w:rPr>
          <w:rtl w:val="0"/>
        </w:rPr>
        <w:t xml:space="preserve">Before aggregation, the fused representation is combined with the ticker identity embedding </w:t>
      </w:r>
      <m:oMath>
        <m:sSubSup>
          <m:sSubSupPr>
            <m:ctrlPr>
              <w:rPr/>
            </m:ctrlPr>
          </m:sSubSupPr>
          <m:e>
            <m:r>
              <w:rPr/>
              <m:t xml:space="preserve">H</m:t>
            </m:r>
          </m:e>
          <m:sub>
            <m:r>
              <w:rPr/>
              <m:t xml:space="preserve">t</m:t>
            </m:r>
          </m:sub>
          <m:sup>
            <m:r>
              <w:rPr/>
              <m:t xml:space="preserve">seq</m:t>
            </m:r>
          </m:sup>
        </m:sSubSup>
        <m:r>
          <w:rPr/>
          <m:t>∈</m:t>
        </m:r>
        <m:sSup>
          <m:sSupPr>
            <m:ctrlPr>
              <w:rPr/>
            </m:ctrlPr>
          </m:sSupPr>
          <m:e>
            <m:r>
              <w:rPr/>
              <m:t xml:space="preserve">R</m:t>
            </m:r>
          </m:e>
          <m:sup>
            <m:r>
              <w:rPr/>
              <m:t xml:space="preserve">T×d</m:t>
            </m:r>
          </m:sup>
        </m:sSup>
      </m:oMath>
      <w:r w:rsidDel="00000000" w:rsidR="00000000" w:rsidRPr="00000000">
        <w:rPr>
          <w:rtl w:val="0"/>
        </w:rPr>
        <w:t xml:space="preserve"> -</w:t>
      </w:r>
      <w:r w:rsidDel="00000000" w:rsidR="00000000" w:rsidRPr="00000000">
        <w:rPr>
          <w:rtl w:val="0"/>
        </w:rPr>
        <w:t xml:space="preserve"> the time-expanded version of </w:t>
      </w:r>
      <m:oMath>
        <m:sSub>
          <m:sSubPr>
            <m:ctrlPr>
              <w:rPr/>
            </m:ctrlPr>
          </m:sSubPr>
          <m:e>
            <m:r>
              <w:rPr/>
              <m:t xml:space="preserve">v</m:t>
            </m:r>
          </m:e>
          <m:sub>
            <m:r>
              <w:rPr/>
              <m:t xml:space="preserve">t</m:t>
            </m:r>
          </m:sub>
        </m:sSub>
      </m:oMath>
      <w:r w:rsidDel="00000000" w:rsidR="00000000" w:rsidRPr="00000000">
        <w:rPr>
          <w:rtl w:val="0"/>
        </w:rPr>
        <w:t xml:space="preserve">-</w:t>
      </w:r>
      <w:r w:rsidDel="00000000" w:rsidR="00000000" w:rsidRPr="00000000">
        <w:rPr>
          <w:rtl w:val="0"/>
        </w:rPr>
        <w:t xml:space="preserve"> to condition the output on the target stock:</w:t>
      </w:r>
    </w:p>
    <w:tbl>
      <w:tblPr>
        <w:tblStyle w:val="Table18"/>
        <w:tblW w:w="8955.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35"/>
        <w:gridCol w:w="720"/>
        <w:tblGridChange w:id="0">
          <w:tblGrid>
            <w:gridCol w:w="8235"/>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line="276" w:lineRule="auto"/>
              <w:jc w:val="center"/>
              <w:rPr/>
            </w:pPr>
            <m:oMath>
              <m:sSub>
                <m:sSubPr>
                  <m:ctrlPr>
                    <w:rPr/>
                  </m:ctrlPr>
                </m:sSubPr>
                <m:e>
                  <m:r>
                    <w:rPr/>
                    <m:t xml:space="preserve">H</m:t>
                  </m:r>
                </m:e>
                <m:sub>
                  <m:r>
                    <w:rPr/>
                    <m:t xml:space="preserve">fused</m:t>
                  </m:r>
                </m:sub>
              </m:sSub>
              <m:r>
                <w:rPr/>
                <m:t xml:space="preserve">=</m:t>
              </m:r>
              <m:r>
                <w:rPr/>
                <m:t xml:space="preserve">GELU</m:t>
              </m:r>
              <m:r>
                <w:rPr/>
                <m:t xml:space="preserve">(</m:t>
              </m:r>
              <m:r>
                <w:rPr/>
                <m:t xml:space="preserve">LayerNorm</m:t>
              </m:r>
              <m:r>
                <w:rPr/>
                <m:t xml:space="preserve">([</m:t>
              </m:r>
              <m:sSub>
                <m:sSubPr>
                  <m:ctrlPr>
                    <w:rPr/>
                  </m:ctrlPr>
                </m:sSubPr>
                <m:e>
                  <m:r>
                    <w:rPr/>
                    <m:t xml:space="preserve">H</m:t>
                  </m:r>
                </m:e>
                <m:sub>
                  <m:r>
                    <w:rPr/>
                    <m:t xml:space="preserve">i,n,m</m:t>
                  </m:r>
                </m:sub>
              </m:sSub>
              <m:r>
                <w:rPr/>
                <m:t>⊕</m:t>
              </m:r>
              <m:sSubSup>
                <m:sSubSupPr>
                  <m:ctrlPr>
                    <w:rPr/>
                  </m:ctrlPr>
                </m:sSubSupPr>
                <m:e>
                  <m:r>
                    <w:rPr/>
                    <m:t xml:space="preserve">H</m:t>
                  </m:r>
                </m:e>
                <m:sub>
                  <m:r>
                    <w:rPr/>
                    <m:t xml:space="preserve">t</m:t>
                  </m:r>
                </m:sub>
                <m:sup>
                  <m:r>
                    <w:rPr/>
                    <m:t xml:space="preserve">seq</m:t>
                  </m:r>
                </m:sup>
              </m:sSubSup>
              <m:r>
                <w:rPr/>
                <m:t xml:space="preserve">]</m:t>
              </m:r>
              <m:r>
                <w:rPr/>
                <m:t xml:space="preserve"> </m:t>
              </m:r>
              <m:sSub>
                <m:sSubPr>
                  <m:ctrlPr>
                    <w:rPr/>
                  </m:ctrlPr>
                </m:sSubPr>
                <m:e>
                  <m:r>
                    <w:rPr/>
                    <m:t xml:space="preserve">W</m:t>
                  </m:r>
                </m:e>
                <m:sub>
                  <m:r>
                    <w:rPr/>
                    <m:t xml:space="preserve">fused</m:t>
                  </m:r>
                </m:sub>
              </m:sSub>
              <m:r>
                <w:rPr/>
                <m:t xml:space="preserve">+</m:t>
              </m:r>
              <m:sSub>
                <m:sSubPr>
                  <m:ctrlPr>
                    <w:rPr/>
                  </m:ctrlPr>
                </m:sSubPr>
                <m:e>
                  <m:r>
                    <w:rPr/>
                    <m:t xml:space="preserve">b</m:t>
                  </m:r>
                </m:e>
                <m:sub>
                  <m:r>
                    <w:rPr/>
                    <m:t xml:space="preserve">fused</m:t>
                  </m:r>
                </m:sub>
              </m:sSub>
              <m:r>
                <w:rPr/>
                <m:t xml:space="preserve">)) ∈</m:t>
              </m:r>
              <m:sSup>
                <m:sSupPr>
                  <m:ctrlPr>
                    <w:rPr/>
                  </m:ctrlPr>
                </m:sSupPr>
                <m:e>
                  <m:r>
                    <w:rPr/>
                    <m:t xml:space="preserve"> R</m:t>
                  </m:r>
                </m:e>
                <m:sup>
                  <m:r>
                    <w:rPr/>
                    <m:t xml:space="preserve">B×T×d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line="276" w:lineRule="auto"/>
              <w:jc w:val="right"/>
              <w:rPr/>
            </w:pPr>
            <w:r w:rsidDel="00000000" w:rsidR="00000000" w:rsidRPr="00000000">
              <w:rPr>
                <w:rtl w:val="0"/>
              </w:rPr>
              <w:t xml:space="preserve">(21)</w:t>
            </w:r>
          </w:p>
        </w:tc>
      </w:tr>
    </w:tbl>
    <w:p w:rsidR="00000000" w:rsidDel="00000000" w:rsidP="00000000" w:rsidRDefault="00000000" w:rsidRPr="00000000" w14:paraId="000000FE">
      <w:pPr>
        <w:spacing w:line="276" w:lineRule="auto"/>
        <w:jc w:val="both"/>
        <w:rPr/>
      </w:pPr>
      <w:r w:rsidDel="00000000" w:rsidR="00000000" w:rsidRPr="00000000">
        <w:rPr>
          <w:rtl w:val="0"/>
        </w:rPr>
        <w:t xml:space="preserve">The original price stream is kept unchanged:</w:t>
      </w:r>
    </w:p>
    <w:tbl>
      <w:tblPr>
        <w:tblStyle w:val="Table19"/>
        <w:tblW w:w="8955.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35"/>
        <w:gridCol w:w="720"/>
        <w:tblGridChange w:id="0">
          <w:tblGrid>
            <w:gridCol w:w="8235"/>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line="276" w:lineRule="auto"/>
              <w:jc w:val="center"/>
              <w:rPr/>
            </w:pPr>
            <m:oMath>
              <m:sSub>
                <m:sSubPr>
                  <m:ctrlPr>
                    <w:rPr/>
                  </m:ctrlPr>
                </m:sSubPr>
                <m:e>
                  <m:r>
                    <w:rPr/>
                    <m:t xml:space="preserve">H</m:t>
                  </m:r>
                </m:e>
                <m:sub>
                  <m:r>
                    <w:rPr/>
                    <m:t xml:space="preserve">orig</m:t>
                  </m:r>
                </m:sub>
              </m:sSub>
              <m:r>
                <w:rPr/>
                <m:t xml:space="preserve">=</m:t>
              </m:r>
              <m:sSub>
                <m:sSubPr>
                  <m:ctrlPr>
                    <w:rPr/>
                  </m:ctrlPr>
                </m:sSubPr>
                <m:e>
                  <m:r>
                    <w:rPr/>
                    <m:t xml:space="preserve">H</m:t>
                  </m:r>
                </m:e>
                <m:sub>
                  <m:r>
                    <w:rPr/>
                    <m:t xml:space="preserve">i</m:t>
                  </m:r>
                </m:sub>
              </m:sSub>
              <m:r>
                <w:rPr/>
                <m:t>∈</m:t>
              </m:r>
              <m:sSup>
                <m:sSupPr>
                  <m:ctrlPr>
                    <w:rPr/>
                  </m:ctrlPr>
                </m:sSupPr>
                <m:e>
                  <m:r>
                    <w:rPr/>
                    <m:t xml:space="preserve">R</m:t>
                  </m:r>
                </m:e>
                <m:sup>
                  <m:r>
                    <w:rPr/>
                    <m:t xml:space="preserve">B×T×d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line="276" w:lineRule="auto"/>
              <w:jc w:val="right"/>
              <w:rPr/>
            </w:pPr>
            <w:r w:rsidDel="00000000" w:rsidR="00000000" w:rsidRPr="00000000">
              <w:rPr>
                <w:rtl w:val="0"/>
              </w:rPr>
              <w:t xml:space="preserve">(22)</w:t>
            </w:r>
          </w:p>
        </w:tc>
      </w:tr>
    </w:tbl>
    <w:p w:rsidR="00000000" w:rsidDel="00000000" w:rsidP="00000000" w:rsidRDefault="00000000" w:rsidRPr="00000000" w14:paraId="00000101">
      <w:pPr>
        <w:spacing w:line="276" w:lineRule="auto"/>
        <w:jc w:val="both"/>
        <w:rPr/>
      </w:pPr>
      <w:r w:rsidDel="00000000" w:rsidR="00000000" w:rsidRPr="00000000">
        <w:rPr>
          <w:rtl w:val="0"/>
        </w:rPr>
        <w:t xml:space="preserve">A three-layer MLP network </w:t>
      </w:r>
      <m:oMath>
        <m:sSub>
          <m:sSubPr>
            <m:ctrlPr>
              <w:rPr/>
            </m:ctrlPr>
          </m:sSubPr>
          <m:e>
            <m:r>
              <w:rPr/>
              <m:t xml:space="preserve">MLP</m:t>
            </m:r>
          </m:e>
          <m:sub>
            <m:r>
              <w:rPr/>
              <m:t xml:space="preserve">t</m:t>
            </m:r>
          </m:sub>
        </m:sSub>
      </m:oMath>
      <w:r w:rsidDel="00000000" w:rsidR="00000000" w:rsidRPr="00000000">
        <w:rPr>
          <w:rtl w:val="0"/>
        </w:rPr>
        <w:t xml:space="preserve"> -</w:t>
      </w:r>
      <w:r w:rsidDel="00000000" w:rsidR="00000000" w:rsidRPr="00000000">
        <w:rPr>
          <w:rtl w:val="0"/>
        </w:rPr>
        <w:t xml:space="preserve"> with layer sizes reducing the time dimension as </w:t>
      </w:r>
      <m:oMath>
        <m:r>
          <w:rPr/>
          <m:t xml:space="preserve">T → T/2 → T/4 → 1</m:t>
        </m:r>
      </m:oMath>
      <w:r w:rsidDel="00000000" w:rsidR="00000000" w:rsidRPr="00000000">
        <w:rPr>
          <w:rtl w:val="0"/>
        </w:rPr>
        <w:t xml:space="preserve"> </w:t>
      </w:r>
      <w:r w:rsidDel="00000000" w:rsidR="00000000" w:rsidRPr="00000000">
        <w:rPr>
          <w:rtl w:val="0"/>
        </w:rPr>
        <w:t xml:space="preserve">is applied independently to both streams, collapsing the temporal dimension while preserving the full feature dimension:</w:t>
      </w:r>
    </w:p>
    <w:tbl>
      <w:tblPr>
        <w:tblStyle w:val="Table20"/>
        <w:tblW w:w="8955.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5"/>
        <w:gridCol w:w="750"/>
        <w:tblGridChange w:id="0">
          <w:tblGrid>
            <w:gridCol w:w="8205"/>
            <w:gridCol w:w="7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line="276" w:lineRule="auto"/>
              <w:jc w:val="center"/>
              <w:rPr/>
            </w:pPr>
            <m:oMath>
              <m:sSub>
                <m:sSubPr>
                  <m:ctrlPr>
                    <w:rPr/>
                  </m:ctrlPr>
                </m:sSubPr>
                <m:e>
                  <m:r>
                    <w:rPr/>
                    <m:t xml:space="preserve">h</m:t>
                  </m:r>
                </m:e>
                <m:sub>
                  <m:r>
                    <w:rPr/>
                    <m:t xml:space="preserve">fused</m:t>
                  </m:r>
                </m:sub>
              </m:sSub>
              <m:r>
                <w:rPr/>
                <m:t xml:space="preserve">=</m:t>
              </m:r>
              <m:sSub>
                <m:sSubPr>
                  <m:ctrlPr>
                    <w:rPr/>
                  </m:ctrlPr>
                </m:sSubPr>
                <m:e>
                  <m:r>
                    <w:rPr/>
                    <m:t xml:space="preserve">MLP</m:t>
                  </m:r>
                </m:e>
                <m:sub>
                  <m:r>
                    <w:rPr/>
                    <m:t xml:space="preserve">t</m:t>
                  </m:r>
                </m:sub>
              </m:sSub>
              <m:r>
                <w:rPr/>
                <m:t xml:space="preserve">(</m:t>
              </m:r>
              <m:sSub>
                <m:sSubPr>
                  <m:ctrlPr>
                    <w:rPr/>
                  </m:ctrlPr>
                </m:sSubPr>
                <m:e>
                  <m:r>
                    <w:rPr/>
                    <m:t xml:space="preserve">H</m:t>
                  </m:r>
                </m:e>
                <m:sub>
                  <m:r>
                    <w:rPr/>
                    <m:t xml:space="preserve">fused</m:t>
                  </m:r>
                </m:sub>
              </m:sSub>
              <m:r>
                <w:rPr/>
                <m:t xml:space="preserve">)∈</m:t>
              </m:r>
              <m:sSup>
                <m:sSupPr>
                  <m:ctrlPr>
                    <w:rPr/>
                  </m:ctrlPr>
                </m:sSupPr>
                <m:e>
                  <m:r>
                    <w:rPr/>
                    <m:t xml:space="preserve">R</m:t>
                  </m:r>
                </m:e>
                <m:sup>
                  <m:r>
                    <w:rPr/>
                    <m:t xml:space="preserve">B×d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line="276" w:lineRule="auto"/>
              <w:jc w:val="right"/>
              <w:rPr/>
            </w:pPr>
            <w:r w:rsidDel="00000000" w:rsidR="00000000" w:rsidRPr="00000000">
              <w:rPr>
                <w:rtl w:val="0"/>
              </w:rPr>
              <w:t xml:space="preserve">(23)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line="276" w:lineRule="auto"/>
              <w:jc w:val="center"/>
              <w:rPr/>
            </w:pPr>
            <m:oMath>
              <m:sSub>
                <m:sSubPr>
                  <m:ctrlPr>
                    <w:rPr/>
                  </m:ctrlPr>
                </m:sSubPr>
                <m:e>
                  <m:r>
                    <w:rPr/>
                    <m:t xml:space="preserve">h</m:t>
                  </m:r>
                </m:e>
                <m:sub>
                  <m:r>
                    <w:rPr/>
                    <m:t xml:space="preserve">orig</m:t>
                  </m:r>
                </m:sub>
              </m:sSub>
              <m:r>
                <w:rPr/>
                <m:t xml:space="preserve">=</m:t>
              </m:r>
              <m:sSub>
                <m:sSubPr>
                  <m:ctrlPr>
                    <w:rPr/>
                  </m:ctrlPr>
                </m:sSubPr>
                <m:e>
                  <m:r>
                    <w:rPr/>
                    <m:t xml:space="preserve">MLP</m:t>
                  </m:r>
                </m:e>
                <m:sub>
                  <m:r>
                    <w:rPr/>
                    <m:t xml:space="preserve">t</m:t>
                  </m:r>
                </m:sub>
              </m:sSub>
              <m:r>
                <w:rPr/>
                <m:t xml:space="preserve">(</m:t>
              </m:r>
              <m:sSub>
                <m:sSubPr>
                  <m:ctrlPr>
                    <w:rPr/>
                  </m:ctrlPr>
                </m:sSubPr>
                <m:e>
                  <m:r>
                    <w:rPr/>
                    <m:t xml:space="preserve">H</m:t>
                  </m:r>
                </m:e>
                <m:sub>
                  <m:r>
                    <w:rPr/>
                    <m:t xml:space="preserve">orig</m:t>
                  </m:r>
                </m:sub>
              </m:sSub>
              <m:r>
                <w:rPr/>
                <m:t xml:space="preserve">)∈</m:t>
              </m:r>
              <m:sSup>
                <m:sSupPr>
                  <m:ctrlPr>
                    <w:rPr/>
                  </m:ctrlPr>
                </m:sSupPr>
                <m:e>
                  <m:r>
                    <w:rPr/>
                    <m:t xml:space="preserve">R</m:t>
                  </m:r>
                </m:e>
                <m:sup>
                  <m:r>
                    <w:rPr/>
                    <m:t xml:space="preserve">B×d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line="276" w:lineRule="auto"/>
              <w:jc w:val="right"/>
              <w:rPr/>
            </w:pPr>
            <w:r w:rsidDel="00000000" w:rsidR="00000000" w:rsidRPr="00000000">
              <w:rPr>
                <w:rtl w:val="0"/>
              </w:rPr>
              <w:t xml:space="preserve">(24)</w:t>
            </w:r>
          </w:p>
        </w:tc>
      </w:tr>
    </w:tbl>
    <w:p w:rsidR="00000000" w:rsidDel="00000000" w:rsidP="00000000" w:rsidRDefault="00000000" w:rsidRPr="00000000" w14:paraId="00000106">
      <w:pPr>
        <w:spacing w:line="276" w:lineRule="auto"/>
        <w:jc w:val="both"/>
        <w:rPr/>
      </w:pPr>
      <w:r w:rsidDel="00000000" w:rsidR="00000000" w:rsidRPr="00000000">
        <w:rPr>
          <w:rtl w:val="0"/>
        </w:rPr>
        <w:t xml:space="preserve">The parallel stream ensures that if the fusion module introduces noise at any step, the predictor retains a direct, unfused price signal as an alternative basis for the final classification.</w:t>
      </w:r>
      <w:r w:rsidDel="00000000" w:rsidR="00000000" w:rsidRPr="00000000">
        <w:rPr>
          <w:rtl w:val="0"/>
        </w:rPr>
      </w:r>
    </w:p>
    <w:p w:rsidR="00000000" w:rsidDel="00000000" w:rsidP="00000000" w:rsidRDefault="00000000" w:rsidRPr="00000000" w14:paraId="00000107">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bmggpvbafdtx" w:id="19"/>
      <w:bookmarkEnd w:id="19"/>
      <w:r w:rsidDel="00000000" w:rsidR="00000000" w:rsidRPr="00000000">
        <w:rPr>
          <w:rtl w:val="0"/>
        </w:rPr>
        <w:t xml:space="preserve">Feature-dimension aggregation and prediction output </w:t>
      </w:r>
    </w:p>
    <w:p w:rsidR="00000000" w:rsidDel="00000000" w:rsidP="00000000" w:rsidRDefault="00000000" w:rsidRPr="00000000" w14:paraId="00000108">
      <w:pPr>
        <w:spacing w:line="276" w:lineRule="auto"/>
        <w:jc w:val="both"/>
        <w:rPr/>
      </w:pPr>
      <w:r w:rsidDel="00000000" w:rsidR="00000000" w:rsidRPr="00000000">
        <w:rPr>
          <w:rtl w:val="0"/>
        </w:rPr>
        <w:t xml:space="preserve">The two temporally aggregated representations are concatenated</w:t>
      </w:r>
    </w:p>
    <w:tbl>
      <w:tblPr>
        <w:tblStyle w:val="Table21"/>
        <w:tblW w:w="892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0"/>
        <w:gridCol w:w="765"/>
        <w:tblGridChange w:id="0">
          <w:tblGrid>
            <w:gridCol w:w="8160"/>
            <w:gridCol w:w="7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line="276" w:lineRule="auto"/>
              <w:jc w:val="center"/>
              <w:rPr/>
            </w:pPr>
            <m:oMath>
              <m:r>
                <w:rPr/>
                <m:t xml:space="preserve">h=</m:t>
              </m:r>
              <m:sSub>
                <m:sSubPr>
                  <m:ctrlPr>
                    <w:rPr/>
                  </m:ctrlPr>
                </m:sSubPr>
                <m:e>
                  <m:r>
                    <w:rPr/>
                    <m:t xml:space="preserve">h</m:t>
                  </m:r>
                </m:e>
                <m:sub>
                  <m:r>
                    <w:rPr/>
                    <m:t xml:space="preserve">fused</m:t>
                  </m:r>
                </m:sub>
              </m:sSub>
              <m:r>
                <w:rPr/>
                <m:t>⊕</m:t>
              </m:r>
              <m:sSub>
                <m:sSubPr>
                  <m:ctrlPr>
                    <w:rPr/>
                  </m:ctrlPr>
                </m:sSubPr>
                <m:e>
                  <m:r>
                    <w:rPr/>
                    <m:t xml:space="preserve">h</m:t>
                  </m:r>
                </m:e>
                <m:sub>
                  <m:r>
                    <w:rPr/>
                    <m:t xml:space="preserve">orig</m:t>
                  </m:r>
                </m:sub>
              </m:sSub>
              <m:r>
                <w:rPr/>
                <m:t>∈</m:t>
              </m:r>
              <m:sSup>
                <m:sSupPr>
                  <m:ctrlPr>
                    <w:rPr/>
                  </m:ctrlPr>
                </m:sSupPr>
                <m:e>
                  <m:r>
                    <w:rPr/>
                    <m:t xml:space="preserve">R</m:t>
                  </m:r>
                </m:e>
                <m:sup>
                  <m:r>
                    <w:rPr/>
                    <m:t xml:space="preserve">B×2d</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line="276" w:lineRule="auto"/>
              <w:jc w:val="right"/>
              <w:rPr/>
            </w:pPr>
            <w:r w:rsidDel="00000000" w:rsidR="00000000" w:rsidRPr="00000000">
              <w:rPr>
                <w:rtl w:val="0"/>
              </w:rPr>
              <w:t xml:space="preserve">(25)</w:t>
            </w:r>
          </w:p>
        </w:tc>
      </w:tr>
    </w:tbl>
    <w:p w:rsidR="00000000" w:rsidDel="00000000" w:rsidP="00000000" w:rsidRDefault="00000000" w:rsidRPr="00000000" w14:paraId="0000010B">
      <w:pPr>
        <w:spacing w:line="276" w:lineRule="auto"/>
        <w:jc w:val="both"/>
        <w:rPr/>
      </w:pPr>
      <w:r w:rsidDel="00000000" w:rsidR="00000000" w:rsidRPr="00000000">
        <w:rPr>
          <w:rtl w:val="0"/>
        </w:rPr>
        <w:t xml:space="preserve">A second MLP network </w:t>
      </w:r>
      <m:oMath>
        <m:sSub>
          <m:sSubPr>
            <m:ctrlPr>
              <w:rPr/>
            </m:ctrlPr>
          </m:sSubPr>
          <m:e>
            <m:r>
              <w:rPr/>
              <m:t xml:space="preserve">MLP</m:t>
            </m:r>
          </m:e>
          <m:sub>
            <m:r>
              <w:rPr/>
              <m:t xml:space="preserve">f</m:t>
            </m:r>
          </m:sub>
        </m:sSub>
      </m:oMath>
      <w:r w:rsidDel="00000000" w:rsidR="00000000" w:rsidRPr="00000000">
        <w:rPr>
          <w:rtl w:val="0"/>
        </w:rPr>
        <w:t xml:space="preserve"> </w:t>
      </w:r>
      <w:r w:rsidDel="00000000" w:rsidR="00000000" w:rsidRPr="00000000">
        <w:rPr>
          <w:rtl w:val="0"/>
        </w:rPr>
        <w:t xml:space="preserve">with layer sizes </w:t>
      </w:r>
      <m:oMath>
        <m:r>
          <w:rPr/>
          <m:t xml:space="preserve">2d → d → d/2 → 3</m:t>
        </m:r>
      </m:oMath>
      <w:r w:rsidDel="00000000" w:rsidR="00000000" w:rsidRPr="00000000">
        <w:rPr>
          <w:rtl w:val="0"/>
        </w:rPr>
        <w:t xml:space="preserve"> </w:t>
      </w:r>
      <w:r w:rsidDel="00000000" w:rsidR="00000000" w:rsidRPr="00000000">
        <w:rPr>
          <w:rtl w:val="0"/>
        </w:rPr>
        <w:t xml:space="preserve">projects </w:t>
      </w:r>
      <m:oMath>
        <m:r>
          <w:rPr/>
          <m:t xml:space="preserve">h </m:t>
        </m:r>
      </m:oMath>
      <w:r w:rsidDel="00000000" w:rsidR="00000000" w:rsidRPr="00000000">
        <w:rPr>
          <w:rtl w:val="0"/>
        </w:rPr>
        <w:t xml:space="preserve">to the three-class logit space:</w:t>
      </w:r>
    </w:p>
    <w:tbl>
      <w:tblPr>
        <w:tblStyle w:val="Table22"/>
        <w:tblW w:w="8955.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5"/>
        <w:gridCol w:w="780"/>
        <w:tblGridChange w:id="0">
          <w:tblGrid>
            <w:gridCol w:w="8175"/>
            <w:gridCol w:w="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line="276" w:lineRule="auto"/>
              <w:jc w:val="center"/>
              <w:rPr/>
            </w:pPr>
            <m:oMath>
              <m:r>
                <w:rPr/>
                <m:t xml:space="preserve">p=</m:t>
              </m:r>
              <m:sSub>
                <m:sSubPr>
                  <m:ctrlPr>
                    <w:rPr/>
                  </m:ctrlPr>
                </m:sSubPr>
                <m:e>
                  <m:r>
                    <w:rPr/>
                    <m:t xml:space="preserve">MLP</m:t>
                  </m:r>
                </m:e>
                <m:sub>
                  <m:r>
                    <w:rPr/>
                    <m:t xml:space="preserve">f</m:t>
                  </m:r>
                </m:sub>
              </m:sSub>
              <m:r>
                <w:rPr/>
                <m:t xml:space="preserve">(h)∈</m:t>
              </m:r>
              <m:sSup>
                <m:sSupPr>
                  <m:ctrlPr>
                    <w:rPr/>
                  </m:ctrlPr>
                </m:sSupPr>
                <m:e>
                  <m:r>
                    <w:rPr/>
                    <m:t xml:space="preserve">R</m:t>
                  </m:r>
                </m:e>
                <m:sup>
                  <m:r>
                    <w:rPr/>
                    <m:t xml:space="preserve">B×3</m:t>
                  </m:r>
                </m:sup>
              </m:sSup>
              <m:r>
                <w:rPr/>
                <m:t xml:space="preserve">,</m:t>
              </m:r>
              <m:acc>
                <m:accPr>
                  <m:chr m:val="̂"/>
                  <m:ctrlPr>
                    <w:rPr/>
                  </m:ctrlPr>
                </m:accPr>
                <m:e>
                  <m:r>
                    <w:rPr/>
                    <m:t xml:space="preserve">y</m:t>
                  </m:r>
                </m:e>
              </m:acc>
              <m:r>
                <w:rPr/>
                <m:t xml:space="preserve">=arg⁡</m:t>
              </m:r>
              <m:sSub>
                <m:sSubPr>
                  <m:ctrlPr>
                    <w:rPr/>
                  </m:ctrlPr>
                </m:sSubPr>
                <m:e>
                  <m:r>
                    <w:rPr/>
                    <m:t xml:space="preserve">max⁡</m:t>
                  </m:r>
                </m:e>
                <m:sub>
                  <m:r>
                    <w:rPr/>
                    <m:t xml:space="preserve">c</m:t>
                  </m:r>
                </m:sub>
              </m:sSub>
              <m:r>
                <w:rPr/>
                <m:t xml:space="preserve"> </m:t>
              </m:r>
              <m:sSub>
                <m:sSubPr>
                  <m:ctrlPr>
                    <w:rPr/>
                  </m:ctrlPr>
                </m:sSubPr>
                <m:e>
                  <m:r>
                    <w:rPr/>
                    <m:t xml:space="preserve">p</m:t>
                  </m:r>
                </m:e>
                <m:sub>
                  <m:r>
                    <w:rPr/>
                    <m:t xml:space="preserve">c</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line="276" w:lineRule="auto"/>
              <w:jc w:val="right"/>
              <w:rPr/>
            </w:pPr>
            <w:r w:rsidDel="00000000" w:rsidR="00000000" w:rsidRPr="00000000">
              <w:rPr>
                <w:rtl w:val="0"/>
              </w:rPr>
              <w:t xml:space="preserve">(26)</w:t>
            </w:r>
          </w:p>
        </w:tc>
      </w:tr>
    </w:tbl>
    <w:p w:rsidR="00000000" w:rsidDel="00000000" w:rsidP="00000000" w:rsidRDefault="00000000" w:rsidRPr="00000000" w14:paraId="0000010E">
      <w:pPr>
        <w:spacing w:line="276" w:lineRule="auto"/>
        <w:jc w:val="both"/>
        <w:rPr/>
      </w:pPr>
      <w:r w:rsidDel="00000000" w:rsidR="00000000" w:rsidRPr="00000000">
        <w:rPr>
          <w:rtl w:val="0"/>
        </w:rPr>
        <w:t xml:space="preserve">No activation function is applied at the final layer; the softmax is computed implicitly within the cross-entropy loss during training.</w:t>
      </w:r>
      <w:r w:rsidDel="00000000" w:rsidR="00000000" w:rsidRPr="00000000">
        <w:rPr>
          <w:rtl w:val="0"/>
        </w:rPr>
      </w:r>
    </w:p>
    <w:p w:rsidR="00000000" w:rsidDel="00000000" w:rsidP="00000000" w:rsidRDefault="00000000" w:rsidRPr="00000000" w14:paraId="0000010F">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9njjxr8tbrq8" w:id="20"/>
      <w:bookmarkEnd w:id="20"/>
      <w:r w:rsidDel="00000000" w:rsidR="00000000" w:rsidRPr="00000000">
        <w:rPr>
          <w:rtl w:val="0"/>
        </w:rPr>
        <w:t xml:space="preserve">Loss function </w:t>
      </w:r>
    </w:p>
    <w:p w:rsidR="00000000" w:rsidDel="00000000" w:rsidP="00000000" w:rsidRDefault="00000000" w:rsidRPr="00000000" w14:paraId="00000110">
      <w:pPr>
        <w:spacing w:line="276" w:lineRule="auto"/>
        <w:jc w:val="both"/>
        <w:rPr/>
      </w:pPr>
      <w:r w:rsidDel="00000000" w:rsidR="00000000" w:rsidRPr="00000000">
        <w:rPr>
          <w:rtl w:val="0"/>
        </w:rPr>
        <w:t xml:space="preserve">The rolling-percentile labeling mechanism (described in Section 4.1.2) produces near-equal class proportions - approximately 33% up, 33% flat, and 33% down per stock - across the experimental dataset. This near-balanced distribution removes the primary motivation for class-weighted loss, which is intended to counteract learning bias when a minority class is severely underrepresented. Standard cross-entropy is therefore selected as the training objective, ensuring a fair, comparator-consistent basis for evaluating the contribution of architectural choices rather than loss function design.</w:t>
      </w:r>
    </w:p>
    <w:p w:rsidR="00000000" w:rsidDel="00000000" w:rsidP="00000000" w:rsidRDefault="00000000" w:rsidRPr="00000000" w14:paraId="00000111">
      <w:pPr>
        <w:spacing w:line="276" w:lineRule="auto"/>
        <w:jc w:val="both"/>
        <w:rPr/>
      </w:pPr>
      <w:r w:rsidDel="00000000" w:rsidR="00000000" w:rsidRPr="00000000">
        <w:rPr>
          <w:rtl w:val="0"/>
        </w:rPr>
        <w:t xml:space="preserve">The loss over a batch of </w:t>
      </w:r>
      <m:oMath>
        <m:r>
          <w:rPr/>
          <m:t xml:space="preserve">N</m:t>
        </m:r>
      </m:oMath>
      <w:r w:rsidDel="00000000" w:rsidR="00000000" w:rsidRPr="00000000">
        <w:rPr>
          <w:rtl w:val="0"/>
        </w:rPr>
        <w:t xml:space="preserve"> </w:t>
      </w:r>
      <w:r w:rsidDel="00000000" w:rsidR="00000000" w:rsidRPr="00000000">
        <w:rPr>
          <w:rtl w:val="0"/>
        </w:rPr>
        <w:t xml:space="preserve">samples is:</w:t>
      </w:r>
    </w:p>
    <w:tbl>
      <w:tblPr>
        <w:tblStyle w:val="Table23"/>
        <w:tblW w:w="8940.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90"/>
        <w:gridCol w:w="750"/>
        <w:tblGridChange w:id="0">
          <w:tblGrid>
            <w:gridCol w:w="8190"/>
            <w:gridCol w:w="750"/>
          </w:tblGrid>
        </w:tblGridChange>
      </w:tblGrid>
      <w:tr>
        <w:trPr>
          <w:cantSplit w:val="0"/>
          <w:trHeight w:val="1094.00299083540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line="276" w:lineRule="auto"/>
              <w:jc w:val="center"/>
              <w:rPr/>
            </w:pPr>
            <m:oMath>
              <m:r>
                <w:rPr/>
                <m:t xml:space="preserve">L=-</m:t>
              </m:r>
              <m:f>
                <m:fPr>
                  <m:ctrlPr>
                    <w:rPr/>
                  </m:ctrlPr>
                </m:fPr>
                <m:num>
                  <m:r>
                    <w:rPr/>
                    <m:t xml:space="preserve">1</m:t>
                  </m:r>
                </m:num>
                <m:den>
                  <m:r>
                    <w:rPr/>
                    <m:t xml:space="preserve">N</m:t>
                  </m:r>
                </m:den>
              </m:f>
              <m:nary>
                <m:naryPr>
                  <m:chr m:val="∑"/>
                  <m:ctrlPr>
                    <w:rPr/>
                  </m:ctrlPr>
                </m:naryPr>
                <m:sub>
                  <m:r>
                    <w:rPr/>
                    <m:t xml:space="preserve">n=1</m:t>
                  </m:r>
                </m:sub>
                <m:sup>
                  <m:r>
                    <w:rPr/>
                    <m:t xml:space="preserve">N</m:t>
                  </m:r>
                </m:sup>
              </m:nary>
              <m:nary>
                <m:naryPr>
                  <m:chr m:val="∑"/>
                  <m:ctrlPr>
                    <w:rPr/>
                  </m:ctrlPr>
                </m:naryPr>
                <m:sub>
                  <m:r>
                    <w:rPr/>
                    <m:t xml:space="preserve">c=1</m:t>
                  </m:r>
                </m:sub>
                <m:sup>
                  <m:r>
                    <w:rPr/>
                    <m:t xml:space="preserve">3</m:t>
                  </m:r>
                </m:sup>
              </m:nary>
              <m:sSub>
                <m:sSubPr>
                  <m:ctrlPr>
                    <w:rPr/>
                  </m:ctrlPr>
                </m:sSubPr>
                <m:e>
                  <m:r>
                    <w:rPr/>
                    <m:t xml:space="preserve">l</m:t>
                  </m:r>
                </m:e>
                <m:sub>
                  <m:r>
                    <w:rPr/>
                    <m:t xml:space="preserve">n,c</m:t>
                  </m:r>
                </m:sub>
              </m:sSub>
              <m:r>
                <w:rPr/>
                <m:t>⋅</m:t>
              </m:r>
              <m:r>
                <w:rPr/>
                <m:t xml:space="preserve">log⁡</m:t>
              </m:r>
              <m:d>
                <m:dPr>
                  <m:begChr m:val="("/>
                  <m:endChr m:val=")"/>
                  <m:ctrlPr>
                    <w:rPr/>
                  </m:ctrlPr>
                </m:dPr>
                <m:e>
                  <m:f>
                    <m:fPr>
                      <m:ctrlPr>
                        <w:rPr/>
                      </m:ctrlPr>
                    </m:fPr>
                    <m:num>
                      <m:r>
                        <w:rPr/>
                        <m:t xml:space="preserve">exp⁡(</m:t>
                      </m:r>
                      <m:sSub>
                        <m:sSubPr>
                          <m:ctrlPr>
                            <w:rPr/>
                          </m:ctrlPr>
                        </m:sSubPr>
                        <m:e>
                          <m:r>
                            <w:rPr/>
                            <m:t xml:space="preserve">p</m:t>
                          </m:r>
                        </m:e>
                        <m:sub>
                          <m:r>
                            <w:rPr/>
                            <m:t xml:space="preserve">n,c</m:t>
                          </m:r>
                        </m:sub>
                      </m:sSub>
                      <m:r>
                        <w:rPr/>
                        <m:t xml:space="preserve">)</m:t>
                      </m:r>
                    </m:num>
                    <m:den>
                      <m:nary>
                        <m:naryPr>
                          <m:chr m:val="∑"/>
                          <m:ctrlPr>
                            <w:rPr/>
                          </m:ctrlPr>
                        </m:naryPr>
                        <m:sub>
                          <m:r>
                            <w:rPr/>
                            <m:t xml:space="preserve">j=1</m:t>
                          </m:r>
                        </m:sub>
                        <m:sup>
                          <m:r>
                            <w:rPr/>
                            <m:t xml:space="preserve">3</m:t>
                          </m:r>
                        </m:sup>
                      </m:nary>
                      <m:r>
                        <w:rPr/>
                        <m:t xml:space="preserve">exp⁡(</m:t>
                      </m:r>
                      <m:sSub>
                        <m:sSubPr>
                          <m:ctrlPr>
                            <w:rPr/>
                          </m:ctrlPr>
                        </m:sSubPr>
                        <m:e>
                          <m:r>
                            <w:rPr/>
                            <m:t xml:space="preserve">p</m:t>
                          </m:r>
                        </m:e>
                        <m:sub>
                          <m:r>
                            <w:rPr/>
                            <m:t xml:space="preserve">n,j</m:t>
                          </m:r>
                        </m:sub>
                      </m:sSub>
                      <m:r>
                        <w:rPr/>
                        <m:t xml:space="preserve">)</m:t>
                      </m:r>
                    </m:den>
                  </m:f>
                </m:e>
              </m:d>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line="276" w:lineRule="auto"/>
              <w:jc w:val="right"/>
              <w:rPr/>
            </w:pPr>
            <w:r w:rsidDel="00000000" w:rsidR="00000000" w:rsidRPr="00000000">
              <w:rPr>
                <w:rtl w:val="0"/>
              </w:rPr>
              <w:t xml:space="preserve">(27)</w:t>
            </w:r>
          </w:p>
        </w:tc>
      </w:tr>
    </w:tbl>
    <w:p w:rsidR="00000000" w:rsidDel="00000000" w:rsidP="00000000" w:rsidRDefault="00000000" w:rsidRPr="00000000" w14:paraId="00000114">
      <w:pPr>
        <w:spacing w:line="276" w:lineRule="auto"/>
        <w:jc w:val="both"/>
        <w:rPr/>
      </w:pPr>
      <w:r w:rsidDel="00000000" w:rsidR="00000000" w:rsidRPr="00000000">
        <w:rPr>
          <w:rtl w:val="0"/>
        </w:rPr>
        <w:t xml:space="preserve">where </w:t>
      </w:r>
      <m:oMath>
        <m:sSub>
          <m:sSubPr>
            <m:ctrlPr>
              <w:rPr/>
            </m:ctrlPr>
          </m:sSubPr>
          <m:e>
            <m:r>
              <w:rPr/>
              <m:t xml:space="preserve">p</m:t>
            </m:r>
          </m:e>
          <m:sub>
            <m:r>
              <w:rPr/>
              <m:t xml:space="preserve">n,c</m:t>
            </m:r>
          </m:sub>
        </m:sSub>
      </m:oMath>
      <w:r w:rsidDel="00000000" w:rsidR="00000000" w:rsidRPr="00000000">
        <w:rPr>
          <w:rtl w:val="0"/>
        </w:rPr>
        <w:t xml:space="preserve"> </w:t>
      </w:r>
      <w:r w:rsidDel="00000000" w:rsidR="00000000" w:rsidRPr="00000000">
        <w:rPr>
          <w:rtl w:val="0"/>
        </w:rPr>
        <w:t xml:space="preserve">is the logit for class </w:t>
      </w:r>
      <m:oMath>
        <m:r>
          <w:rPr/>
          <m:t xml:space="preserve">c</m:t>
        </m:r>
      </m:oMath>
      <w:r w:rsidDel="00000000" w:rsidR="00000000" w:rsidRPr="00000000">
        <w:rPr>
          <w:rtl w:val="0"/>
        </w:rPr>
        <w:t xml:space="preserve">of sample </w:t>
      </w:r>
      <m:oMath>
        <m:r>
          <w:rPr/>
          <m:t xml:space="preserve">n</m:t>
        </m:r>
      </m:oMath>
      <w:r w:rsidDel="00000000" w:rsidR="00000000" w:rsidRPr="00000000">
        <w:rPr>
          <w:rtl w:val="0"/>
        </w:rPr>
        <w:t xml:space="preserve">, and </w:t>
      </w:r>
      <m:oMath>
        <m:sSub>
          <m:sSubPr>
            <m:ctrlPr>
              <w:rPr/>
            </m:ctrlPr>
          </m:sSubPr>
          <m:e>
            <m:r>
              <w:rPr/>
              <m:t xml:space="preserve">l</m:t>
            </m:r>
          </m:e>
          <m:sub>
            <m:r>
              <w:rPr/>
              <m:t xml:space="preserve">n,c</m:t>
            </m:r>
          </m:sub>
        </m:sSub>
        <m:r>
          <w:rPr/>
          <m:t xml:space="preserve"> ∈ {0,1}</m:t>
        </m:r>
      </m:oMath>
      <w:r w:rsidDel="00000000" w:rsidR="00000000" w:rsidRPr="00000000">
        <w:rPr>
          <w:rtl w:val="0"/>
        </w:rPr>
        <w:t xml:space="preserve"> </w:t>
      </w:r>
      <w:r w:rsidDel="00000000" w:rsidR="00000000" w:rsidRPr="00000000">
        <w:rPr>
          <w:rtl w:val="0"/>
        </w:rPr>
        <w:t xml:space="preserve">is the one-hot ground-truth label. All parameters are optimized end-to-end via backpropagation using the AdamW optimizer.</w:t>
      </w:r>
      <w:r w:rsidDel="00000000" w:rsidR="00000000" w:rsidRPr="00000000">
        <w:rPr>
          <w:rtl w:val="0"/>
        </w:rPr>
      </w:r>
    </w:p>
    <w:p w:rsidR="00000000" w:rsidDel="00000000" w:rsidP="00000000" w:rsidRDefault="00000000" w:rsidRPr="00000000" w14:paraId="00000115">
      <w:pPr>
        <w:pStyle w:val="Heading1"/>
        <w:numPr>
          <w:ilvl w:val="0"/>
          <w:numId w:val="7"/>
        </w:numPr>
        <w:tabs>
          <w:tab w:val="left" w:leader="none" w:pos="720"/>
          <w:tab w:val="left" w:leader="none" w:pos="1440"/>
          <w:tab w:val="left" w:leader="none" w:pos="2160"/>
          <w:tab w:val="center" w:leader="none" w:pos="4253"/>
          <w:tab w:val="right" w:leader="none" w:pos="8505"/>
        </w:tabs>
        <w:spacing w:line="276" w:lineRule="auto"/>
        <w:ind w:left="0"/>
        <w:jc w:val="both"/>
        <w:rPr>
          <w:sz w:val="24"/>
          <w:szCs w:val="24"/>
        </w:rPr>
      </w:pPr>
      <w:bookmarkStart w:colFirst="0" w:colLast="0" w:name="_6dqqd3j9ertu" w:id="21"/>
      <w:bookmarkEnd w:id="21"/>
      <w:r w:rsidDel="00000000" w:rsidR="00000000" w:rsidRPr="00000000">
        <w:rPr>
          <w:sz w:val="24"/>
          <w:szCs w:val="24"/>
          <w:rtl w:val="0"/>
        </w:rPr>
        <w:t xml:space="preserve">Experiments</w:t>
      </w:r>
    </w:p>
    <w:p w:rsidR="00000000" w:rsidDel="00000000" w:rsidP="00000000" w:rsidRDefault="00000000" w:rsidRPr="00000000" w14:paraId="00000116">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uq3bj84efvxm" w:id="22"/>
      <w:bookmarkEnd w:id="22"/>
      <w:r w:rsidDel="00000000" w:rsidR="00000000" w:rsidRPr="00000000">
        <w:rPr>
          <w:sz w:val="24"/>
          <w:szCs w:val="24"/>
          <w:rtl w:val="0"/>
        </w:rPr>
        <w:t xml:space="preserve">Dataset construction </w:t>
      </w:r>
    </w:p>
    <w:p w:rsidR="00000000" w:rsidDel="00000000" w:rsidP="00000000" w:rsidRDefault="00000000" w:rsidRPr="00000000" w14:paraId="00000117">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bl418w44ustp" w:id="23"/>
      <w:bookmarkEnd w:id="23"/>
      <w:r w:rsidDel="00000000" w:rsidR="00000000" w:rsidRPr="00000000">
        <w:rPr>
          <w:rtl w:val="0"/>
        </w:rPr>
        <w:t xml:space="preserve">Data scope </w:t>
      </w:r>
    </w:p>
    <w:p w:rsidR="00000000" w:rsidDel="00000000" w:rsidP="00000000" w:rsidRDefault="00000000" w:rsidRPr="00000000" w14:paraId="00000118">
      <w:pPr>
        <w:tabs>
          <w:tab w:val="left" w:leader="none" w:pos="720"/>
          <w:tab w:val="left" w:leader="none" w:pos="1440"/>
          <w:tab w:val="left" w:leader="none" w:pos="2160"/>
          <w:tab w:val="center" w:leader="none" w:pos="4253"/>
          <w:tab w:val="right" w:leader="none" w:pos="8505"/>
        </w:tabs>
        <w:spacing w:line="276" w:lineRule="auto"/>
        <w:ind w:left="0" w:firstLine="0"/>
        <w:jc w:val="both"/>
        <w:rPr/>
      </w:pPr>
      <w:r w:rsidDel="00000000" w:rsidR="00000000" w:rsidRPr="00000000">
        <w:rPr>
          <w:rtl w:val="0"/>
        </w:rPr>
        <w:t xml:space="preserve">The experimental dataset comprises eight S&amp;P 500 constituents selected to represent four distinct sectors: TSLA and AMZN (Consumer Discretionary); AAPL, MSFT, GOOGL, and META (Technology); BA (Industrials); and WMT (Consumer Staples). Data collection spans January 1, 2022, to June 23, 2025, a period chosen for its regime diversity. It encompasses the most aggressive monetary tightening cycle in four decades, the AI-driven equity rerating of 2023–2024, and elevated geopolitical risk episodes (Board of Governors of the Federal Reserve System, 2023; Krauskopf, 2023; International Monetary Fund, 2025). This variety subjects the model to materially different macro regimes within a single evaluation window, providing a stronger generalization test than a single-regime period would allow.</w:t>
      </w:r>
    </w:p>
    <w:p w:rsidR="00000000" w:rsidDel="00000000" w:rsidP="00000000" w:rsidRDefault="00000000" w:rsidRPr="00000000" w14:paraId="00000119">
      <w:pPr>
        <w:tabs>
          <w:tab w:val="left" w:leader="none" w:pos="720"/>
          <w:tab w:val="left" w:leader="none" w:pos="1440"/>
          <w:tab w:val="left" w:leader="none" w:pos="2160"/>
          <w:tab w:val="center" w:leader="none" w:pos="4253"/>
          <w:tab w:val="right" w:leader="none" w:pos="8505"/>
        </w:tabs>
        <w:spacing w:line="276" w:lineRule="auto"/>
        <w:ind w:left="0" w:firstLine="0"/>
        <w:jc w:val="both"/>
        <w:rPr>
          <w:rFonts w:ascii="Times New Roman" w:cs="Times New Roman" w:eastAsia="Times New Roman" w:hAnsi="Times New Roman"/>
          <w:sz w:val="26"/>
          <w:szCs w:val="26"/>
        </w:rPr>
      </w:pPr>
      <w:r w:rsidDel="00000000" w:rsidR="00000000" w:rsidRPr="00000000">
        <w:rPr/>
        <w:drawing>
          <wp:inline distB="114300" distT="114300" distL="114300" distR="114300">
            <wp:extent cx="10391775" cy="561975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39177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20" w:line="360" w:lineRule="auto"/>
        <w:ind w:left="144"/>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Fig. 2. The preprocessing and unified dataset construction workflow.</w:t>
      </w:r>
    </w:p>
    <w:p w:rsidR="00000000" w:rsidDel="00000000" w:rsidP="00000000" w:rsidRDefault="00000000" w:rsidRPr="00000000" w14:paraId="0000011B">
      <w:pPr>
        <w:spacing w:after="120" w:line="360" w:lineRule="auto"/>
        <w:ind w:left="0" w:firstLine="0"/>
        <w:jc w:val="left"/>
        <w:rPr>
          <w:i w:val="1"/>
          <w:iCs w:val="1"/>
        </w:rPr>
      </w:pPr>
      <w:r w:rsidDel="00000000" w:rsidR="00000000" w:rsidRPr="00000000">
        <w:rPr>
          <w:i w:val="1"/>
          <w:iCs w:val="1"/>
          <w:rtl w:val="0"/>
        </w:rPr>
        <w:t xml:space="preserve">As illustrated in Fig. 2, the dataset construction pipeline operates across three independent branches that are subsequently synchronized to the unified trading calendar. The price branch (Section 4.1.2) applies volatility-normalized log-return transformation followed by z-score standardization. The news branch (Section 4.1.3) executes a six-step knowledge extraction pipeline (Table 5) that distills raw articles into FinBERT-encoded entity-relation-object triples. The macroeconomic branch (Section 4.1.4) applies one-day lag adjustment and z-score normalization to five system-level indices. All three branches are merged at the trading-day level before rolling-percentile label assignment (Section 4.1.5).  </w:t>
      </w:r>
    </w:p>
    <w:p w:rsidR="00000000" w:rsidDel="00000000" w:rsidP="00000000" w:rsidRDefault="00000000" w:rsidRPr="00000000" w14:paraId="0000011C">
      <w:pPr>
        <w:tabs>
          <w:tab w:val="left" w:leader="none" w:pos="720"/>
          <w:tab w:val="left" w:leader="none" w:pos="1440"/>
          <w:tab w:val="left" w:leader="none" w:pos="2160"/>
          <w:tab w:val="center" w:leader="none" w:pos="4253"/>
          <w:tab w:val="right" w:leader="none" w:pos="8505"/>
        </w:tabs>
        <w:spacing w:line="276" w:lineRule="auto"/>
        <w:ind w:left="0" w:firstLine="0"/>
        <w:jc w:val="both"/>
        <w:rPr/>
      </w:pPr>
      <w:r w:rsidDel="00000000" w:rsidR="00000000" w:rsidRPr="00000000">
        <w:rPr>
          <w:rtl w:val="0"/>
        </w:rPr>
        <w:t xml:space="preserve">Three data branches including price, news, and macroeconomic indices are collected independently and synchronized to the trading calendar, yielding 869 valid trading sessions. After applying the T = 20 look-back window, 849 usable time steps are available, producing 6,792 samples across eight stocks.</w:t>
      </w:r>
      <w:r w:rsidDel="00000000" w:rsidR="00000000" w:rsidRPr="00000000">
        <w:rPr>
          <w:rtl w:val="0"/>
        </w:rPr>
      </w:r>
    </w:p>
    <w:p w:rsidR="00000000" w:rsidDel="00000000" w:rsidP="00000000" w:rsidRDefault="00000000" w:rsidRPr="00000000" w14:paraId="0000011D">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d48o08pdbgez" w:id="24"/>
      <w:bookmarkEnd w:id="24"/>
      <w:r w:rsidDel="00000000" w:rsidR="00000000" w:rsidRPr="00000000">
        <w:rPr>
          <w:rtl w:val="0"/>
        </w:rPr>
        <w:t xml:space="preserve">Price data pipeline </w:t>
      </w:r>
    </w:p>
    <w:p w:rsidR="00000000" w:rsidDel="00000000" w:rsidP="00000000" w:rsidRDefault="00000000" w:rsidRPr="00000000" w14:paraId="0000011E">
      <w:pPr>
        <w:jc w:val="both"/>
        <w:rPr/>
      </w:pPr>
      <w:r w:rsidDel="00000000" w:rsidR="00000000" w:rsidRPr="00000000">
        <w:rPr>
          <w:rtl w:val="0"/>
        </w:rPr>
        <w:t xml:space="preserve">Daily price data are retrieved from Yahoo Finance via the yfinance library. Three split- and dividend-adjusted price series are used as inputs: open, high, and close prices. Trading volume is excluded</w:t>
      </w:r>
      <w:r w:rsidDel="00000000" w:rsidR="00000000" w:rsidRPr="00000000">
        <w:rPr>
          <w:rtl w:val="0"/>
        </w:rPr>
        <w:t xml:space="preserve"> from the feature set.</w:t>
      </w:r>
    </w:p>
    <w:p w:rsidR="00000000" w:rsidDel="00000000" w:rsidP="00000000" w:rsidRDefault="00000000" w:rsidRPr="00000000" w14:paraId="0000011F">
      <w:pPr>
        <w:jc w:val="both"/>
        <w:rPr/>
      </w:pPr>
      <w:r w:rsidDel="00000000" w:rsidR="00000000" w:rsidRPr="00000000">
        <w:rPr>
          <w:rtl w:val="0"/>
        </w:rPr>
        <w:t xml:space="preserve">For each price series P, the log-return at time step t is computed as:</w:t>
      </w:r>
    </w:p>
    <w:p w:rsidR="00000000" w:rsidDel="00000000" w:rsidP="00000000" w:rsidRDefault="00000000" w:rsidRPr="00000000" w14:paraId="00000120">
      <w:pPr>
        <w:jc w:val="center"/>
        <w:rPr/>
      </w:pPr>
      <m:oMath>
        <m:sSub>
          <m:sSubPr>
            <m:ctrlPr>
              <w:rPr/>
            </m:ctrlPr>
          </m:sSubPr>
          <m:e>
            <m:r>
              <w:rPr/>
              <m:t xml:space="preserve">r</m:t>
            </m:r>
          </m:e>
          <m:sub>
            <m:r>
              <w:rPr/>
              <m:t xml:space="preserve">t</m:t>
            </m:r>
          </m:sub>
        </m:sSub>
        <m:r>
          <w:rPr/>
          <m:t xml:space="preserve">=ln</m:t>
        </m:r>
        <m:d>
          <m:dPr>
            <m:begChr m:val="("/>
            <m:endChr m:val=")"/>
            <m:ctrlPr>
              <w:rPr/>
            </m:ctrlPr>
          </m:dPr>
          <m:e>
            <m:f>
              <m:fPr>
                <m:ctrlPr>
                  <w:rPr/>
                </m:ctrlPr>
              </m:fPr>
              <m:num>
                <m:sSub>
                  <m:sSubPr>
                    <m:ctrlPr>
                      <w:rPr/>
                    </m:ctrlPr>
                  </m:sSubPr>
                  <m:e>
                    <m:r>
                      <w:rPr/>
                      <m:t xml:space="preserve">P</m:t>
                    </m:r>
                  </m:e>
                  <m:sub>
                    <m:r>
                      <w:rPr/>
                      <m:t xml:space="preserve">t</m:t>
                    </m:r>
                  </m:sub>
                </m:sSub>
              </m:num>
              <m:den>
                <m:sSub>
                  <m:sSubPr>
                    <m:ctrlPr>
                      <w:rPr/>
                    </m:ctrlPr>
                  </m:sSubPr>
                  <m:e>
                    <m:r>
                      <w:rPr/>
                      <m:t xml:space="preserve">P</m:t>
                    </m:r>
                  </m:e>
                  <m:sub>
                    <m:r>
                      <w:rPr/>
                      <m:t xml:space="preserve">t-1</m:t>
                    </m:r>
                  </m:sub>
                </m:sSub>
              </m:den>
            </m:f>
          </m:e>
        </m:d>
      </m:oMath>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The raw log-return is then scaled by the 20-day realized volatility to produce a volatility-adjusted return: </w:t>
      </w:r>
    </w:p>
    <w:p w:rsidR="00000000" w:rsidDel="00000000" w:rsidP="00000000" w:rsidRDefault="00000000" w:rsidRPr="00000000" w14:paraId="00000122">
      <w:pPr>
        <w:jc w:val="center"/>
        <w:rPr/>
      </w:pPr>
      <m:oMath>
        <m:acc>
          <m:accPr>
            <m:chr m:val="̃"/>
          </m:accPr>
          <m:e>
            <m:sSub>
              <m:e>
                <m:sSub>
                  <m:sSubPr>
                    <m:ctrlPr>
                      <w:rPr/>
                    </m:ctrlPr>
                  </m:sSubPr>
                  <m:e>
                    <m:r>
                      <w:rPr/>
                      <m:t xml:space="preserve">r</m:t>
                    </m:r>
                  </m:e>
                  <m:sub>
                    <m:r>
                      <w:rPr/>
                      <m:t xml:space="preserve">t</m:t>
                    </m:r>
                  </m:sub>
                </m:sSub>
              </m:e>
              <m:sub/>
            </m:sSub>
          </m:e>
        </m:acc>
        <m:r>
          <w:rPr/>
          <m:t xml:space="preserve">=</m:t>
        </m:r>
        <m:f>
          <m:fPr>
            <m:ctrlPr>
              <w:rPr/>
            </m:ctrlPr>
          </m:fPr>
          <m:num>
            <m:sSub>
              <m:sSubPr>
                <m:ctrlPr>
                  <w:rPr/>
                </m:ctrlPr>
              </m:sSubPr>
              <m:e>
                <m:r>
                  <w:rPr/>
                  <m:t xml:space="preserve">r</m:t>
                </m:r>
              </m:e>
              <m:sub>
                <m:r>
                  <w:rPr/>
                  <m:t xml:space="preserve">t</m:t>
                </m:r>
              </m:sub>
            </m:sSub>
          </m:num>
          <m:den>
            <m:r>
              <w:rPr/>
              <m:t xml:space="preserve">max</m:t>
            </m:r>
            <m:d>
              <m:dPr>
                <m:begChr m:val="("/>
                <m:endChr m:val=")"/>
                <m:ctrlPr>
                  <w:rPr/>
                </m:ctrlPr>
              </m:dPr>
              <m:e>
                <m:sSub>
                  <m:sSubPr>
                    <m:ctrlPr>
                      <w:rPr/>
                    </m:ctrlPr>
                  </m:sSubPr>
                  <m:e>
                    <m:r>
                      <w:rPr/>
                      <m:t>σ</m:t>
                    </m:r>
                  </m:e>
                  <m:sub>
                    <m:r>
                      <w:rPr/>
                      <m:t xml:space="preserve">20</m:t>
                    </m:r>
                  </m:sub>
                </m:sSub>
                <m:r>
                  <w:rPr/>
                  <m:t xml:space="preserve">, </m:t>
                </m:r>
                <m:r>
                  <w:rPr/>
                  <m:t>ε</m:t>
                </m:r>
              </m:e>
            </m:d>
            <m:r>
              <w:rPr/>
              <m:t xml:space="preserve"> </m:t>
            </m:r>
          </m:den>
        </m:f>
      </m:oMath>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where </w:t>
      </w:r>
      <m:oMath>
        <m:sSub>
          <m:sSubPr>
            <m:ctrlPr>
              <w:rPr/>
            </m:ctrlPr>
          </m:sSubPr>
          <m:e>
            <m:r>
              <m:t>σ</m:t>
            </m:r>
          </m:e>
          <m:sub>
            <m:r>
              <w:rPr/>
              <m:t xml:space="preserve">20</m:t>
            </m:r>
          </m:sub>
        </m:sSub>
      </m:oMath>
      <w:r w:rsidDel="00000000" w:rsidR="00000000" w:rsidRPr="00000000">
        <w:rPr>
          <w:rtl w:val="0"/>
        </w:rPr>
        <w:t xml:space="preserve"> is the standard deviation of close-price log-returns over the preceding 20 trading sessions, and </w:t>
      </w:r>
      <m:oMath>
        <m:r>
          <m:t>ε</m:t>
        </m:r>
        <m:r>
          <w:rPr/>
          <m:t xml:space="preserve">=0.02</m:t>
        </m:r>
      </m:oMath>
      <w:r w:rsidDel="00000000" w:rsidR="00000000" w:rsidRPr="00000000">
        <w:rPr>
          <w:rtl w:val="0"/>
        </w:rPr>
        <w:t xml:space="preserve"> serves as a minimum divisor for the first 20 sessions before a complete rolling window is available. Once the rolling computation is active, a numerical floor of </w:t>
      </w:r>
      <m:oMath>
        <m:sSup>
          <m:sSupPr>
            <m:ctrlPr>
              <w:rPr/>
            </m:ctrlPr>
          </m:sSupPr>
          <m:e>
            <m:r>
              <w:rPr/>
              <m:t xml:space="preserve">10</m:t>
            </m:r>
          </m:e>
          <m:sup>
            <m:r>
              <w:rPr/>
              <m:t xml:space="preserve">-6</m:t>
            </m:r>
          </m:sup>
        </m:sSup>
      </m:oMath>
      <w:r w:rsidDel="00000000" w:rsidR="00000000" w:rsidRPr="00000000">
        <w:rPr>
          <w:rtl w:val="0"/>
        </w:rPr>
        <w:t xml:space="preserve"> is applied to prevent instability during periods of near-zero realized volatility. This normalization allows each price series to adapt automatically to the prevailing market regime without manual threshold adjustments across structurally different periods. </w:t>
      </w:r>
    </w:p>
    <w:p w:rsidR="00000000" w:rsidDel="00000000" w:rsidP="00000000" w:rsidRDefault="00000000" w:rsidRPr="00000000" w14:paraId="00000124">
      <w:pPr>
        <w:jc w:val="both"/>
        <w:rPr/>
      </w:pPr>
      <w:r w:rsidDel="00000000" w:rsidR="00000000" w:rsidRPr="00000000">
        <w:rPr>
          <w:rtl w:val="0"/>
        </w:rPr>
        <w:t xml:space="preserve">The three normalized return series are subsequently z-scored using training-set mean and standard deviation only, with the same parameters applied consistently to the validation and test splits to prevent information leakage. The construction of the prediction target and the assignment of directional labels from these return series are described in Section 4.1.5. </w:t>
      </w:r>
    </w:p>
    <w:p w:rsidR="00000000" w:rsidDel="00000000" w:rsidP="00000000" w:rsidRDefault="00000000" w:rsidRPr="00000000" w14:paraId="00000125">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us92dgz6f5h4" w:id="25"/>
      <w:bookmarkEnd w:id="25"/>
      <w:r w:rsidDel="00000000" w:rsidR="00000000" w:rsidRPr="00000000">
        <w:rPr>
          <w:rtl w:val="0"/>
        </w:rPr>
        <w:t xml:space="preserve">News data pipeline </w:t>
      </w:r>
    </w:p>
    <w:p w:rsidR="00000000" w:rsidDel="00000000" w:rsidP="00000000" w:rsidRDefault="00000000" w:rsidRPr="00000000" w14:paraId="00000126">
      <w:pPr>
        <w:spacing w:line="276" w:lineRule="auto"/>
        <w:jc w:val="both"/>
        <w:rPr/>
      </w:pPr>
      <w:r w:rsidDel="00000000" w:rsidR="00000000" w:rsidRPr="00000000">
        <w:rPr>
          <w:rtl w:val="0"/>
        </w:rPr>
        <w:t xml:space="preserve">Financial news is collected from two complementary sources. The Alpaca News API provides articles tagged with stock ticker symbols via a paginated REST interface, enabling direct filtering to the eight target stocks without an additional entity-linking step. The Guardian is collected through web crawling with BeautifulSoup to supplement Alpaca with longer-form corporate analysis and industry commentary. </w:t>
      </w:r>
      <w:commentRangeStart w:id="1"/>
      <w:r w:rsidDel="00000000" w:rsidR="00000000" w:rsidRPr="00000000">
        <w:rPr>
          <w:rtl w:val="0"/>
        </w:rPr>
        <w:t xml:space="preserve">Table 4 </w:t>
      </w:r>
      <w:commentRangeEnd w:id="1"/>
      <w:r w:rsidDel="00000000" w:rsidR="00000000" w:rsidRPr="00000000">
        <w:commentReference w:id="1"/>
      </w:r>
      <w:r w:rsidDel="00000000" w:rsidR="00000000" w:rsidRPr="00000000">
        <w:rPr>
          <w:rtl w:val="0"/>
        </w:rPr>
        <w:t xml:space="preserve">summarizes the technical characteristics and processing logic of each source.</w:t>
      </w:r>
    </w:p>
    <w:p w:rsidR="00000000" w:rsidDel="00000000" w:rsidP="00000000" w:rsidRDefault="00000000" w:rsidRPr="00000000" w14:paraId="00000127">
      <w:pPr>
        <w:spacing w:line="276" w:lineRule="auto"/>
        <w:jc w:val="both"/>
        <w:rPr/>
      </w:pPr>
      <w:r w:rsidDel="00000000" w:rsidR="00000000" w:rsidRPr="00000000">
        <w:rPr>
          <w:b w:val="1"/>
          <w:bCs w:val="1"/>
          <w:rtl w:val="0"/>
        </w:rPr>
        <w:t xml:space="preserve">Table 4. News data sources: technical specifications and processing rules.</w:t>
      </w:r>
      <w:r w:rsidDel="00000000" w:rsidR="00000000" w:rsidRPr="00000000">
        <w:rPr>
          <w:rtl w:val="0"/>
        </w:rPr>
      </w:r>
    </w:p>
    <w:tbl>
      <w:tblPr>
        <w:tblStyle w:val="Table24"/>
        <w:tblW w:w="87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70"/>
        <w:gridCol w:w="3180"/>
        <w:gridCol w:w="2265"/>
        <w:gridCol w:w="2115"/>
        <w:tblGridChange w:id="0">
          <w:tblGrid>
            <w:gridCol w:w="1170"/>
            <w:gridCol w:w="3180"/>
            <w:gridCol w:w="2265"/>
            <w:gridCol w:w="211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Source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Method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Key characteristics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Source-specific processing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t xml:space="preserve">Alpaca News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t xml:space="preserve">REST API (50 articles/call, paginated via next_page_token, auto-retry)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t xml:space="preserve">Ticker-tagged articles, structured JSON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t xml:space="preserve">Strip HTML tags; filter symbols field to 8 target tickers</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t xml:space="preserve">The Guardian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t xml:space="preserve">Web crawling (requests + BeautifulSoup, User-Agent header)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t xml:space="preserve">Long-form analysis and commentary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t xml:space="preserve">Extract date from datetime attribute; extract body from paragraph tags </w:t>
            </w:r>
            <w:r w:rsidDel="00000000" w:rsidR="00000000" w:rsidRPr="00000000">
              <w:rPr>
                <w:rtl w:val="0"/>
              </w:rPr>
            </w:r>
          </w:p>
        </w:tc>
      </w:tr>
    </w:tbl>
    <w:p w:rsidR="00000000" w:rsidDel="00000000" w:rsidP="00000000" w:rsidRDefault="00000000" w:rsidRPr="00000000" w14:paraId="00000134">
      <w:pPr>
        <w:spacing w:after="240" w:before="240" w:line="276" w:lineRule="auto"/>
        <w:jc w:val="both"/>
        <w:rPr/>
      </w:pPr>
      <w:r w:rsidDel="00000000" w:rsidR="00000000" w:rsidRPr="00000000">
        <w:rPr>
          <w:rtl w:val="0"/>
        </w:rPr>
        <w:t xml:space="preserve">Following collection, text from both sources is standardized into a uniform four-field schema: date, ticker, headline, and body. The combined corpus undergoes three sequential filtering rules: (i) records missing either body text or a valid publication date are discarded; (ii) duplicate entries identified by the (date, ticker, headline) tuple are removed; and (iii) articles published after 16:00 Eastern Time are rolled forward to the next valid trading session to mitigate look-ahead bias and enforce strict temporal causality.</w:t>
      </w:r>
    </w:p>
    <w:p w:rsidR="00000000" w:rsidDel="00000000" w:rsidP="00000000" w:rsidRDefault="00000000" w:rsidRPr="00000000" w14:paraId="00000135">
      <w:pPr>
        <w:spacing w:after="240" w:before="240" w:line="276" w:lineRule="auto"/>
        <w:jc w:val="both"/>
        <w:rPr/>
      </w:pPr>
      <w:r w:rsidDel="00000000" w:rsidR="00000000" w:rsidRPr="00000000">
        <w:rPr>
          <w:rtl w:val="0"/>
        </w:rPr>
        <w:t xml:space="preserve">This initial pre-processing yields 64,894 article-ticker assignments, where each (article, ticker) pair is counted independently. The corpus then undergoes two subsequent reduction stages. First, alignment with the 869 valid trading sessions and filtering for the eight target tickers reduces the sample to 59,967 assignments. Second, LLM extraction and quality filtering (Table 5, Steps 3–5) yield a final sample of 8,983 article-ticker pairs containing at least one validated financial triple, which proceed to FinBERT encoding.</w:t>
      </w:r>
      <w:r w:rsidDel="00000000" w:rsidR="00000000" w:rsidRPr="00000000">
        <w:rPr>
          <w:rtl w:val="0"/>
        </w:rPr>
      </w:r>
    </w:p>
    <w:p w:rsidR="00000000" w:rsidDel="00000000" w:rsidP="00000000" w:rsidRDefault="00000000" w:rsidRPr="00000000" w14:paraId="00000136">
      <w:pPr>
        <w:spacing w:line="276" w:lineRule="auto"/>
        <w:jc w:val="both"/>
        <w:rPr/>
      </w:pPr>
      <w:r w:rsidDel="00000000" w:rsidR="00000000" w:rsidRPr="00000000">
        <w:rPr>
          <w:rtl w:val="0"/>
        </w:rPr>
        <w:t xml:space="preserve">Raw financial articles are converted to structured semantic representations through a six-step pipeline before entering the model. Table 5 summarizes each step. </w:t>
      </w:r>
    </w:p>
    <w:p w:rsidR="00000000" w:rsidDel="00000000" w:rsidP="00000000" w:rsidRDefault="00000000" w:rsidRPr="00000000" w14:paraId="00000137">
      <w:pPr>
        <w:spacing w:line="276" w:lineRule="auto"/>
        <w:jc w:val="both"/>
        <w:rPr/>
      </w:pPr>
      <w:r w:rsidDel="00000000" w:rsidR="00000000" w:rsidRPr="00000000">
        <w:rPr>
          <w:b w:val="1"/>
          <w:bCs w:val="1"/>
          <w:rtl w:val="0"/>
        </w:rPr>
        <w:t xml:space="preserve">Table 5. Knowledge extraction pipeline: steps, processing, and outputs.</w:t>
      </w:r>
      <w:r w:rsidDel="00000000" w:rsidR="00000000" w:rsidRPr="00000000">
        <w:rPr>
          <w:rtl w:val="0"/>
        </w:rPr>
      </w:r>
    </w:p>
    <w:tbl>
      <w:tblPr>
        <w:tblStyle w:val="Table25"/>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85"/>
        <w:gridCol w:w="5370"/>
        <w:gridCol w:w="2985"/>
        <w:tblGridChange w:id="0">
          <w:tblGrid>
            <w:gridCol w:w="585"/>
            <w:gridCol w:w="5370"/>
            <w:gridCol w:w="2985"/>
          </w:tblGrid>
        </w:tblGridChange>
      </w:tblGrid>
      <w:tr>
        <w:trPr>
          <w:cantSplit w:val="0"/>
          <w:tblHeader w:val="1"/>
        </w:trPr>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276"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9">
            <w:pPr>
              <w:widowControl w:val="0"/>
              <w:spacing w:after="0" w:line="276" w:lineRule="auto"/>
              <w:rPr/>
            </w:pPr>
            <w:r w:rsidDel="00000000" w:rsidR="00000000" w:rsidRPr="00000000">
              <w:rPr>
                <w:b w:val="1"/>
                <w:bCs w:val="1"/>
                <w:rtl w:val="0"/>
              </w:rPr>
              <w:t xml:space="preserve">Processing</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A">
            <w:pPr>
              <w:widowControl w:val="0"/>
              <w:spacing w:after="0" w:line="276" w:lineRule="auto"/>
              <w:rPr/>
            </w:pPr>
            <w:r w:rsidDel="00000000" w:rsidR="00000000" w:rsidRPr="00000000">
              <w:rPr>
                <w:b w:val="1"/>
                <w:bCs w:val="1"/>
                <w:rtl w:val="0"/>
              </w:rPr>
              <w:t xml:space="preserve">Primary 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Submit article to Gemini 2.0 Flash via a three-tier prompt (system + few-shot examples + JSON-schema-constrained user instruction)</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Entity-relation-object triples with confidence, price_impact_score ∈ [−1, +1], and relevance_to_ticker ∈ [0, 1]</w:t>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spacing w:after="0" w:line="276"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F">
            <w:pPr>
              <w:widowControl w:val="0"/>
              <w:spacing w:after="0" w:line="276" w:lineRule="auto"/>
              <w:rPr/>
            </w:pPr>
            <w:r w:rsidDel="00000000" w:rsidR="00000000" w:rsidRPr="00000000">
              <w:rPr>
                <w:rtl w:val="0"/>
              </w:rPr>
              <w:t xml:space="preserve">Classify article into one of four types: financial result (A), corporate action (B), regulatory/legal event (C), or commentary/opinion (D)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0">
            <w:pPr>
              <w:widowControl w:val="0"/>
              <w:spacing w:after="0" w:line="276" w:lineRule="auto"/>
              <w:rPr/>
            </w:pPr>
            <w:r w:rsidDel="00000000" w:rsidR="00000000" w:rsidRPr="00000000">
              <w:rPr>
                <w:rtl w:val="0"/>
              </w:rPr>
              <w:t xml:space="preserve">Article type label and expected triple count range</w:t>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2">
            <w:pPr>
              <w:widowControl w:val="0"/>
              <w:spacing w:after="0" w:line="276" w:lineRule="auto"/>
              <w:rPr/>
            </w:pPr>
            <w:r w:rsidDel="00000000" w:rsidR="00000000" w:rsidRPr="00000000">
              <w:rPr>
                <w:rtl w:val="0"/>
              </w:rPr>
              <w:t xml:space="preserve">Retain only triples with confidence ≥ 0.65 and relevance_to_ticker ≥ 0.50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Quality-filtered triple set</w:t>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pacing w:after="0" w:line="276"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rPr/>
            </w:pPr>
            <w:r w:rsidDel="00000000" w:rsidR="00000000" w:rsidRPr="00000000">
              <w:rPr>
                <w:rtl w:val="0"/>
              </w:rPr>
              <w:t xml:space="preserve">Exact and fuzzy semantic deduplication: normalize entity name variants (e.g., "Walmart", "Walmart Inc.", "WMT") to a canonical form; retain the highest confidence × relevance triple on conflict</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6">
            <w:pPr>
              <w:widowControl w:val="0"/>
              <w:spacing w:after="0" w:line="276" w:lineRule="auto"/>
              <w:rPr/>
            </w:pPr>
            <w:r w:rsidDel="00000000" w:rsidR="00000000" w:rsidRPr="00000000">
              <w:rPr>
                <w:rtl w:val="0"/>
              </w:rPr>
              <w:t xml:space="preserve">Semantically deduplicated triple set</w:t>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rPr/>
            </w:pPr>
            <w:r w:rsidDel="00000000" w:rsidR="00000000" w:rsidRPr="00000000">
              <w:rPr>
                <w:rtl w:val="0"/>
              </w:rPr>
              <w:t xml:space="preserve">Correct inverted REGULATES relations (where subject is COMP rather than ORG_REG); cap per-analyst-source triples at one price-target and one rating per company</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rPr/>
            </w:pPr>
            <w:r w:rsidDel="00000000" w:rsidR="00000000" w:rsidRPr="00000000">
              <w:rPr>
                <w:rtl w:val="0"/>
              </w:rPr>
              <w:t xml:space="preserve">Final validated triple set</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Convert each triple to a natural-language sentence; encode with ProsusAI/FinBERT (parameters frozen); aggregate to a daily vector by weighted average</w:t>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768-dimensional news vector per (date, ticker) pair</w:t>
            </w:r>
          </w:p>
        </w:tc>
      </w:tr>
    </w:tbl>
    <w:p w:rsidR="00000000" w:rsidDel="00000000" w:rsidP="00000000" w:rsidRDefault="00000000" w:rsidRPr="00000000" w14:paraId="0000014D">
      <w:pPr>
        <w:spacing w:line="276" w:lineRule="auto"/>
        <w:jc w:val="both"/>
        <w:rPr/>
      </w:pPr>
      <w:r w:rsidDel="00000000" w:rsidR="00000000" w:rsidRPr="00000000">
        <w:rPr>
          <w:b w:val="1"/>
          <w:bCs w:val="1"/>
          <w:rtl w:val="0"/>
        </w:rPr>
        <w:t xml:space="preserve">Steps 1–2 - Extraction.</w:t>
      </w:r>
      <w:r w:rsidDel="00000000" w:rsidR="00000000" w:rsidRPr="00000000">
        <w:rPr>
          <w:rtl w:val="0"/>
        </w:rPr>
        <w:t xml:space="preserve"> Each article is submitted to Gemini 2.0 Flash with a three-tier prompt comprising a system prompt that specifies the extraction schema (8 entity types, 14 relation types, 3 scoring dimensions), three few-shot examples covering article types A, C, and D, and a user prompt requiring JSON-schema-constrained output. The extracted units are subject-relation-object (S-R-O) triples, each annotated with a confidence score, a directional price impact score </w:t>
      </w:r>
      <m:oMath>
        <m:sSub>
          <m:sSubPr>
            <m:ctrlPr>
              <w:rPr/>
            </m:ctrlPr>
          </m:sSubPr>
          <m:e>
            <m:r>
              <w:rPr/>
              <m:t xml:space="preserve">p</m:t>
            </m:r>
          </m:e>
          <m:sub>
            <m:r>
              <w:rPr/>
              <m:t xml:space="preserve">i</m:t>
            </m:r>
          </m:sub>
        </m:sSub>
        <m:r>
          <w:rPr/>
          <m:t>∈</m:t>
        </m:r>
        <m:d>
          <m:dPr>
            <m:begChr m:val="["/>
            <m:endChr m:val="]"/>
            <m:ctrlPr>
              <w:rPr/>
            </m:ctrlPr>
          </m:dPr>
          <m:e>
            <m:r>
              <w:rPr/>
              <m:t xml:space="preserve">-1,+1</m:t>
            </m:r>
          </m:e>
        </m:d>
      </m:oMath>
      <w:r w:rsidDel="00000000" w:rsidR="00000000" w:rsidRPr="00000000">
        <w:rPr>
          <w:rtl w:val="0"/>
        </w:rPr>
        <w:t xml:space="preserve">, and a relevance score </w:t>
      </w:r>
      <m:oMath>
        <m:sSub>
          <m:sSubPr>
            <m:ctrlPr>
              <w:rPr/>
            </m:ctrlPr>
          </m:sSubPr>
          <m:e>
            <m:r>
              <w:rPr/>
              <m:t xml:space="preserve">rel</m:t>
            </m:r>
          </m:e>
          <m:sub>
            <m:r>
              <w:rPr/>
              <m:t xml:space="preserve">i</m:t>
            </m:r>
          </m:sub>
        </m:sSub>
        <m:r>
          <w:rPr/>
          <m:t>∈</m:t>
        </m:r>
        <m:d>
          <m:dPr>
            <m:begChr m:val="["/>
            <m:endChr m:val="]"/>
            <m:ctrlPr>
              <w:rPr/>
            </m:ctrlPr>
          </m:dPr>
          <m:e>
            <m:r>
              <w:rPr/>
              <m:t xml:space="preserve">0,1</m:t>
            </m:r>
          </m:e>
        </m:d>
      </m:oMath>
      <w:r w:rsidDel="00000000" w:rsidR="00000000" w:rsidRPr="00000000">
        <w:rPr>
          <w:rtl w:val="0"/>
        </w:rPr>
        <w:t xml:space="preserve">. The same prompt simultaneously classifies the article into one of four types, which governs the expected event density: financial results (A) typically yield four to seven triples, corporate actions (B) yield three to five, regulatory or legal events (C) yield two to four, and opinion or commentary pieces (D) yield zero to two, with the latter returning an empty set when no direct financial claim is present. Extraction temperature is set to 0.1 to balance output consistency with tolerance for linguistically ambiguous content. </w:t>
      </w:r>
    </w:p>
    <w:p w:rsidR="00000000" w:rsidDel="00000000" w:rsidP="00000000" w:rsidRDefault="00000000" w:rsidRPr="00000000" w14:paraId="0000014E">
      <w:pPr>
        <w:spacing w:line="276" w:lineRule="auto"/>
        <w:jc w:val="both"/>
        <w:rPr/>
      </w:pPr>
      <w:r w:rsidDel="00000000" w:rsidR="00000000" w:rsidRPr="00000000">
        <w:rPr>
          <w:b w:val="1"/>
          <w:bCs w:val="1"/>
          <w:rtl w:val="0"/>
        </w:rPr>
        <w:t xml:space="preserve">Steps 3–5 - Filtering and cleaning.</w:t>
      </w:r>
      <w:r w:rsidDel="00000000" w:rsidR="00000000" w:rsidRPr="00000000">
        <w:rPr>
          <w:rtl w:val="0"/>
        </w:rPr>
        <w:t xml:space="preserve"> Quality filtering retains only triples with confidence at or above 0.65 and relevance at or above 0.50. Semantic deduplication then resolves cross-article references to the same financial event by normalizing entity name variants to a canonical form and retaining the highest-scoring triple when the same event is identified from multiple articles. Two supplementary validation rules are applied in sequence: inverted REGULATES relations, where a company appears as the regulating subject rather than a recognized regulatory body, are corrected by reversing the subject-object direction; per-analyst-firm contributions are capped at one price-target action and one rating action to prevent a single analyst report from dominating the daily signal. </w:t>
      </w:r>
    </w:p>
    <w:p w:rsidR="00000000" w:rsidDel="00000000" w:rsidP="00000000" w:rsidRDefault="00000000" w:rsidRPr="00000000" w14:paraId="0000014F">
      <w:pPr>
        <w:spacing w:line="276" w:lineRule="auto"/>
        <w:jc w:val="both"/>
        <w:rPr/>
      </w:pPr>
      <w:r w:rsidDel="00000000" w:rsidR="00000000" w:rsidRPr="00000000">
        <w:rPr>
          <w:b w:val="1"/>
          <w:bCs w:val="1"/>
          <w:rtl w:val="0"/>
        </w:rPr>
        <w:t xml:space="preserve">Step 6 - FinBERT encoding and daily aggregation.</w:t>
      </w:r>
      <w:r w:rsidDel="00000000" w:rsidR="00000000" w:rsidRPr="00000000">
        <w:rPr>
          <w:rtl w:val="0"/>
        </w:rPr>
        <w:t xml:space="preserve"> Each validated triple is converted to a short declarative sentence using a standardized natural-language template, then encoded by ProsusAI/FinBERT with all parameters frozen throughout training. The 768-dimensional [CLS] token representation from the final hidden layer serves as the embedding for each triple. The daily news vector for each (date, ticker) pair is computed as the weighted average: </w:t>
      </w:r>
    </w:p>
    <w:p w:rsidR="00000000" w:rsidDel="00000000" w:rsidP="00000000" w:rsidRDefault="00000000" w:rsidRPr="00000000" w14:paraId="00000150">
      <w:pPr>
        <w:spacing w:line="276" w:lineRule="auto"/>
        <w:jc w:val="center"/>
        <w:rPr/>
      </w:pPr>
      <m:oMath>
        <m:sSub>
          <m:sSubPr>
            <m:ctrlPr>
              <w:rPr/>
            </m:ctrlPr>
          </m:sSubPr>
          <m:e>
            <m:r>
              <w:rPr/>
              <m:t xml:space="preserve">e</m:t>
            </m:r>
          </m:e>
          <m:sub>
            <m:r>
              <w:rPr/>
              <m:t xml:space="preserve">t,k</m:t>
            </m:r>
          </m:sub>
        </m:sSub>
        <m:r>
          <w:rPr/>
          <m:t xml:space="preserve">=</m:t>
        </m:r>
        <m:f>
          <m:fPr>
            <m:ctrlPr>
              <w:rPr/>
            </m:ctrlPr>
          </m:fPr>
          <m:num>
            <m:nary>
              <m:naryPr>
                <m:chr m:val="∑"/>
                <m:ctrlPr>
                  <w:rPr/>
                </m:ctrlPr>
              </m:naryPr>
              <m:sub>
                <m:r>
                  <w:rPr/>
                  <m:t xml:space="preserve">i</m:t>
                </m:r>
              </m:sub>
              <m:sup/>
            </m:nary>
            <m:sSub>
              <m:sSubPr>
                <m:ctrlPr>
                  <w:rPr/>
                </m:ctrlPr>
              </m:sSubPr>
              <m:e>
                <m:r>
                  <w:rPr/>
                  <m:t xml:space="preserve">w</m:t>
                </m:r>
              </m:e>
              <m:sub>
                <m:r>
                  <w:rPr/>
                  <m:t xml:space="preserve">i</m:t>
                </m:r>
              </m:sub>
            </m:sSub>
            <m:sSub>
              <m:sSubPr>
                <m:ctrlPr>
                  <w:rPr/>
                </m:ctrlPr>
              </m:sSubPr>
              <m:e>
                <m:r>
                  <w:rPr/>
                  <m:t xml:space="preserve">v</m:t>
                </m:r>
              </m:e>
              <m:sub>
                <m:r>
                  <w:rPr/>
                  <m:t xml:space="preserve">i</m:t>
                </m:r>
              </m:sub>
            </m:sSub>
          </m:num>
          <m:den>
            <m:nary>
              <m:naryPr>
                <m:chr m:val="∑"/>
                <m:ctrlPr>
                  <w:rPr/>
                </m:ctrlPr>
              </m:naryPr>
              <m:sub>
                <m:r>
                  <w:rPr/>
                  <m:t xml:space="preserve">i</m:t>
                </m:r>
              </m:sub>
              <m:sup/>
            </m:nary>
            <m:sSub>
              <m:sSubPr>
                <m:ctrlPr>
                  <w:rPr/>
                </m:ctrlPr>
              </m:sSubPr>
              <m:e>
                <m:r>
                  <w:rPr/>
                  <m:t xml:space="preserve">w</m:t>
                </m:r>
              </m:e>
              <m:sub>
                <m:r>
                  <w:rPr/>
                  <m:t xml:space="preserve">i</m:t>
                </m:r>
              </m:sub>
            </m:sSub>
          </m:den>
        </m:f>
        <m:r>
          <w:rPr/>
          <m:t xml:space="preserve">,</m:t>
        </m:r>
        <m:sSub>
          <m:sSubPr>
            <m:ctrlPr>
              <w:rPr/>
            </m:ctrlPr>
          </m:sSubPr>
          <m:e>
            <m:r>
              <w:rPr/>
              <m:t xml:space="preserve">w</m:t>
            </m:r>
          </m:e>
          <m:sub>
            <m:r>
              <w:rPr/>
              <m:t xml:space="preserve">i</m:t>
            </m:r>
          </m:sub>
        </m:sSub>
        <m:r>
          <w:rPr/>
          <m:t xml:space="preserve">=∣</m:t>
        </m:r>
        <m:sSub>
          <m:sSubPr>
            <m:ctrlPr>
              <w:rPr/>
            </m:ctrlPr>
          </m:sSubPr>
          <m:e>
            <m:r>
              <w:rPr/>
              <m:t xml:space="preserve">p</m:t>
            </m:r>
          </m:e>
          <m:sub>
            <m:r>
              <w:rPr/>
              <m:t xml:space="preserve">i</m:t>
            </m:r>
          </m:sub>
        </m:sSub>
        <m:r>
          <w:rPr/>
          <m:t xml:space="preserve">∣</m:t>
        </m:r>
        <m:r>
          <w:rPr/>
          <m:t>×</m:t>
        </m:r>
        <m:sSub>
          <m:sSubPr>
            <m:ctrlPr>
              <w:rPr/>
            </m:ctrlPr>
          </m:sSubPr>
          <m:e>
            <m:r>
              <w:rPr/>
              <m:t xml:space="preserve">conf</m:t>
            </m:r>
          </m:e>
          <m:sub>
            <m:r>
              <w:rPr/>
              <m:t xml:space="preserve">i</m:t>
            </m:r>
          </m:sub>
        </m:sSub>
        <m:r>
          <w:rPr/>
          <m:t>×</m:t>
        </m:r>
        <m:sSub>
          <m:sSubPr>
            <m:ctrlPr>
              <w:rPr/>
            </m:ctrlPr>
          </m:sSubPr>
          <m:e>
            <m:r>
              <w:rPr/>
              <m:t xml:space="preserve">rel</m:t>
            </m:r>
          </m:e>
          <m:sub>
            <m:r>
              <w:rPr/>
              <m:t xml:space="preserve">i</m:t>
            </m:r>
          </m:sub>
        </m:sSub>
      </m:oMath>
      <w:r w:rsidDel="00000000" w:rsidR="00000000" w:rsidRPr="00000000">
        <w:rPr>
          <w:rtl w:val="0"/>
        </w:rPr>
      </w:r>
    </w:p>
    <w:p w:rsidR="00000000" w:rsidDel="00000000" w:rsidP="00000000" w:rsidRDefault="00000000" w:rsidRPr="00000000" w14:paraId="00000151">
      <w:pPr>
        <w:spacing w:line="276" w:lineRule="auto"/>
        <w:jc w:val="both"/>
        <w:rPr/>
      </w:pPr>
      <w:r w:rsidDel="00000000" w:rsidR="00000000" w:rsidRPr="00000000">
        <w:rPr>
          <w:rtl w:val="0"/>
        </w:rPr>
        <w:t xml:space="preserve">where </w:t>
      </w:r>
      <m:oMath>
        <m:sSub>
          <m:sSubPr>
            <m:ctrlPr>
              <w:rPr/>
            </m:ctrlPr>
          </m:sSubPr>
          <m:e>
            <m:r>
              <w:rPr/>
              <m:t xml:space="preserve">v</m:t>
            </m:r>
          </m:e>
          <m:sub>
            <m:r>
              <w:rPr/>
              <m:t xml:space="preserve">i</m:t>
            </m:r>
          </m:sub>
        </m:sSub>
      </m:oMath>
      <w:r w:rsidDel="00000000" w:rsidR="00000000" w:rsidRPr="00000000">
        <w:rPr>
          <w:rtl w:val="0"/>
        </w:rPr>
        <w:t xml:space="preserve"> is the FinBERT embedding of triple </w:t>
      </w:r>
      <m:oMath>
        <m:r>
          <w:rPr/>
          <m:t xml:space="preserve">i</m:t>
        </m:r>
      </m:oMath>
      <w:r w:rsidDel="00000000" w:rsidR="00000000" w:rsidRPr="00000000">
        <w:rPr>
          <w:rtl w:val="0"/>
        </w:rPr>
        <w:t xml:space="preserve">, </w:t>
      </w:r>
      <m:oMath>
        <m:sSub>
          <m:sSubPr>
            <m:ctrlPr>
              <w:rPr/>
            </m:ctrlPr>
          </m:sSubPr>
          <m:e>
            <m:r>
              <w:rPr/>
              <m:t xml:space="preserve">p</m:t>
            </m:r>
          </m:e>
          <m:sub>
            <m:r>
              <w:rPr/>
              <m:t xml:space="preserve">i</m:t>
            </m:r>
          </m:sub>
        </m:sSub>
      </m:oMath>
      <w:r w:rsidDel="00000000" w:rsidR="00000000" w:rsidRPr="00000000">
        <w:rPr>
          <w:rtl w:val="0"/>
        </w:rPr>
        <w:t xml:space="preserve"> is price impact score, </w:t>
      </w:r>
      <m:oMath>
        <m:sSub>
          <m:sSubPr>
            <m:ctrlPr>
              <w:rPr/>
            </m:ctrlPr>
          </m:sSubPr>
          <m:e>
            <m:r>
              <w:rPr/>
              <m:t xml:space="preserve">conf</m:t>
            </m:r>
          </m:e>
          <m:sub>
            <m:r>
              <w:rPr/>
              <m:t xml:space="preserve">i</m:t>
            </m:r>
          </m:sub>
        </m:sSub>
      </m:oMath>
      <w:r w:rsidDel="00000000" w:rsidR="00000000" w:rsidRPr="00000000">
        <w:rPr>
          <w:rtl w:val="0"/>
        </w:rPr>
        <w:t xml:space="preserve"> is confidence, and </w:t>
      </w:r>
      <m:oMath>
        <m:sSub>
          <m:sSubPr>
            <m:ctrlPr>
              <w:rPr/>
            </m:ctrlPr>
          </m:sSubPr>
          <m:e>
            <m:r>
              <w:rPr/>
              <m:t xml:space="preserve">rel</m:t>
            </m:r>
          </m:e>
          <m:sub>
            <m:r>
              <w:rPr/>
              <m:t xml:space="preserve">i</m:t>
            </m:r>
          </m:sub>
        </m:sSub>
      </m:oMath>
      <w:r w:rsidDel="00000000" w:rsidR="00000000" w:rsidRPr="00000000">
        <w:rPr>
          <w:rtl w:val="0"/>
        </w:rPr>
        <w:t xml:space="preserve"> is the relevance to the target ticker. This weighting scheme assigns higher importance to triples that simultaneously carry high extractor confidence, clear directional price impact, and strong relevance to the target stock. Days with no valid triples receive a zero vector and are marked with a binary mask flag that suppresses their positions in the subsequent cross-attention computation. </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Table 6. Descriptive statistics of raw news articles and extracted triples by ticker</w:t>
      </w:r>
    </w:p>
    <w:tbl>
      <w:tblPr>
        <w:tblStyle w:val="Table26"/>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20"/>
        <w:gridCol w:w="1920"/>
        <w:gridCol w:w="1920"/>
        <w:gridCol w:w="1920"/>
        <w:tblGridChange w:id="0">
          <w:tblGrid>
            <w:gridCol w:w="1920"/>
            <w:gridCol w:w="1920"/>
            <w:gridCol w:w="1920"/>
            <w:gridCol w:w="1920"/>
            <w:gridCol w:w="1920"/>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3">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Ticker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News count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5">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Average tokens/news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6">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Triplet count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7">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Average tokens/triplet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TSLA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sz w:val="20"/>
                <w:szCs w:val="20"/>
              </w:rPr>
            </w:pPr>
            <w:r w:rsidDel="00000000" w:rsidR="00000000" w:rsidRPr="00000000">
              <w:rPr>
                <w:rtl w:val="0"/>
              </w:rPr>
              <w:t xml:space="preserve">2,655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jc w:val="center"/>
              <w:rPr>
                <w:rFonts w:ascii="Arial" w:cs="Arial" w:eastAsia="Arial" w:hAnsi="Arial"/>
                <w:sz w:val="20"/>
                <w:szCs w:val="20"/>
              </w:rPr>
            </w:pPr>
            <w:r w:rsidDel="00000000" w:rsidR="00000000" w:rsidRPr="00000000">
              <w:rPr>
                <w:rtl w:val="0"/>
              </w:rPr>
              <w:t xml:space="preserve">468.6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B">
            <w:pPr>
              <w:widowControl w:val="0"/>
              <w:spacing w:after="0" w:line="276" w:lineRule="auto"/>
              <w:jc w:val="center"/>
              <w:rPr>
                <w:rFonts w:ascii="Arial" w:cs="Arial" w:eastAsia="Arial" w:hAnsi="Arial"/>
                <w:sz w:val="20"/>
                <w:szCs w:val="20"/>
              </w:rPr>
            </w:pPr>
            <w:r w:rsidDel="00000000" w:rsidR="00000000" w:rsidRPr="00000000">
              <w:rPr>
                <w:rtl w:val="0"/>
              </w:rPr>
              <w:t xml:space="preserve">5,506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C">
            <w:pPr>
              <w:widowControl w:val="0"/>
              <w:spacing w:after="0" w:line="276" w:lineRule="auto"/>
              <w:jc w:val="center"/>
              <w:rPr>
                <w:rFonts w:ascii="Arial" w:cs="Arial" w:eastAsia="Arial" w:hAnsi="Arial"/>
                <w:sz w:val="20"/>
                <w:szCs w:val="20"/>
              </w:rPr>
            </w:pPr>
            <w:r w:rsidDel="00000000" w:rsidR="00000000" w:rsidRPr="00000000">
              <w:rPr>
                <w:rtl w:val="0"/>
              </w:rPr>
              <w:t xml:space="preserve">5.6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AAPL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jc w:val="center"/>
              <w:rPr>
                <w:rFonts w:ascii="Arial" w:cs="Arial" w:eastAsia="Arial" w:hAnsi="Arial"/>
                <w:sz w:val="20"/>
                <w:szCs w:val="20"/>
              </w:rPr>
            </w:pPr>
            <w:r w:rsidDel="00000000" w:rsidR="00000000" w:rsidRPr="00000000">
              <w:rPr>
                <w:rtl w:val="0"/>
              </w:rPr>
              <w:t xml:space="preserve">1,424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5F">
            <w:pPr>
              <w:widowControl w:val="0"/>
              <w:spacing w:after="0" w:line="276" w:lineRule="auto"/>
              <w:jc w:val="center"/>
              <w:rPr>
                <w:rFonts w:ascii="Arial" w:cs="Arial" w:eastAsia="Arial" w:hAnsi="Arial"/>
                <w:sz w:val="20"/>
                <w:szCs w:val="20"/>
              </w:rPr>
            </w:pPr>
            <w:r w:rsidDel="00000000" w:rsidR="00000000" w:rsidRPr="00000000">
              <w:rPr>
                <w:rtl w:val="0"/>
              </w:rPr>
              <w:t xml:space="preserve">522.9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0">
            <w:pPr>
              <w:widowControl w:val="0"/>
              <w:spacing w:after="0" w:line="276" w:lineRule="auto"/>
              <w:jc w:val="center"/>
              <w:rPr>
                <w:rFonts w:ascii="Arial" w:cs="Arial" w:eastAsia="Arial" w:hAnsi="Arial"/>
                <w:sz w:val="20"/>
                <w:szCs w:val="20"/>
              </w:rPr>
            </w:pPr>
            <w:r w:rsidDel="00000000" w:rsidR="00000000" w:rsidRPr="00000000">
              <w:rPr>
                <w:rtl w:val="0"/>
              </w:rPr>
              <w:t xml:space="preserve">2,616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1">
            <w:pPr>
              <w:widowControl w:val="0"/>
              <w:spacing w:after="0" w:line="276" w:lineRule="auto"/>
              <w:jc w:val="center"/>
              <w:rPr>
                <w:rFonts w:ascii="Arial" w:cs="Arial" w:eastAsia="Arial" w:hAnsi="Arial"/>
                <w:sz w:val="20"/>
                <w:szCs w:val="20"/>
              </w:rPr>
            </w:pPr>
            <w:r w:rsidDel="00000000" w:rsidR="00000000" w:rsidRPr="00000000">
              <w:rPr>
                <w:rtl w:val="0"/>
              </w:rPr>
              <w:t xml:space="preserve">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AMZN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3">
            <w:pPr>
              <w:widowControl w:val="0"/>
              <w:spacing w:after="0" w:line="276" w:lineRule="auto"/>
              <w:jc w:val="center"/>
              <w:rPr>
                <w:rFonts w:ascii="Arial" w:cs="Arial" w:eastAsia="Arial" w:hAnsi="Arial"/>
                <w:sz w:val="20"/>
                <w:szCs w:val="20"/>
              </w:rPr>
            </w:pPr>
            <w:r w:rsidDel="00000000" w:rsidR="00000000" w:rsidRPr="00000000">
              <w:rPr>
                <w:rtl w:val="0"/>
              </w:rPr>
              <w:t xml:space="preserve">1,197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276" w:lineRule="auto"/>
              <w:jc w:val="center"/>
              <w:rPr>
                <w:rFonts w:ascii="Arial" w:cs="Arial" w:eastAsia="Arial" w:hAnsi="Arial"/>
                <w:sz w:val="20"/>
                <w:szCs w:val="20"/>
              </w:rPr>
            </w:pPr>
            <w:r w:rsidDel="00000000" w:rsidR="00000000" w:rsidRPr="00000000">
              <w:rPr>
                <w:rtl w:val="0"/>
              </w:rPr>
              <w:t xml:space="preserve">582.5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276" w:lineRule="auto"/>
              <w:jc w:val="center"/>
              <w:rPr>
                <w:rFonts w:ascii="Arial" w:cs="Arial" w:eastAsia="Arial" w:hAnsi="Arial"/>
                <w:sz w:val="20"/>
                <w:szCs w:val="20"/>
              </w:rPr>
            </w:pPr>
            <w:r w:rsidDel="00000000" w:rsidR="00000000" w:rsidRPr="00000000">
              <w:rPr>
                <w:rtl w:val="0"/>
              </w:rPr>
              <w:t xml:space="preserve">2,293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6">
            <w:pPr>
              <w:widowControl w:val="0"/>
              <w:spacing w:after="0" w:line="276" w:lineRule="auto"/>
              <w:jc w:val="center"/>
              <w:rPr>
                <w:rFonts w:ascii="Arial" w:cs="Arial" w:eastAsia="Arial" w:hAnsi="Arial"/>
                <w:sz w:val="20"/>
                <w:szCs w:val="20"/>
              </w:rPr>
            </w:pPr>
            <w:r w:rsidDel="00000000" w:rsidR="00000000" w:rsidRPr="00000000">
              <w:rPr>
                <w:rtl w:val="0"/>
              </w:rPr>
              <w:t xml:space="preserve">5.2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MSFT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276" w:lineRule="auto"/>
              <w:jc w:val="center"/>
              <w:rPr>
                <w:rFonts w:ascii="Arial" w:cs="Arial" w:eastAsia="Arial" w:hAnsi="Arial"/>
                <w:sz w:val="20"/>
                <w:szCs w:val="20"/>
              </w:rPr>
            </w:pPr>
            <w:r w:rsidDel="00000000" w:rsidR="00000000" w:rsidRPr="00000000">
              <w:rPr>
                <w:rtl w:val="0"/>
              </w:rPr>
              <w:t xml:space="preserve">1,064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9">
            <w:pPr>
              <w:widowControl w:val="0"/>
              <w:spacing w:after="0" w:line="276" w:lineRule="auto"/>
              <w:jc w:val="center"/>
              <w:rPr>
                <w:rFonts w:ascii="Arial" w:cs="Arial" w:eastAsia="Arial" w:hAnsi="Arial"/>
                <w:sz w:val="20"/>
                <w:szCs w:val="20"/>
              </w:rPr>
            </w:pPr>
            <w:r w:rsidDel="00000000" w:rsidR="00000000" w:rsidRPr="00000000">
              <w:rPr>
                <w:rtl w:val="0"/>
              </w:rPr>
              <w:t xml:space="preserve">489.0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A">
            <w:pPr>
              <w:widowControl w:val="0"/>
              <w:spacing w:after="0" w:line="276" w:lineRule="auto"/>
              <w:jc w:val="center"/>
              <w:rPr>
                <w:rFonts w:ascii="Arial" w:cs="Arial" w:eastAsia="Arial" w:hAnsi="Arial"/>
                <w:sz w:val="20"/>
                <w:szCs w:val="20"/>
              </w:rPr>
            </w:pPr>
            <w:r w:rsidDel="00000000" w:rsidR="00000000" w:rsidRPr="00000000">
              <w:rPr>
                <w:rtl w:val="0"/>
              </w:rPr>
              <w:t xml:space="preserve">2,087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B">
            <w:pPr>
              <w:widowControl w:val="0"/>
              <w:spacing w:after="0" w:line="276" w:lineRule="auto"/>
              <w:jc w:val="center"/>
              <w:rPr>
                <w:rFonts w:ascii="Arial" w:cs="Arial" w:eastAsia="Arial" w:hAnsi="Arial"/>
                <w:sz w:val="20"/>
                <w:szCs w:val="20"/>
              </w:rPr>
            </w:pPr>
            <w:r w:rsidDel="00000000" w:rsidR="00000000" w:rsidRPr="00000000">
              <w:rPr>
                <w:rtl w:val="0"/>
              </w:rPr>
              <w:t xml:space="preserve">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GOOGL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D">
            <w:pPr>
              <w:widowControl w:val="0"/>
              <w:spacing w:after="0" w:line="276" w:lineRule="auto"/>
              <w:jc w:val="center"/>
              <w:rPr>
                <w:rFonts w:ascii="Arial" w:cs="Arial" w:eastAsia="Arial" w:hAnsi="Arial"/>
                <w:sz w:val="20"/>
                <w:szCs w:val="20"/>
              </w:rPr>
            </w:pPr>
            <w:r w:rsidDel="00000000" w:rsidR="00000000" w:rsidRPr="00000000">
              <w:rPr>
                <w:rtl w:val="0"/>
              </w:rPr>
              <w:t xml:space="preserve">888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jc w:val="center"/>
              <w:rPr>
                <w:rFonts w:ascii="Arial" w:cs="Arial" w:eastAsia="Arial" w:hAnsi="Arial"/>
                <w:sz w:val="20"/>
                <w:szCs w:val="20"/>
              </w:rPr>
            </w:pPr>
            <w:r w:rsidDel="00000000" w:rsidR="00000000" w:rsidRPr="00000000">
              <w:rPr>
                <w:rtl w:val="0"/>
              </w:rPr>
              <w:t xml:space="preserve">520.3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6F">
            <w:pPr>
              <w:widowControl w:val="0"/>
              <w:spacing w:after="0" w:line="276" w:lineRule="auto"/>
              <w:jc w:val="center"/>
              <w:rPr>
                <w:rFonts w:ascii="Arial" w:cs="Arial" w:eastAsia="Arial" w:hAnsi="Arial"/>
                <w:sz w:val="20"/>
                <w:szCs w:val="20"/>
              </w:rPr>
            </w:pPr>
            <w:r w:rsidDel="00000000" w:rsidR="00000000" w:rsidRPr="00000000">
              <w:rPr>
                <w:rtl w:val="0"/>
              </w:rPr>
              <w:t xml:space="preserve">1,612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jc w:val="center"/>
              <w:rPr>
                <w:rFonts w:ascii="Arial" w:cs="Arial" w:eastAsia="Arial" w:hAnsi="Arial"/>
                <w:sz w:val="20"/>
                <w:szCs w:val="20"/>
              </w:rPr>
            </w:pPr>
            <w:r w:rsidDel="00000000" w:rsidR="00000000" w:rsidRPr="00000000">
              <w:rPr>
                <w:rtl w:val="0"/>
              </w:rPr>
              <w:t xml:space="preserve">5.3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META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2">
            <w:pPr>
              <w:widowControl w:val="0"/>
              <w:spacing w:after="0" w:line="276" w:lineRule="auto"/>
              <w:jc w:val="center"/>
              <w:rPr>
                <w:rFonts w:ascii="Arial" w:cs="Arial" w:eastAsia="Arial" w:hAnsi="Arial"/>
                <w:sz w:val="20"/>
                <w:szCs w:val="20"/>
              </w:rPr>
            </w:pPr>
            <w:r w:rsidDel="00000000" w:rsidR="00000000" w:rsidRPr="00000000">
              <w:rPr>
                <w:rtl w:val="0"/>
              </w:rPr>
              <w:t xml:space="preserve">867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276" w:lineRule="auto"/>
              <w:jc w:val="center"/>
              <w:rPr>
                <w:rFonts w:ascii="Arial" w:cs="Arial" w:eastAsia="Arial" w:hAnsi="Arial"/>
                <w:sz w:val="20"/>
                <w:szCs w:val="20"/>
              </w:rPr>
            </w:pPr>
            <w:r w:rsidDel="00000000" w:rsidR="00000000" w:rsidRPr="00000000">
              <w:rPr>
                <w:rtl w:val="0"/>
              </w:rPr>
              <w:t xml:space="preserve">571.6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4">
            <w:pPr>
              <w:widowControl w:val="0"/>
              <w:spacing w:after="0" w:line="276" w:lineRule="auto"/>
              <w:jc w:val="center"/>
              <w:rPr>
                <w:rFonts w:ascii="Arial" w:cs="Arial" w:eastAsia="Arial" w:hAnsi="Arial"/>
                <w:sz w:val="20"/>
                <w:szCs w:val="20"/>
              </w:rPr>
            </w:pPr>
            <w:r w:rsidDel="00000000" w:rsidR="00000000" w:rsidRPr="00000000">
              <w:rPr>
                <w:rtl w:val="0"/>
              </w:rPr>
              <w:t xml:space="preserve">1,681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5">
            <w:pPr>
              <w:widowControl w:val="0"/>
              <w:spacing w:after="0" w:line="276" w:lineRule="auto"/>
              <w:jc w:val="center"/>
              <w:rPr>
                <w:rFonts w:ascii="Arial" w:cs="Arial" w:eastAsia="Arial" w:hAnsi="Arial"/>
                <w:sz w:val="20"/>
                <w:szCs w:val="20"/>
              </w:rPr>
            </w:pPr>
            <w:r w:rsidDel="00000000" w:rsidR="00000000" w:rsidRPr="00000000">
              <w:rPr>
                <w:rtl w:val="0"/>
              </w:rPr>
              <w:t xml:space="preserve">5.6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jc w:val="center"/>
              <w:rPr>
                <w:rFonts w:ascii="Arial" w:cs="Arial" w:eastAsia="Arial" w:hAnsi="Arial"/>
                <w:sz w:val="20"/>
                <w:szCs w:val="20"/>
              </w:rPr>
            </w:pPr>
            <w:r w:rsidDel="00000000" w:rsidR="00000000" w:rsidRPr="00000000">
              <w:rPr>
                <w:rtl w:val="0"/>
              </w:rPr>
              <w:t xml:space="preserve">543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8">
            <w:pPr>
              <w:widowControl w:val="0"/>
              <w:spacing w:after="0" w:line="276" w:lineRule="auto"/>
              <w:jc w:val="center"/>
              <w:rPr>
                <w:rFonts w:ascii="Arial" w:cs="Arial" w:eastAsia="Arial" w:hAnsi="Arial"/>
                <w:sz w:val="20"/>
                <w:szCs w:val="20"/>
              </w:rPr>
            </w:pPr>
            <w:r w:rsidDel="00000000" w:rsidR="00000000" w:rsidRPr="00000000">
              <w:rPr>
                <w:rtl w:val="0"/>
              </w:rPr>
              <w:t xml:space="preserve">561.8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9">
            <w:pPr>
              <w:widowControl w:val="0"/>
              <w:spacing w:after="0" w:line="276" w:lineRule="auto"/>
              <w:jc w:val="center"/>
              <w:rPr>
                <w:rFonts w:ascii="Arial" w:cs="Arial" w:eastAsia="Arial" w:hAnsi="Arial"/>
                <w:sz w:val="20"/>
                <w:szCs w:val="20"/>
              </w:rPr>
            </w:pPr>
            <w:r w:rsidDel="00000000" w:rsidR="00000000" w:rsidRPr="00000000">
              <w:rPr>
                <w:rtl w:val="0"/>
              </w:rPr>
              <w:t xml:space="preserve">1,105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jc w:val="center"/>
              <w:rPr>
                <w:rFonts w:ascii="Arial" w:cs="Arial" w:eastAsia="Arial" w:hAnsi="Arial"/>
                <w:sz w:val="20"/>
                <w:szCs w:val="20"/>
              </w:rPr>
            </w:pPr>
            <w:r w:rsidDel="00000000" w:rsidR="00000000" w:rsidRPr="00000000">
              <w:rPr>
                <w:rtl w:val="0"/>
              </w:rPr>
              <w:t xml:space="preserve">5.8</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WMT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jc w:val="center"/>
              <w:rPr>
                <w:rFonts w:ascii="Arial" w:cs="Arial" w:eastAsia="Arial" w:hAnsi="Arial"/>
                <w:sz w:val="20"/>
                <w:szCs w:val="20"/>
              </w:rPr>
            </w:pPr>
            <w:r w:rsidDel="00000000" w:rsidR="00000000" w:rsidRPr="00000000">
              <w:rPr>
                <w:rtl w:val="0"/>
              </w:rPr>
              <w:t xml:space="preserve">345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jc w:val="center"/>
              <w:rPr>
                <w:rFonts w:ascii="Arial" w:cs="Arial" w:eastAsia="Arial" w:hAnsi="Arial"/>
                <w:sz w:val="20"/>
                <w:szCs w:val="20"/>
              </w:rPr>
            </w:pPr>
            <w:r w:rsidDel="00000000" w:rsidR="00000000" w:rsidRPr="00000000">
              <w:rPr>
                <w:rtl w:val="0"/>
              </w:rPr>
              <w:t xml:space="preserve">493.4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276" w:lineRule="auto"/>
              <w:jc w:val="center"/>
              <w:rPr>
                <w:rFonts w:ascii="Arial" w:cs="Arial" w:eastAsia="Arial" w:hAnsi="Arial"/>
                <w:sz w:val="20"/>
                <w:szCs w:val="20"/>
              </w:rPr>
            </w:pPr>
            <w:r w:rsidDel="00000000" w:rsidR="00000000" w:rsidRPr="00000000">
              <w:rPr>
                <w:rtl w:val="0"/>
              </w:rPr>
              <w:t xml:space="preserve">798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276" w:lineRule="auto"/>
              <w:jc w:val="center"/>
              <w:rPr>
                <w:rFonts w:ascii="Arial" w:cs="Arial" w:eastAsia="Arial" w:hAnsi="Arial"/>
                <w:sz w:val="20"/>
                <w:szCs w:val="20"/>
              </w:rPr>
            </w:pPr>
            <w:r w:rsidDel="00000000" w:rsidR="00000000" w:rsidRPr="00000000">
              <w:rPr>
                <w:rtl w:val="0"/>
              </w:rPr>
              <w:t xml:space="preserve">6.0</w:t>
            </w:r>
            <w:r w:rsidDel="00000000" w:rsidR="00000000" w:rsidRPr="00000000">
              <w:rPr>
                <w:rtl w:val="0"/>
              </w:rPr>
            </w:r>
          </w:p>
        </w:tc>
      </w:tr>
    </w:tbl>
    <w:p w:rsidR="00000000" w:rsidDel="00000000" w:rsidP="00000000" w:rsidRDefault="00000000" w:rsidRPr="00000000" w14:paraId="00000180">
      <w:pPr>
        <w:spacing w:line="276" w:lineRule="auto"/>
        <w:jc w:val="both"/>
        <w:rPr/>
      </w:pPr>
      <w:r w:rsidDel="00000000" w:rsidR="00000000" w:rsidRPr="00000000">
        <w:rPr>
          <w:rtl w:val="0"/>
        </w:rPr>
        <w:t xml:space="preserve">Figure 3 illustrates the structural properties of the extracted triple set across two dimensions: the distribution of triple count per article, and the breakdown of relation types, subject entity types, and object entity types across the full corpus. </w:t>
      </w:r>
    </w:p>
    <w:p w:rsidR="00000000" w:rsidDel="00000000" w:rsidP="00000000" w:rsidRDefault="00000000" w:rsidRPr="00000000" w14:paraId="00000181">
      <w:pPr>
        <w:jc w:val="center"/>
        <w:rPr>
          <w:b w:val="1"/>
          <w:bCs w:val="1"/>
        </w:rPr>
      </w:pPr>
      <w:r w:rsidDel="00000000" w:rsidR="00000000" w:rsidRPr="00000000">
        <w:rPr>
          <w:b w:val="1"/>
          <w:bCs w:val="1"/>
        </w:rPr>
        <w:drawing>
          <wp:inline distB="114300" distT="114300" distL="114300" distR="114300">
            <wp:extent cx="4164469" cy="2503953"/>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64469" cy="2503953"/>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jc w:val="center"/>
        <w:rPr>
          <w:b w:val="1"/>
          <w:bCs w:val="1"/>
        </w:rPr>
      </w:pPr>
      <w:r w:rsidDel="00000000" w:rsidR="00000000" w:rsidRPr="00000000">
        <w:rPr>
          <w:b w:val="1"/>
          <w:bCs w:val="1"/>
          <w:rtl w:val="0"/>
        </w:rPr>
        <w:t xml:space="preserve">(a)</w:t>
      </w:r>
    </w:p>
    <w:p w:rsidR="00000000" w:rsidDel="00000000" w:rsidP="00000000" w:rsidRDefault="00000000" w:rsidRPr="00000000" w14:paraId="00000183">
      <w:pPr>
        <w:jc w:val="center"/>
        <w:rPr>
          <w:b w:val="1"/>
          <w:bCs w:val="1"/>
        </w:rPr>
      </w:pPr>
      <w:r w:rsidDel="00000000" w:rsidR="00000000" w:rsidRPr="00000000">
        <w:rPr>
          <w:b w:val="1"/>
          <w:bCs w:val="1"/>
        </w:rPr>
        <w:drawing>
          <wp:inline distB="114300" distT="114300" distL="114300" distR="114300">
            <wp:extent cx="5731200" cy="22860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b w:val="1"/>
          <w:bCs w:val="1"/>
        </w:rPr>
      </w:pPr>
      <w:r w:rsidDel="00000000" w:rsidR="00000000" w:rsidRPr="00000000">
        <w:rPr>
          <w:b w:val="1"/>
          <w:bCs w:val="1"/>
          <w:rtl w:val="0"/>
        </w:rPr>
        <w:t xml:space="preserve">(b)</w:t>
      </w:r>
    </w:p>
    <w:p w:rsidR="00000000" w:rsidDel="00000000" w:rsidP="00000000" w:rsidRDefault="00000000" w:rsidRPr="00000000" w14:paraId="00000185">
      <w:pPr>
        <w:spacing w:after="240" w:before="240" w:lineRule="auto"/>
        <w:jc w:val="center"/>
        <w:rPr>
          <w:b w:val="1"/>
          <w:bCs w:val="1"/>
          <w:i w:val="1"/>
          <w:iCs w:val="1"/>
        </w:rPr>
      </w:pPr>
      <w:r w:rsidDel="00000000" w:rsidR="00000000" w:rsidRPr="00000000">
        <w:rPr>
          <w:b w:val="1"/>
          <w:bCs w:val="1"/>
          <w:i w:val="1"/>
          <w:iCs w:val="1"/>
          <w:rtl w:val="0"/>
        </w:rPr>
        <w:t xml:space="preserve">Fig. 3. Descriptive distributions of extracted knowledge triples: (a) Number of extracted triples per news article; (b) Triple distribution by relation type, subject entity type, and object entity type.</w:t>
      </w:r>
    </w:p>
    <w:p w:rsidR="00000000" w:rsidDel="00000000" w:rsidP="00000000" w:rsidRDefault="00000000" w:rsidRPr="00000000" w14:paraId="00000186">
      <w:pPr>
        <w:spacing w:after="240" w:before="240" w:lineRule="auto"/>
        <w:jc w:val="both"/>
        <w:rPr>
          <w:i w:val="1"/>
          <w:iCs w:val="1"/>
        </w:rPr>
      </w:pPr>
      <w:r w:rsidDel="00000000" w:rsidR="00000000" w:rsidRPr="00000000">
        <w:rPr>
          <w:i w:val="1"/>
          <w:iCs w:val="1"/>
          <w:rtl w:val="0"/>
        </w:rPr>
        <w:t xml:space="preserve">The figure reports the distribution of triples per news article, relation types, subject entity types, and object entity types after the prompt-based extraction process.</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As shown in Table 6, the extraction pipeline processes 8,983 article-ticker pairs to produce 17,698 structured triples. The average article contains 516.4 tokens, whereas each extracted triple averages only 5.5 tokens. This compression ratio of approximately 94:1 reflects event-level distillation: each triple isolates a single financially relevant claim and its associated entities from the surrounding narrative, retaining the core financial facts needed for downstream modeling. </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Figure 3 further supports this interpretation. Most articles yield one or two triples, indicating that the pipeline selects a small number of salient events per article rather than exhaustively fragmenting the text. The relation distribution is led by ANNOUNCES, SIGNALS, COMPETES_WITH, INVESTS_IN, and NEG_IMPACTS, which correspond respectively to corporate disclosures, forward-looking statements, competitive dynamics, capital deployment events, and adverse causal impacts. These categories represent distinct financial mechanisms rather than gradations of a single sentiment axis.</w:t>
      </w:r>
    </w:p>
    <w:p w:rsidR="00000000" w:rsidDel="00000000" w:rsidP="00000000" w:rsidRDefault="00000000" w:rsidRPr="00000000" w14:paraId="00000189">
      <w:pPr>
        <w:spacing w:after="240" w:before="240" w:lineRule="auto"/>
        <w:jc w:val="both"/>
        <w:rPr/>
      </w:pPr>
      <w:r w:rsidDel="00000000" w:rsidR="00000000" w:rsidRPr="00000000">
        <w:rPr>
          <w:rtl w:val="0"/>
        </w:rPr>
        <w:t xml:space="preserve">The subject and object distributions corroborate this finding. Subjects are predominantly companies, while objects span economic indicators, financial assets, products, and market concepts, a pattern that reflects the firm-level, event-driven structure of financial reporting. The news representation in NKTriF is therefore a knowledge-structured encoding of financial events, not a sentiment signal.</w:t>
      </w:r>
      <w:r w:rsidDel="00000000" w:rsidR="00000000" w:rsidRPr="00000000">
        <w:rPr>
          <w:rtl w:val="0"/>
        </w:rPr>
      </w:r>
    </w:p>
    <w:p w:rsidR="00000000" w:rsidDel="00000000" w:rsidP="00000000" w:rsidRDefault="00000000" w:rsidRPr="00000000" w14:paraId="0000018A">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6h2z8g34eqra" w:id="26"/>
      <w:bookmarkEnd w:id="26"/>
      <w:r w:rsidDel="00000000" w:rsidR="00000000" w:rsidRPr="00000000">
        <w:rPr>
          <w:rtl w:val="0"/>
        </w:rPr>
        <w:t xml:space="preserve">Macroeconomic data pipeline </w:t>
      </w:r>
    </w:p>
    <w:p w:rsidR="00000000" w:rsidDel="00000000" w:rsidP="00000000" w:rsidRDefault="00000000" w:rsidRPr="00000000" w14:paraId="0000018B">
      <w:pPr>
        <w:spacing w:line="276" w:lineRule="auto"/>
        <w:jc w:val="both"/>
        <w:rPr/>
      </w:pPr>
      <w:r w:rsidDel="00000000" w:rsidR="00000000" w:rsidRPr="00000000">
        <w:rPr>
          <w:rtl w:val="0"/>
        </w:rPr>
        <w:t xml:space="preserve">Five daily macroeconomic indices are used to represent system-level market context: the CBOE Volatility Index (^VIX), the 10Y–2Y Treasury yield spread (DGS10 − DGS2 from FRED), the S&amp;P 500 daily return (^GSPC), the US Dollar Index (DX-Y.NYB), and WTI crude oil (CL=F). </w:t>
      </w:r>
      <w:commentRangeStart w:id="2"/>
      <w:r w:rsidDel="00000000" w:rsidR="00000000" w:rsidRPr="00000000">
        <w:rPr>
          <w:rtl w:val="0"/>
        </w:rPr>
        <w:t xml:space="preserve">Table 7 </w:t>
      </w:r>
      <w:commentRangeEnd w:id="2"/>
      <w:r w:rsidDel="00000000" w:rsidR="00000000" w:rsidRPr="00000000">
        <w:commentReference w:id="2"/>
      </w:r>
      <w:r w:rsidDel="00000000" w:rsidR="00000000" w:rsidRPr="00000000">
        <w:rPr>
          <w:rtl w:val="0"/>
        </w:rPr>
        <w:t xml:space="preserve">details the source and role of each index.</w:t>
      </w:r>
    </w:p>
    <w:p w:rsidR="00000000" w:rsidDel="00000000" w:rsidP="00000000" w:rsidRDefault="00000000" w:rsidRPr="00000000" w14:paraId="0000018C">
      <w:pPr>
        <w:spacing w:line="276" w:lineRule="auto"/>
        <w:jc w:val="both"/>
        <w:rPr/>
      </w:pPr>
      <w:r w:rsidDel="00000000" w:rsidR="00000000" w:rsidRPr="00000000">
        <w:rPr>
          <w:b w:val="1"/>
          <w:bCs w:val="1"/>
          <w:rtl w:val="0"/>
        </w:rPr>
        <w:t xml:space="preserve">Table 7. Macroeconomic indices: sources and roles in NKTriF.</w:t>
      </w:r>
      <w:r w:rsidDel="00000000" w:rsidR="00000000" w:rsidRPr="00000000">
        <w:rPr>
          <w:rtl w:val="0"/>
        </w:rPr>
      </w:r>
    </w:p>
    <w:tbl>
      <w:tblPr>
        <w:tblStyle w:val="Table27"/>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25"/>
        <w:gridCol w:w="1290"/>
        <w:gridCol w:w="1380"/>
        <w:gridCol w:w="4245"/>
        <w:tblGridChange w:id="0">
          <w:tblGrid>
            <w:gridCol w:w="2025"/>
            <w:gridCol w:w="1290"/>
            <w:gridCol w:w="1380"/>
            <w:gridCol w:w="424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Index</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Source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Ticker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jc w:val="center"/>
              <w:rPr>
                <w:rFonts w:ascii="Arial" w:cs="Arial" w:eastAsia="Arial" w:hAnsi="Arial"/>
                <w:sz w:val="20"/>
                <w:szCs w:val="20"/>
              </w:rPr>
            </w:pPr>
            <w:r w:rsidDel="00000000" w:rsidR="00000000" w:rsidRPr="00000000">
              <w:rPr>
                <w:rtl w:val="0"/>
              </w:rPr>
              <w:t xml:space="preserve">CBOE Volatility 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jc w:val="center"/>
              <w:rPr>
                <w:rFonts w:ascii="Arial" w:cs="Arial" w:eastAsia="Arial" w:hAnsi="Arial"/>
                <w:sz w:val="20"/>
                <w:szCs w:val="20"/>
              </w:rPr>
            </w:pPr>
            <w:r w:rsidDel="00000000" w:rsidR="00000000" w:rsidRPr="00000000">
              <w:rPr>
                <w:rtl w:val="0"/>
              </w:rPr>
              <w:t xml:space="preserve">Yahoo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jc w:val="center"/>
              <w:rPr>
                <w:rFonts w:ascii="Arial" w:cs="Arial" w:eastAsia="Arial" w:hAnsi="Arial"/>
                <w:sz w:val="20"/>
                <w:szCs w:val="20"/>
              </w:rPr>
            </w:pPr>
            <w:r w:rsidDel="00000000" w:rsidR="00000000" w:rsidRPr="00000000">
              <w:rPr>
                <w:rtl w:val="0"/>
              </w:rPr>
              <w:t xml:space="preserve">^VIX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jc w:val="center"/>
              <w:rPr>
                <w:rFonts w:ascii="Arial" w:cs="Arial" w:eastAsia="Arial" w:hAnsi="Arial"/>
                <w:sz w:val="20"/>
                <w:szCs w:val="20"/>
              </w:rPr>
            </w:pPr>
            <w:r w:rsidDel="00000000" w:rsidR="00000000" w:rsidRPr="00000000">
              <w:rPr>
                <w:rtl w:val="0"/>
              </w:rPr>
              <w:t xml:space="preserve">Represents market-implied volatility expectations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jc w:val="center"/>
              <w:rPr>
                <w:rFonts w:ascii="Arial" w:cs="Arial" w:eastAsia="Arial" w:hAnsi="Arial"/>
                <w:sz w:val="20"/>
                <w:szCs w:val="20"/>
              </w:rPr>
            </w:pPr>
            <w:r w:rsidDel="00000000" w:rsidR="00000000" w:rsidRPr="00000000">
              <w:rPr>
                <w:rtl w:val="0"/>
              </w:rPr>
              <w:t xml:space="preserve">Yield Spread 10Y–2Y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jc w:val="center"/>
              <w:rPr>
                <w:rFonts w:ascii="Arial" w:cs="Arial" w:eastAsia="Arial" w:hAnsi="Arial"/>
                <w:sz w:val="20"/>
                <w:szCs w:val="20"/>
              </w:rPr>
            </w:pPr>
            <w:r w:rsidDel="00000000" w:rsidR="00000000" w:rsidRPr="00000000">
              <w:rPr>
                <w:rtl w:val="0"/>
              </w:rPr>
              <w:t xml:space="preserve">FRED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jc w:val="center"/>
              <w:rPr>
                <w:rFonts w:ascii="Arial" w:cs="Arial" w:eastAsia="Arial" w:hAnsi="Arial"/>
                <w:sz w:val="20"/>
                <w:szCs w:val="20"/>
              </w:rPr>
            </w:pPr>
            <w:r w:rsidDel="00000000" w:rsidR="00000000" w:rsidRPr="00000000">
              <w:rPr>
                <w:rtl w:val="0"/>
              </w:rPr>
              <w:t xml:space="preserve">DGS10 − DGS2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jc w:val="center"/>
              <w:rPr>
                <w:rFonts w:ascii="Arial" w:cs="Arial" w:eastAsia="Arial" w:hAnsi="Arial"/>
                <w:sz w:val="20"/>
                <w:szCs w:val="20"/>
              </w:rPr>
            </w:pPr>
            <w:r w:rsidDel="00000000" w:rsidR="00000000" w:rsidRPr="00000000">
              <w:rPr>
                <w:rtl w:val="0"/>
              </w:rPr>
              <w:t xml:space="preserve">Reflects business cycle signals and recession risk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jc w:val="center"/>
              <w:rPr>
                <w:rFonts w:ascii="Arial" w:cs="Arial" w:eastAsia="Arial" w:hAnsi="Arial"/>
                <w:sz w:val="20"/>
                <w:szCs w:val="20"/>
              </w:rPr>
            </w:pPr>
            <w:r w:rsidDel="00000000" w:rsidR="00000000" w:rsidRPr="00000000">
              <w:rPr>
                <w:rtl w:val="0"/>
              </w:rPr>
              <w:t xml:space="preserve">S&amp;P 500 daily 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jc w:val="center"/>
              <w:rPr>
                <w:rFonts w:ascii="Arial" w:cs="Arial" w:eastAsia="Arial" w:hAnsi="Arial"/>
                <w:sz w:val="20"/>
                <w:szCs w:val="20"/>
              </w:rPr>
            </w:pPr>
            <w:r w:rsidDel="00000000" w:rsidR="00000000" w:rsidRPr="00000000">
              <w:rPr>
                <w:rtl w:val="0"/>
              </w:rPr>
              <w:t xml:space="preserve">Yahoo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jc w:val="center"/>
              <w:rPr>
                <w:rFonts w:ascii="Arial" w:cs="Arial" w:eastAsia="Arial" w:hAnsi="Arial"/>
                <w:sz w:val="20"/>
                <w:szCs w:val="20"/>
              </w:rPr>
            </w:pPr>
            <w:r w:rsidDel="00000000" w:rsidR="00000000" w:rsidRPr="00000000">
              <w:rPr>
                <w:rtl w:val="0"/>
              </w:rPr>
              <w:t xml:space="preserve">^GSPC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jc w:val="center"/>
              <w:rPr>
                <w:rFonts w:ascii="Arial" w:cs="Arial" w:eastAsia="Arial" w:hAnsi="Arial"/>
                <w:sz w:val="20"/>
                <w:szCs w:val="20"/>
              </w:rPr>
            </w:pPr>
            <w:r w:rsidDel="00000000" w:rsidR="00000000" w:rsidRPr="00000000">
              <w:rPr>
                <w:rtl w:val="0"/>
              </w:rPr>
              <w:t xml:space="preserve">Captures broad market momentum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jc w:val="center"/>
              <w:rPr>
                <w:rFonts w:ascii="Arial" w:cs="Arial" w:eastAsia="Arial" w:hAnsi="Arial"/>
                <w:sz w:val="20"/>
                <w:szCs w:val="20"/>
              </w:rPr>
            </w:pPr>
            <w:r w:rsidDel="00000000" w:rsidR="00000000" w:rsidRPr="00000000">
              <w:rPr>
                <w:rtl w:val="0"/>
              </w:rPr>
              <w:t xml:space="preserve">US Dollar 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jc w:val="center"/>
              <w:rPr>
                <w:rFonts w:ascii="Arial" w:cs="Arial" w:eastAsia="Arial" w:hAnsi="Arial"/>
                <w:sz w:val="20"/>
                <w:szCs w:val="20"/>
              </w:rPr>
            </w:pPr>
            <w:r w:rsidDel="00000000" w:rsidR="00000000" w:rsidRPr="00000000">
              <w:rPr>
                <w:rtl w:val="0"/>
              </w:rPr>
              <w:t xml:space="preserve">Yahoo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jc w:val="center"/>
              <w:rPr>
                <w:rFonts w:ascii="Arial" w:cs="Arial" w:eastAsia="Arial" w:hAnsi="Arial"/>
                <w:sz w:val="20"/>
                <w:szCs w:val="20"/>
              </w:rPr>
            </w:pPr>
            <w:r w:rsidDel="00000000" w:rsidR="00000000" w:rsidRPr="00000000">
              <w:rPr>
                <w:rtl w:val="0"/>
              </w:rPr>
              <w:t xml:space="preserve">DX-Y.NYB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jc w:val="center"/>
              <w:rPr>
                <w:rFonts w:ascii="Arial" w:cs="Arial" w:eastAsia="Arial" w:hAnsi="Arial"/>
                <w:sz w:val="20"/>
                <w:szCs w:val="20"/>
              </w:rPr>
            </w:pPr>
            <w:r w:rsidDel="00000000" w:rsidR="00000000" w:rsidRPr="00000000">
              <w:rPr>
                <w:rtl w:val="0"/>
              </w:rPr>
              <w:t xml:space="preserve">Reflects USD strength relative to major currencies</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jc w:val="center"/>
              <w:rPr>
                <w:rFonts w:ascii="Arial" w:cs="Arial" w:eastAsia="Arial" w:hAnsi="Arial"/>
                <w:sz w:val="20"/>
                <w:szCs w:val="20"/>
              </w:rPr>
            </w:pPr>
            <w:r w:rsidDel="00000000" w:rsidR="00000000" w:rsidRPr="00000000">
              <w:rPr>
                <w:rtl w:val="0"/>
              </w:rPr>
              <w:t xml:space="preserve">WTI crude oil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jc w:val="center"/>
              <w:rPr>
                <w:rFonts w:ascii="Arial" w:cs="Arial" w:eastAsia="Arial" w:hAnsi="Arial"/>
                <w:sz w:val="20"/>
                <w:szCs w:val="20"/>
              </w:rPr>
            </w:pPr>
            <w:r w:rsidDel="00000000" w:rsidR="00000000" w:rsidRPr="00000000">
              <w:rPr>
                <w:rtl w:val="0"/>
              </w:rPr>
              <w:t xml:space="preserve">Yahoo Finance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jc w:val="center"/>
              <w:rPr>
                <w:rFonts w:ascii="Arial" w:cs="Arial" w:eastAsia="Arial" w:hAnsi="Arial"/>
                <w:sz w:val="20"/>
                <w:szCs w:val="20"/>
              </w:rPr>
            </w:pPr>
            <w:r w:rsidDel="00000000" w:rsidR="00000000" w:rsidRPr="00000000">
              <w:rPr>
                <w:rtl w:val="0"/>
              </w:rPr>
              <w:t xml:space="preserve">CL=F</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jc w:val="center"/>
              <w:rPr>
                <w:rFonts w:ascii="Arial" w:cs="Arial" w:eastAsia="Arial" w:hAnsi="Arial"/>
                <w:sz w:val="20"/>
                <w:szCs w:val="20"/>
              </w:rPr>
            </w:pPr>
            <w:r w:rsidDel="00000000" w:rsidR="00000000" w:rsidRPr="00000000">
              <w:rPr>
                <w:rtl w:val="0"/>
              </w:rPr>
              <w:t xml:space="preserve">Proxies for energy and transportation cost conditions</w:t>
            </w:r>
            <w:r w:rsidDel="00000000" w:rsidR="00000000" w:rsidRPr="00000000">
              <w:rPr>
                <w:rtl w:val="0"/>
              </w:rPr>
            </w:r>
          </w:p>
        </w:tc>
      </w:tr>
    </w:tbl>
    <w:p w:rsidR="00000000" w:rsidDel="00000000" w:rsidP="00000000" w:rsidRDefault="00000000" w:rsidRPr="00000000" w14:paraId="000001A5">
      <w:pPr>
        <w:spacing w:after="240" w:before="240" w:line="276" w:lineRule="auto"/>
        <w:jc w:val="both"/>
        <w:rPr/>
      </w:pPr>
      <w:r w:rsidDel="00000000" w:rsidR="00000000" w:rsidRPr="00000000">
        <w:rPr>
          <w:rtl w:val="0"/>
        </w:rPr>
        <w:t xml:space="preserve">The 10Y–2Y yield spread is constructed as the difference between the 10-year Treasury constant maturity rate (DGS10) and the 2-year rate (DGS2), both sourced from the Federal Reserve Economic Data (FRED) database. When FRED is unavailable, the pipeline substitutes Yahoo Finance proxies ^TNX and ^IRX as fallback series for the 10-year and 2-year yields respectively. These two intermediate series serve solely as inputs to the spread computation and do not enter the model as independent features.</w:t>
      </w:r>
    </w:p>
    <w:p w:rsidR="00000000" w:rsidDel="00000000" w:rsidP="00000000" w:rsidRDefault="00000000" w:rsidRPr="00000000" w14:paraId="000001A6">
      <w:pPr>
        <w:spacing w:after="240" w:before="240" w:line="276" w:lineRule="auto"/>
        <w:jc w:val="both"/>
        <w:rPr/>
      </w:pPr>
      <w:r w:rsidDel="00000000" w:rsidR="00000000" w:rsidRPr="00000000">
        <w:rPr>
          <w:rtl w:val="0"/>
        </w:rPr>
        <w:t xml:space="preserve">All five indices are lagged by one trading day before being merged with the price data: the value recorded at time tt t is used as input when predicting </w:t>
      </w:r>
      <m:oMath>
        <m:r>
          <w:rPr/>
          <m:t xml:space="preserve">t+1</m:t>
        </m:r>
      </m:oMath>
      <w:r w:rsidDel="00000000" w:rsidR="00000000" w:rsidRPr="00000000">
        <w:rPr>
          <w:rtl w:val="0"/>
        </w:rPr>
        <w:t xml:space="preserve">, ensuring that no information observable only after the target session enters the feature vector. Missing values arising from calendar mismatches across sources are resolved in two sequential passes: a backward fill initializes any leading observations at the start of each series where no prior value is available, and a forward fill propagates the most recent valid observation through any subsequent gaps. All five features are then z-scored using training-set statistics only, with the same parameters applied to the validation and test splits.</w:t>
      </w:r>
    </w:p>
    <w:p w:rsidR="00000000" w:rsidDel="00000000" w:rsidP="00000000" w:rsidRDefault="00000000" w:rsidRPr="00000000" w14:paraId="000001A7">
      <w:pPr>
        <w:pStyle w:val="Heading3"/>
        <w:numPr>
          <w:ilvl w:val="2"/>
          <w:numId w:val="7"/>
        </w:numPr>
        <w:tabs>
          <w:tab w:val="left" w:leader="none" w:pos="720"/>
          <w:tab w:val="left" w:leader="none" w:pos="1440"/>
          <w:tab w:val="left" w:leader="none" w:pos="2160"/>
          <w:tab w:val="center" w:leader="none" w:pos="4253"/>
          <w:tab w:val="right" w:leader="none" w:pos="8505"/>
        </w:tabs>
        <w:spacing w:line="276" w:lineRule="auto"/>
        <w:ind w:left="630" w:firstLine="0"/>
        <w:jc w:val="both"/>
        <w:rPr>
          <w:sz w:val="24"/>
          <w:szCs w:val="24"/>
        </w:rPr>
      </w:pPr>
      <w:bookmarkStart w:colFirst="0" w:colLast="0" w:name="_jesuuchzwzkx" w:id="27"/>
      <w:bookmarkEnd w:id="27"/>
      <w:r w:rsidDel="00000000" w:rsidR="00000000" w:rsidRPr="00000000">
        <w:rPr>
          <w:rtl w:val="0"/>
        </w:rPr>
        <w:t xml:space="preserve">Dataset statistics and label distribution</w:t>
      </w:r>
    </w:p>
    <w:p w:rsidR="00000000" w:rsidDel="00000000" w:rsidP="00000000" w:rsidRDefault="00000000" w:rsidRPr="00000000" w14:paraId="000001A8">
      <w:pPr>
        <w:tabs>
          <w:tab w:val="left" w:leader="none" w:pos="720"/>
          <w:tab w:val="left" w:leader="none" w:pos="1440"/>
          <w:tab w:val="left" w:leader="none" w:pos="2160"/>
          <w:tab w:val="center" w:leader="none" w:pos="4253"/>
          <w:tab w:val="right" w:leader="none" w:pos="8505"/>
        </w:tabs>
        <w:ind w:left="0" w:firstLine="0"/>
        <w:rPr/>
      </w:pPr>
      <w:r w:rsidDel="00000000" w:rsidR="00000000" w:rsidRPr="00000000">
        <w:rPr>
          <w:rtl w:val="0"/>
        </w:rPr>
        <w:t xml:space="preserve">The complete dataset spans 869 valid trading sessions from January 1, 2022, to June 23, 2025. After reserving the first 20 sessions as the initial look-back window, 849 usable time steps remain, producing 6,792 labeled samples across the eight equities. The dataset is partitioned chronologically into training (time steps 1–576), validation (577–720), and test (721–849) splits, corresponding to approximately 68%, 17%, and 15% of observations respectively, with no overlap between partitions.  </w:t>
      </w:r>
    </w:p>
    <w:p w:rsidR="00000000" w:rsidDel="00000000" w:rsidP="00000000" w:rsidRDefault="00000000" w:rsidRPr="00000000" w14:paraId="000001A9">
      <w:pPr>
        <w:tabs>
          <w:tab w:val="left" w:leader="none" w:pos="720"/>
          <w:tab w:val="left" w:leader="none" w:pos="1440"/>
          <w:tab w:val="left" w:leader="none" w:pos="2160"/>
          <w:tab w:val="center" w:leader="none" w:pos="4253"/>
          <w:tab w:val="right" w:leader="none" w:pos="8505"/>
        </w:tabs>
        <w:spacing w:after="240" w:before="240" w:lineRule="auto"/>
        <w:rPr/>
      </w:pPr>
      <w:r w:rsidDel="00000000" w:rsidR="00000000" w:rsidRPr="00000000">
        <w:rPr>
          <w:rtl w:val="0"/>
        </w:rPr>
        <w:t xml:space="preserve">The prediction target for each stock on each trading day is the next-session simple return on the close price:</w:t>
      </w:r>
    </w:p>
    <w:p w:rsidR="00000000" w:rsidDel="00000000" w:rsidP="00000000" w:rsidRDefault="00000000" w:rsidRPr="00000000" w14:paraId="000001AA">
      <w:pPr>
        <w:tabs>
          <w:tab w:val="left" w:leader="none" w:pos="720"/>
          <w:tab w:val="left" w:leader="none" w:pos="1440"/>
          <w:tab w:val="left" w:leader="none" w:pos="2160"/>
          <w:tab w:val="center" w:leader="none" w:pos="4253"/>
          <w:tab w:val="right" w:leader="none" w:pos="8505"/>
        </w:tabs>
        <w:ind w:left="0" w:firstLine="0"/>
        <w:jc w:val="center"/>
        <w:rPr/>
      </w:pPr>
      <m:oMath>
        <m:sSub>
          <m:sSubPr>
            <m:ctrlPr>
              <w:rPr/>
            </m:ctrlPr>
          </m:sSubPr>
          <m:e>
            <m:r>
              <w:rPr/>
              <m:t xml:space="preserve">ret</m:t>
            </m:r>
          </m:e>
          <m:sub>
            <m:r>
              <w:rPr/>
              <m:t xml:space="preserve">t+1</m:t>
            </m:r>
          </m:sub>
        </m:sSub>
        <m:r>
          <w:rPr/>
          <m:t xml:space="preserve">=</m:t>
        </m:r>
        <m:f>
          <m:fPr>
            <m:ctrlPr>
              <w:rPr/>
            </m:ctrlPr>
          </m:fPr>
          <m:num>
            <m:sSub>
              <m:sSubPr>
                <m:ctrlPr>
                  <w:rPr/>
                </m:ctrlPr>
              </m:sSubPr>
              <m:e>
                <m:r>
                  <w:rPr/>
                  <m:t xml:space="preserve">C</m:t>
                </m:r>
              </m:e>
              <m:sub>
                <m:r>
                  <w:rPr/>
                  <m:t xml:space="preserve">t+1</m:t>
                </m:r>
              </m:sub>
            </m:sSub>
            <m:r>
              <w:rPr/>
              <m:t xml:space="preserve">-</m:t>
            </m:r>
            <m:sSub>
              <m:sSubPr>
                <m:ctrlPr>
                  <w:rPr/>
                </m:ctrlPr>
              </m:sSubPr>
              <m:e>
                <m:r>
                  <w:rPr/>
                  <m:t xml:space="preserve">C</m:t>
                </m:r>
              </m:e>
              <m:sub>
                <m:r>
                  <w:rPr/>
                  <m:t xml:space="preserve">t</m:t>
                </m:r>
              </m:sub>
            </m:sSub>
          </m:num>
          <m:den>
            <m:sSub>
              <m:sSubPr>
                <m:ctrlPr>
                  <w:rPr/>
                </m:ctrlPr>
              </m:sSubPr>
              <m:e>
                <m:sSub>
                  <m:sSubPr>
                    <m:ctrlPr>
                      <w:rPr/>
                    </m:ctrlPr>
                  </m:sSubPr>
                  <m:e>
                    <m:r>
                      <w:rPr/>
                      <m:t xml:space="preserve">C</m:t>
                    </m:r>
                  </m:e>
                  <m:sub>
                    <m:r>
                      <w:rPr/>
                      <m:t xml:space="preserve">t</m:t>
                    </m:r>
                  </m:sub>
                </m:sSub>
              </m:e>
              <m:sub/>
            </m:sSub>
          </m:den>
        </m:f>
      </m:oMath>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Each observation is assigned one of three directional labels based on where </w:t>
      </w:r>
      <m:oMath>
        <m:r>
          <w:rPr/>
          <m:t xml:space="preserve">re</m:t>
        </m:r>
        <m:sSub>
          <m:sSubPr>
            <m:ctrlPr>
              <w:rPr/>
            </m:ctrlPr>
          </m:sSubPr>
          <m:e>
            <m:r>
              <w:rPr/>
              <m:t xml:space="preserve">t</m:t>
            </m:r>
          </m:e>
          <m:sub>
            <m:r>
              <w:rPr/>
              <m:t xml:space="preserve">t+1</m:t>
            </m:r>
          </m:sub>
        </m:sSub>
      </m:oMath>
      <w:r w:rsidDel="00000000" w:rsidR="00000000" w:rsidRPr="00000000">
        <w:rPr>
          <w:rtl w:val="0"/>
        </w:rPr>
        <w:t xml:space="preserve"> falls relative to rolling 20-day percentile thresholds: </w:t>
      </w:r>
    </w:p>
    <w:p w:rsidR="00000000" w:rsidDel="00000000" w:rsidP="00000000" w:rsidRDefault="00000000" w:rsidRPr="00000000" w14:paraId="000001AC">
      <w:pPr>
        <w:spacing w:line="259" w:lineRule="auto"/>
        <w:jc w:val="center"/>
        <w:rPr/>
      </w:pPr>
      <w:r w:rsidDel="00000000" w:rsidR="00000000" w:rsidRPr="00000000">
        <w:rPr>
          <w:rFonts w:ascii="Times New Roman" w:cs="Times New Roman" w:eastAsia="Times New Roman" w:hAnsi="Times New Roman"/>
        </w:rPr>
        <w:drawing>
          <wp:inline distB="19050" distT="19050" distL="19050" distR="19050">
            <wp:extent cx="1709738" cy="694867"/>
            <wp:effectExtent b="0" l="0" r="0" t="0"/>
            <wp:docPr descr="{&quot;mathml&quot;:&quot;&lt;math style=\&quot;font-family:stix;font-size:16px;\&quot; xmlns=\&quot;http://www.w3.org/1998/Math/MathML\&quot;&gt;&lt;mstyle mathsize=\&quot;16px\&quot;&gt;&lt;mfenced open=\&quot;{\&quot; close=\&quot;\&quot;&gt;&lt;mtable columnspacing=\&quot;1.4ex 1.4ex\&quot; columnalign=\&quot;left left\&quot;&gt;&lt;mtr&gt;&lt;mtd&gt;&lt;mi&gt;U&lt;/mi&gt;&lt;mi&gt;P&lt;/mi&gt;&lt;/mtd&gt;&lt;mtd&gt;&lt;mi&gt;I&lt;/mi&gt;&lt;mi&gt;f&lt;/mi&gt;&lt;mo&gt;&amp;#xA0;&lt;/mo&gt;&lt;mi&gt;r&lt;/mi&gt;&lt;mi&gt;e&lt;/mi&gt;&lt;msub&gt;&lt;mi&gt;t&lt;/mi&gt;&lt;mrow&gt;&lt;mi&gt;t&lt;/mi&gt;&lt;mo&gt;+&lt;/mo&gt;&lt;mn&gt;1&lt;/mn&gt;&lt;/mrow&gt;&lt;/msub&gt;&lt;mo&gt;&amp;#xA0;&lt;/mo&gt;&lt;mo&gt;&amp;gt;&lt;/mo&gt;&lt;mo&gt;&amp;#xA0;&lt;/mo&gt;&lt;msub&gt;&lt;mi&gt;Q&lt;/mi&gt;&lt;mn&gt;67&lt;/mn&gt;&lt;/msub&gt;&lt;/mtd&gt;&lt;/mtr&gt;&lt;mtr&gt;&lt;mtd&gt;&lt;mi&gt;D&lt;/mi&gt;&lt;mi&gt;O&lt;/mi&gt;&lt;mi&gt;W&lt;/mi&gt;&lt;mi&gt;N&lt;/mi&gt;&lt;/mtd&gt;&lt;mtd&gt;&lt;mi&gt;I&lt;/mi&gt;&lt;mi&gt;f&lt;/mi&gt;&lt;mo&gt;&amp;#xA0;&lt;/mo&gt;&lt;mi&gt;r&lt;/mi&gt;&lt;mi&gt;e&lt;/mi&gt;&lt;msub&gt;&lt;mi&gt;t&lt;/mi&gt;&lt;mrow&gt;&lt;mi&gt;t&lt;/mi&gt;&lt;mo&gt;+&lt;/mo&gt;&lt;mn&gt;1&lt;/mn&gt;&lt;/mrow&gt;&lt;/msub&gt;&lt;mo&gt;&amp;#xA0;&lt;/mo&gt;&lt;mo&gt;&amp;lt;&lt;/mo&gt;&lt;mo&gt;&amp;#xA0;&lt;/mo&gt;&lt;msub&gt;&lt;mi&gt;Q&lt;/mi&gt;&lt;mn&gt;33&lt;/mn&gt;&lt;/msub&gt;&lt;/mtd&gt;&lt;/mtr&gt;&lt;mtr&gt;&lt;mtd&gt;&lt;mi&gt;F&lt;/mi&gt;&lt;mi&gt;L&lt;/mi&gt;&lt;mi&gt;A&lt;/mi&gt;&lt;mi&gt;T&lt;/mi&gt;&lt;/mtd&gt;&lt;mtd&gt;&lt;mi&gt;O&lt;/mi&gt;&lt;mi&gt;t&lt;/mi&gt;&lt;mi&gt;h&lt;/mi&gt;&lt;mi&gt;e&lt;/mi&gt;&lt;mi&gt;r&lt;/mi&gt;&lt;mi&gt;w&lt;/mi&gt;&lt;mi&gt;i&lt;/mi&gt;&lt;mi&gt;s&lt;/mi&gt;&lt;mi&gt;e&lt;/mi&gt;&lt;/mtd&gt;&lt;/mtr&gt;&lt;/mtable&gt;&lt;/mfenced&gt;&lt;/mstyle&gt;&lt;/math&gt;&quot;,&quot;truncated&quot;:false}" id="9" name="image3.png"/>
            <a:graphic>
              <a:graphicData uri="http://schemas.openxmlformats.org/drawingml/2006/picture">
                <pic:pic>
                  <pic:nvPicPr>
                    <pic:cNvPr descr="{&quot;mathml&quot;:&quot;&lt;math style=\&quot;font-family:stix;font-size:16px;\&quot; xmlns=\&quot;http://www.w3.org/1998/Math/MathML\&quot;&gt;&lt;mstyle mathsize=\&quot;16px\&quot;&gt;&lt;mfenced open=\&quot;{\&quot; close=\&quot;\&quot;&gt;&lt;mtable columnspacing=\&quot;1.4ex 1.4ex\&quot; columnalign=\&quot;left left\&quot;&gt;&lt;mtr&gt;&lt;mtd&gt;&lt;mi&gt;U&lt;/mi&gt;&lt;mi&gt;P&lt;/mi&gt;&lt;/mtd&gt;&lt;mtd&gt;&lt;mi&gt;I&lt;/mi&gt;&lt;mi&gt;f&lt;/mi&gt;&lt;mo&gt;&amp;#xA0;&lt;/mo&gt;&lt;mi&gt;r&lt;/mi&gt;&lt;mi&gt;e&lt;/mi&gt;&lt;msub&gt;&lt;mi&gt;t&lt;/mi&gt;&lt;mrow&gt;&lt;mi&gt;t&lt;/mi&gt;&lt;mo&gt;+&lt;/mo&gt;&lt;mn&gt;1&lt;/mn&gt;&lt;/mrow&gt;&lt;/msub&gt;&lt;mo&gt;&amp;#xA0;&lt;/mo&gt;&lt;mo&gt;&amp;gt;&lt;/mo&gt;&lt;mo&gt;&amp;#xA0;&lt;/mo&gt;&lt;msub&gt;&lt;mi&gt;Q&lt;/mi&gt;&lt;mn&gt;67&lt;/mn&gt;&lt;/msub&gt;&lt;/mtd&gt;&lt;/mtr&gt;&lt;mtr&gt;&lt;mtd&gt;&lt;mi&gt;D&lt;/mi&gt;&lt;mi&gt;O&lt;/mi&gt;&lt;mi&gt;W&lt;/mi&gt;&lt;mi&gt;N&lt;/mi&gt;&lt;/mtd&gt;&lt;mtd&gt;&lt;mi&gt;I&lt;/mi&gt;&lt;mi&gt;f&lt;/mi&gt;&lt;mo&gt;&amp;#xA0;&lt;/mo&gt;&lt;mi&gt;r&lt;/mi&gt;&lt;mi&gt;e&lt;/mi&gt;&lt;msub&gt;&lt;mi&gt;t&lt;/mi&gt;&lt;mrow&gt;&lt;mi&gt;t&lt;/mi&gt;&lt;mo&gt;+&lt;/mo&gt;&lt;mn&gt;1&lt;/mn&gt;&lt;/mrow&gt;&lt;/msub&gt;&lt;mo&gt;&amp;#xA0;&lt;/mo&gt;&lt;mo&gt;&amp;lt;&lt;/mo&gt;&lt;mo&gt;&amp;#xA0;&lt;/mo&gt;&lt;msub&gt;&lt;mi&gt;Q&lt;/mi&gt;&lt;mn&gt;33&lt;/mn&gt;&lt;/msub&gt;&lt;/mtd&gt;&lt;/mtr&gt;&lt;mtr&gt;&lt;mtd&gt;&lt;mi&gt;F&lt;/mi&gt;&lt;mi&gt;L&lt;/mi&gt;&lt;mi&gt;A&lt;/mi&gt;&lt;mi&gt;T&lt;/mi&gt;&lt;/mtd&gt;&lt;mtd&gt;&lt;mi&gt;O&lt;/mi&gt;&lt;mi&gt;t&lt;/mi&gt;&lt;mi&gt;h&lt;/mi&gt;&lt;mi&gt;e&lt;/mi&gt;&lt;mi&gt;r&lt;/mi&gt;&lt;mi&gt;w&lt;/mi&gt;&lt;mi&gt;i&lt;/mi&gt;&lt;mi&gt;s&lt;/mi&gt;&lt;mi&gt;e&lt;/mi&gt;&lt;/mtd&gt;&lt;/mtr&gt;&lt;/mtable&gt;&lt;/mfenced&gt;&lt;/mstyle&gt;&lt;/math&gt;&quot;,&quot;truncated&quot;:false}" id="0" name="image3.png"/>
                    <pic:cNvPicPr preferRelativeResize="0"/>
                  </pic:nvPicPr>
                  <pic:blipFill>
                    <a:blip r:embed="rId11"/>
                    <a:srcRect b="0" l="0" r="0" t="0"/>
                    <a:stretch>
                      <a:fillRect/>
                    </a:stretch>
                  </pic:blipFill>
                  <pic:spPr>
                    <a:xfrm>
                      <a:off x="0" y="0"/>
                      <a:ext cx="1709738" cy="694867"/>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t xml:space="preserve">where </w:t>
      </w:r>
      <m:oMath>
        <m:sSub>
          <m:sSubPr>
            <m:ctrlPr>
              <w:rPr/>
            </m:ctrlPr>
          </m:sSubPr>
          <m:e>
            <m:r>
              <w:rPr/>
              <m:t xml:space="preserve">Q</m:t>
            </m:r>
          </m:e>
          <m:sub>
            <m:r>
              <w:rPr/>
              <m:t xml:space="preserve">33</m:t>
            </m:r>
          </m:sub>
        </m:sSub>
      </m:oMath>
      <w:r w:rsidDel="00000000" w:rsidR="00000000" w:rsidRPr="00000000">
        <w:rPr>
          <w:rtl w:val="0"/>
        </w:rPr>
        <w:t xml:space="preserve"> and </w:t>
      </w:r>
      <m:oMath>
        <m:sSub>
          <m:sSubPr>
            <m:ctrlPr>
              <w:rPr/>
            </m:ctrlPr>
          </m:sSubPr>
          <m:e>
            <m:r>
              <w:rPr/>
              <m:t xml:space="preserve">Q</m:t>
            </m:r>
          </m:e>
          <m:sub>
            <m:r>
              <w:rPr/>
              <m:t xml:space="preserve">67</m:t>
            </m:r>
          </m:sub>
        </m:sSub>
      </m:oMath>
      <w:r w:rsidDel="00000000" w:rsidR="00000000" w:rsidRPr="00000000">
        <w:rPr>
          <w:rtl w:val="0"/>
        </w:rPr>
        <w:t xml:space="preserve"> denote the 33rd and 67th percentiles of </w:t>
      </w:r>
      <m:oMath>
        <m:r>
          <w:rPr/>
          <m:t xml:space="preserve">ret</m:t>
        </m:r>
      </m:oMath>
      <w:r w:rsidDel="00000000" w:rsidR="00000000" w:rsidRPr="00000000">
        <w:rPr>
          <w:rtl w:val="0"/>
        </w:rPr>
        <w:t xml:space="preserve"> computed over the preceding 20 trading sessions. </w:t>
      </w:r>
      <w:r w:rsidDel="00000000" w:rsidR="00000000" w:rsidRPr="00000000">
        <w:rPr>
          <w:i w:val="1"/>
          <w:iCs w:val="1"/>
          <w:rtl w:val="0"/>
        </w:rPr>
        <w:t xml:space="preserve">Up</w:t>
      </w:r>
      <w:r w:rsidDel="00000000" w:rsidR="00000000" w:rsidRPr="00000000">
        <w:rPr>
          <w:rtl w:val="0"/>
        </w:rPr>
        <w:t xml:space="preserve"> indicates an above-average gain, </w:t>
      </w:r>
      <w:r w:rsidDel="00000000" w:rsidR="00000000" w:rsidRPr="00000000">
        <w:rPr>
          <w:i w:val="1"/>
          <w:iCs w:val="1"/>
          <w:rtl w:val="0"/>
        </w:rPr>
        <w:t xml:space="preserve">down</w:t>
      </w:r>
      <w:r w:rsidDel="00000000" w:rsidR="00000000" w:rsidRPr="00000000">
        <w:rPr>
          <w:rtl w:val="0"/>
        </w:rPr>
        <w:t xml:space="preserve"> an above-average loss, and </w:t>
      </w:r>
      <w:r w:rsidDel="00000000" w:rsidR="00000000" w:rsidRPr="00000000">
        <w:rPr>
          <w:i w:val="1"/>
          <w:iCs w:val="1"/>
          <w:rtl w:val="0"/>
        </w:rPr>
        <w:t xml:space="preserve">flat</w:t>
      </w:r>
      <w:r w:rsidDel="00000000" w:rsidR="00000000" w:rsidRPr="00000000">
        <w:rPr>
          <w:rtl w:val="0"/>
        </w:rPr>
        <w:t xml:space="preserve"> a return within the typical daily range. For the first 20 sessions, where insufficient history is available, training-set global percentiles are substituted. This adaptive boundary tracks local volatility regimes and eliminates the persistent class imbalance that arises when a fixed return threshold is applied across structurally different market periods. </w:t>
      </w:r>
      <w:r w:rsidDel="00000000" w:rsidR="00000000" w:rsidRPr="00000000">
        <w:rPr>
          <w:rtl w:val="0"/>
        </w:rPr>
      </w:r>
    </w:p>
    <w:p w:rsidR="00000000" w:rsidDel="00000000" w:rsidP="00000000" w:rsidRDefault="00000000" w:rsidRPr="00000000" w14:paraId="000001AE">
      <w:pPr>
        <w:spacing w:after="240" w:before="240" w:line="276" w:lineRule="auto"/>
        <w:jc w:val="both"/>
        <w:rPr/>
      </w:pPr>
      <w:r w:rsidDel="00000000" w:rsidR="00000000" w:rsidRPr="00000000">
        <w:rPr>
          <w:rtl w:val="0"/>
        </w:rPr>
        <w:t xml:space="preserve">Table 8 reports the resulting label distribution across the eight stocks. The three classes are near-perfectly balanced at approximately 33% each, a direct consequence of the symmetric percentile boundary. This near-balance eliminates the need for class weighting in the cross-entropy training objective and ensures that the MCC metric reflects genuine predictive performance across all three movement states rather than majority-class concentration.</w:t>
      </w:r>
      <w:r w:rsidDel="00000000" w:rsidR="00000000" w:rsidRPr="00000000">
        <w:rPr>
          <w:rtl w:val="0"/>
        </w:rPr>
      </w:r>
    </w:p>
    <w:p w:rsidR="00000000" w:rsidDel="00000000" w:rsidP="00000000" w:rsidRDefault="00000000" w:rsidRPr="00000000" w14:paraId="000001AF">
      <w:pPr>
        <w:spacing w:line="276" w:lineRule="auto"/>
        <w:jc w:val="both"/>
        <w:rPr/>
      </w:pPr>
      <w:r w:rsidDel="00000000" w:rsidR="00000000" w:rsidRPr="00000000">
        <w:rPr>
          <w:b w:val="1"/>
          <w:bCs w:val="1"/>
          <w:rtl w:val="0"/>
        </w:rPr>
        <w:t xml:space="preserve">Table 8. Label distribution across the experimental dataset.</w:t>
      </w:r>
      <w:r w:rsidDel="00000000" w:rsidR="00000000" w:rsidRPr="00000000">
        <w:rPr>
          <w:rtl w:val="0"/>
        </w:rPr>
      </w:r>
    </w:p>
    <w:tbl>
      <w:tblPr>
        <w:tblStyle w:val="Table28"/>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0"/>
        <w:gridCol w:w="3495"/>
        <w:gridCol w:w="1215"/>
        <w:gridCol w:w="1020"/>
        <w:gridCol w:w="990"/>
        <w:gridCol w:w="1035"/>
        <w:tblGridChange w:id="0">
          <w:tblGrid>
            <w:gridCol w:w="1290"/>
            <w:gridCol w:w="3495"/>
            <w:gridCol w:w="1215"/>
            <w:gridCol w:w="1020"/>
            <w:gridCol w:w="990"/>
            <w:gridCol w:w="103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jc w:val="center"/>
              <w:rPr/>
            </w:pPr>
            <w:r w:rsidDel="00000000" w:rsidR="00000000" w:rsidRPr="00000000">
              <w:rPr>
                <w:b w:val="1"/>
                <w:bCs w:val="1"/>
                <w:rtl w:val="0"/>
              </w:rPr>
              <w:t xml:space="preserve">Ticker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jc w:val="center"/>
              <w:rPr/>
            </w:pPr>
            <w:r w:rsidDel="00000000" w:rsidR="00000000" w:rsidRPr="00000000">
              <w:rPr>
                <w:b w:val="1"/>
                <w:bCs w:val="1"/>
                <w:rtl w:val="0"/>
              </w:rPr>
              <w:t xml:space="preserve">Sector</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jc w:val="center"/>
              <w:rPr/>
            </w:pPr>
            <w:r w:rsidDel="00000000" w:rsidR="00000000" w:rsidRPr="00000000">
              <w:rPr>
                <w:b w:val="1"/>
                <w:bCs w:val="1"/>
                <w:rtl w:val="0"/>
              </w:rPr>
              <w:t xml:space="preserve">DOWN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jc w:val="center"/>
              <w:rPr/>
            </w:pPr>
            <w:r w:rsidDel="00000000" w:rsidR="00000000" w:rsidRPr="00000000">
              <w:rPr>
                <w:b w:val="1"/>
                <w:bCs w:val="1"/>
                <w:rtl w:val="0"/>
              </w:rPr>
              <w:t xml:space="preserve">FLAT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jc w:val="center"/>
              <w:rPr/>
            </w:pPr>
            <w:r w:rsidDel="00000000" w:rsidR="00000000" w:rsidRPr="00000000">
              <w:rPr>
                <w:b w:val="1"/>
                <w:bCs w:val="1"/>
                <w:rtl w:val="0"/>
              </w:rPr>
              <w:t xml:space="preserve">UP</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jc w:val="center"/>
              <w:rPr/>
            </w:pPr>
            <w:r w:rsidDel="00000000" w:rsidR="00000000" w:rsidRPr="00000000">
              <w:rPr>
                <w:b w:val="1"/>
                <w:bCs w:val="1"/>
                <w:rtl w:val="0"/>
              </w:rPr>
              <w:t xml:space="preserve">Total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jc w:val="center"/>
              <w:rPr/>
            </w:pPr>
            <w:r w:rsidDel="00000000" w:rsidR="00000000" w:rsidRPr="00000000">
              <w:rPr>
                <w:rtl w:val="0"/>
              </w:rPr>
              <w:t xml:space="preserve">TSLA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jc w:val="center"/>
              <w:rPr/>
            </w:pPr>
            <w:r w:rsidDel="00000000" w:rsidR="00000000" w:rsidRPr="00000000">
              <w:rPr>
                <w:rtl w:val="0"/>
              </w:rPr>
              <w:t xml:space="preserve">Consumer Discretionary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jc w:val="center"/>
              <w:rPr/>
            </w:pPr>
            <w:r w:rsidDel="00000000" w:rsidR="00000000" w:rsidRPr="00000000">
              <w:rPr>
                <w:rtl w:val="0"/>
              </w:rPr>
              <w:t xml:space="preserve">283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jc w:val="center"/>
              <w:rPr/>
            </w:pPr>
            <w:r w:rsidDel="00000000" w:rsidR="00000000" w:rsidRPr="00000000">
              <w:rPr>
                <w:rtl w:val="0"/>
              </w:rPr>
              <w:t xml:space="preserve">282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jc w:val="center"/>
              <w:rPr/>
            </w:pPr>
            <w:r w:rsidDel="00000000" w:rsidR="00000000" w:rsidRPr="00000000">
              <w:rPr>
                <w:rtl w:val="0"/>
              </w:rPr>
              <w:t xml:space="preserve">284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jc w:val="center"/>
              <w:rPr/>
            </w:pPr>
            <w:r w:rsidDel="00000000" w:rsidR="00000000" w:rsidRPr="00000000">
              <w:rPr>
                <w:rtl w:val="0"/>
              </w:rPr>
              <w:t xml:space="preserve">849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jc w:val="center"/>
              <w:rPr/>
            </w:pPr>
            <w:r w:rsidDel="00000000" w:rsidR="00000000" w:rsidRPr="00000000">
              <w:rPr>
                <w:rtl w:val="0"/>
              </w:rPr>
              <w:t xml:space="preserve">AAPL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jc w:val="center"/>
              <w:rPr/>
            </w:pPr>
            <w:r w:rsidDel="00000000" w:rsidR="00000000" w:rsidRPr="00000000">
              <w:rPr>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jc w:val="center"/>
              <w:rPr/>
            </w:pPr>
            <w:r w:rsidDel="00000000" w:rsidR="00000000" w:rsidRPr="00000000">
              <w:rPr>
                <w:rtl w:val="0"/>
              </w:rPr>
              <w:t xml:space="preserve">282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jc w:val="center"/>
              <w:rPr/>
            </w:pPr>
            <w:r w:rsidDel="00000000" w:rsidR="00000000" w:rsidRPr="00000000">
              <w:rPr>
                <w:rtl w:val="0"/>
              </w:rPr>
              <w:t xml:space="preserve">284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jc w:val="center"/>
              <w:rPr/>
            </w:pPr>
            <w:r w:rsidDel="00000000" w:rsidR="00000000" w:rsidRPr="00000000">
              <w:rPr>
                <w:rtl w:val="0"/>
              </w:rPr>
              <w:t xml:space="preserve">283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jc w:val="center"/>
              <w:rPr/>
            </w:pPr>
            <w:r w:rsidDel="00000000" w:rsidR="00000000" w:rsidRPr="00000000">
              <w:rPr>
                <w:rtl w:val="0"/>
              </w:rPr>
              <w:t xml:space="preserve">849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jc w:val="center"/>
              <w:rPr/>
            </w:pPr>
            <w:r w:rsidDel="00000000" w:rsidR="00000000" w:rsidRPr="00000000">
              <w:rPr>
                <w:rtl w:val="0"/>
              </w:rPr>
              <w:t xml:space="preserve">AMZN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jc w:val="center"/>
              <w:rPr/>
            </w:pPr>
            <w:r w:rsidDel="00000000" w:rsidR="00000000" w:rsidRPr="00000000">
              <w:rPr>
                <w:rtl w:val="0"/>
              </w:rPr>
              <w:t xml:space="preserve">Consumer Discretionary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jc w:val="center"/>
              <w:rPr/>
            </w:pPr>
            <w:r w:rsidDel="00000000" w:rsidR="00000000" w:rsidRPr="00000000">
              <w:rPr>
                <w:rtl w:val="0"/>
              </w:rPr>
              <w:t xml:space="preserve">282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5">
            <w:pPr>
              <w:widowControl w:val="0"/>
              <w:spacing w:after="0" w:line="276" w:lineRule="auto"/>
              <w:jc w:val="center"/>
              <w:rPr/>
            </w:pPr>
            <w:r w:rsidDel="00000000" w:rsidR="00000000" w:rsidRPr="00000000">
              <w:rPr>
                <w:rtl w:val="0"/>
              </w:rPr>
              <w:t xml:space="preserve">285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jc w:val="center"/>
              <w:rPr/>
            </w:pPr>
            <w:r w:rsidDel="00000000" w:rsidR="00000000" w:rsidRPr="00000000">
              <w:rPr>
                <w:rtl w:val="0"/>
              </w:rPr>
              <w:t xml:space="preserve">282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jc w:val="center"/>
              <w:rPr/>
            </w:pPr>
            <w:r w:rsidDel="00000000" w:rsidR="00000000" w:rsidRPr="00000000">
              <w:rPr>
                <w:rtl w:val="0"/>
              </w:rPr>
              <w:t xml:space="preserve">849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276" w:lineRule="auto"/>
              <w:jc w:val="center"/>
              <w:rPr/>
            </w:pPr>
            <w:r w:rsidDel="00000000" w:rsidR="00000000" w:rsidRPr="00000000">
              <w:rPr>
                <w:rtl w:val="0"/>
              </w:rPr>
              <w:t xml:space="preserve">MSFT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jc w:val="center"/>
              <w:rPr/>
            </w:pPr>
            <w:r w:rsidDel="00000000" w:rsidR="00000000" w:rsidRPr="00000000">
              <w:rPr>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jc w:val="center"/>
              <w:rPr/>
            </w:pPr>
            <w:r w:rsidDel="00000000" w:rsidR="00000000" w:rsidRPr="00000000">
              <w:rPr>
                <w:rtl w:val="0"/>
              </w:rPr>
              <w:t xml:space="preserve">284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jc w:val="center"/>
              <w:rPr/>
            </w:pPr>
            <w:r w:rsidDel="00000000" w:rsidR="00000000" w:rsidRPr="00000000">
              <w:rPr>
                <w:rtl w:val="0"/>
              </w:rPr>
              <w:t xml:space="preserve">281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jc w:val="center"/>
              <w:rPr/>
            </w:pPr>
            <w:r w:rsidDel="00000000" w:rsidR="00000000" w:rsidRPr="00000000">
              <w:rPr>
                <w:rtl w:val="0"/>
              </w:rPr>
              <w:t xml:space="preserve">284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D">
            <w:pPr>
              <w:widowControl w:val="0"/>
              <w:spacing w:after="0" w:line="276" w:lineRule="auto"/>
              <w:jc w:val="center"/>
              <w:rPr/>
            </w:pPr>
            <w:r w:rsidDel="00000000" w:rsidR="00000000" w:rsidRPr="00000000">
              <w:rPr>
                <w:rtl w:val="0"/>
              </w:rPr>
              <w:t xml:space="preserve">849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jc w:val="center"/>
              <w:rPr/>
            </w:pPr>
            <w:r w:rsidDel="00000000" w:rsidR="00000000" w:rsidRPr="00000000">
              <w:rPr>
                <w:rtl w:val="0"/>
              </w:rPr>
              <w:t xml:space="preserve">GOOGL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jc w:val="center"/>
              <w:rPr/>
            </w:pPr>
            <w:r w:rsidDel="00000000" w:rsidR="00000000" w:rsidRPr="00000000">
              <w:rPr>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jc w:val="center"/>
              <w:rPr/>
            </w:pPr>
            <w:r w:rsidDel="00000000" w:rsidR="00000000" w:rsidRPr="00000000">
              <w:rPr>
                <w:rtl w:val="0"/>
              </w:rPr>
              <w:t xml:space="preserve">283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jc w:val="center"/>
              <w:rPr/>
            </w:pPr>
            <w:r w:rsidDel="00000000" w:rsidR="00000000" w:rsidRPr="00000000">
              <w:rPr>
                <w:rtl w:val="0"/>
              </w:rPr>
              <w:t xml:space="preserve">282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jc w:val="center"/>
              <w:rPr/>
            </w:pPr>
            <w:r w:rsidDel="00000000" w:rsidR="00000000" w:rsidRPr="00000000">
              <w:rPr>
                <w:rtl w:val="0"/>
              </w:rPr>
              <w:t xml:space="preserve">284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jc w:val="center"/>
              <w:rPr/>
            </w:pPr>
            <w:r w:rsidDel="00000000" w:rsidR="00000000" w:rsidRPr="00000000">
              <w:rPr>
                <w:rtl w:val="0"/>
              </w:rPr>
              <w:t xml:space="preserve">849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jc w:val="center"/>
              <w:rPr/>
            </w:pPr>
            <w:r w:rsidDel="00000000" w:rsidR="00000000" w:rsidRPr="00000000">
              <w:rPr>
                <w:rtl w:val="0"/>
              </w:rPr>
              <w:t xml:space="preserve">META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jc w:val="center"/>
              <w:rPr/>
            </w:pPr>
            <w:r w:rsidDel="00000000" w:rsidR="00000000" w:rsidRPr="00000000">
              <w:rPr>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jc w:val="center"/>
              <w:rPr/>
            </w:pPr>
            <w:r w:rsidDel="00000000" w:rsidR="00000000" w:rsidRPr="00000000">
              <w:rPr>
                <w:rtl w:val="0"/>
              </w:rPr>
              <w:t xml:space="preserve">282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jc w:val="center"/>
              <w:rPr/>
            </w:pPr>
            <w:r w:rsidDel="00000000" w:rsidR="00000000" w:rsidRPr="00000000">
              <w:rPr>
                <w:rtl w:val="0"/>
              </w:rPr>
              <w:t xml:space="preserve">284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jc w:val="center"/>
              <w:rPr/>
            </w:pPr>
            <w:r w:rsidDel="00000000" w:rsidR="00000000" w:rsidRPr="00000000">
              <w:rPr>
                <w:rtl w:val="0"/>
              </w:rPr>
              <w:t xml:space="preserve">283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jc w:val="center"/>
              <w:rPr/>
            </w:pPr>
            <w:r w:rsidDel="00000000" w:rsidR="00000000" w:rsidRPr="00000000">
              <w:rPr>
                <w:rtl w:val="0"/>
              </w:rPr>
              <w:t xml:space="preserve">849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jc w:val="center"/>
              <w:rPr/>
            </w:pPr>
            <w:r w:rsidDel="00000000" w:rsidR="00000000" w:rsidRPr="00000000">
              <w:rPr>
                <w:rtl w:val="0"/>
              </w:rPr>
              <w:t xml:space="preserv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jc w:val="center"/>
              <w:rPr/>
            </w:pPr>
            <w:r w:rsidDel="00000000" w:rsidR="00000000" w:rsidRPr="00000000">
              <w:rPr>
                <w:rtl w:val="0"/>
              </w:rPr>
              <w:t xml:space="preserve">Industrials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C">
            <w:pPr>
              <w:widowControl w:val="0"/>
              <w:spacing w:after="0" w:line="276" w:lineRule="auto"/>
              <w:jc w:val="center"/>
              <w:rPr/>
            </w:pPr>
            <w:r w:rsidDel="00000000" w:rsidR="00000000" w:rsidRPr="00000000">
              <w:rPr>
                <w:rtl w:val="0"/>
              </w:rPr>
              <w:t xml:space="preserve">284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276" w:lineRule="auto"/>
              <w:jc w:val="center"/>
              <w:rPr/>
            </w:pPr>
            <w:r w:rsidDel="00000000" w:rsidR="00000000" w:rsidRPr="00000000">
              <w:rPr>
                <w:rtl w:val="0"/>
              </w:rPr>
              <w:t xml:space="preserve">281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jc w:val="center"/>
              <w:rPr/>
            </w:pPr>
            <w:r w:rsidDel="00000000" w:rsidR="00000000" w:rsidRPr="00000000">
              <w:rPr>
                <w:rtl w:val="0"/>
              </w:rPr>
              <w:t xml:space="preserve">284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276" w:lineRule="auto"/>
              <w:jc w:val="center"/>
              <w:rPr/>
            </w:pPr>
            <w:r w:rsidDel="00000000" w:rsidR="00000000" w:rsidRPr="00000000">
              <w:rPr>
                <w:rtl w:val="0"/>
              </w:rPr>
              <w:t xml:space="preserve">849</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0">
            <w:pPr>
              <w:widowControl w:val="0"/>
              <w:spacing w:after="0" w:line="276" w:lineRule="auto"/>
              <w:jc w:val="center"/>
              <w:rPr/>
            </w:pPr>
            <w:r w:rsidDel="00000000" w:rsidR="00000000" w:rsidRPr="00000000">
              <w:rPr>
                <w:rtl w:val="0"/>
              </w:rPr>
              <w:t xml:space="preserve">WMT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1">
            <w:pPr>
              <w:widowControl w:val="0"/>
              <w:spacing w:after="0" w:line="276" w:lineRule="auto"/>
              <w:jc w:val="center"/>
              <w:rPr/>
            </w:pPr>
            <w:r w:rsidDel="00000000" w:rsidR="00000000" w:rsidRPr="00000000">
              <w:rPr>
                <w:rtl w:val="0"/>
              </w:rPr>
              <w:t xml:space="preserve">Consumer Staples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jc w:val="center"/>
              <w:rPr/>
            </w:pPr>
            <w:r w:rsidDel="00000000" w:rsidR="00000000" w:rsidRPr="00000000">
              <w:rPr>
                <w:rtl w:val="0"/>
              </w:rPr>
              <w:t xml:space="preserve">283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276" w:lineRule="auto"/>
              <w:jc w:val="center"/>
              <w:rPr/>
            </w:pPr>
            <w:r w:rsidDel="00000000" w:rsidR="00000000" w:rsidRPr="00000000">
              <w:rPr>
                <w:rtl w:val="0"/>
              </w:rPr>
              <w:t xml:space="preserve">283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276" w:lineRule="auto"/>
              <w:jc w:val="center"/>
              <w:rPr/>
            </w:pPr>
            <w:r w:rsidDel="00000000" w:rsidR="00000000" w:rsidRPr="00000000">
              <w:rPr>
                <w:rtl w:val="0"/>
              </w:rPr>
              <w:t xml:space="preserve">283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276" w:lineRule="auto"/>
              <w:jc w:val="center"/>
              <w:rPr/>
            </w:pPr>
            <w:r w:rsidDel="00000000" w:rsidR="00000000" w:rsidRPr="00000000">
              <w:rPr>
                <w:rtl w:val="0"/>
              </w:rPr>
              <w:t xml:space="preserve">849</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jc w:val="center"/>
              <w:rPr/>
            </w:pPr>
            <w:r w:rsidDel="00000000" w:rsidR="00000000" w:rsidRPr="00000000">
              <w:rPr>
                <w:b w:val="1"/>
                <w:bCs w:val="1"/>
                <w:rtl w:val="0"/>
              </w:rPr>
              <w:t xml:space="preserve">2,263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9">
            <w:pPr>
              <w:widowControl w:val="0"/>
              <w:spacing w:after="0" w:line="276" w:lineRule="auto"/>
              <w:jc w:val="center"/>
              <w:rPr/>
            </w:pPr>
            <w:r w:rsidDel="00000000" w:rsidR="00000000" w:rsidRPr="00000000">
              <w:rPr>
                <w:b w:val="1"/>
                <w:bCs w:val="1"/>
                <w:rtl w:val="0"/>
              </w:rPr>
              <w:t xml:space="preserve">2,262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jc w:val="center"/>
              <w:rPr/>
            </w:pPr>
            <w:r w:rsidDel="00000000" w:rsidR="00000000" w:rsidRPr="00000000">
              <w:rPr>
                <w:b w:val="1"/>
                <w:bCs w:val="1"/>
                <w:rtl w:val="0"/>
              </w:rPr>
              <w:t xml:space="preserve">2,267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EB">
            <w:pPr>
              <w:widowControl w:val="0"/>
              <w:spacing w:after="0" w:line="276" w:lineRule="auto"/>
              <w:jc w:val="center"/>
              <w:rPr/>
            </w:pPr>
            <w:r w:rsidDel="00000000" w:rsidR="00000000" w:rsidRPr="00000000">
              <w:rPr>
                <w:b w:val="1"/>
                <w:bCs w:val="1"/>
                <w:rtl w:val="0"/>
              </w:rPr>
              <w:t xml:space="preserve">6,792</w:t>
            </w:r>
            <w:r w:rsidDel="00000000" w:rsidR="00000000" w:rsidRPr="00000000">
              <w:rPr>
                <w:rtl w:val="0"/>
              </w:rPr>
            </w:r>
          </w:p>
        </w:tc>
      </w:tr>
    </w:tbl>
    <w:p w:rsidR="00000000" w:rsidDel="00000000" w:rsidP="00000000" w:rsidRDefault="00000000" w:rsidRPr="00000000" w14:paraId="000001EC">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4bqt9omgt2yz" w:id="28"/>
      <w:bookmarkEnd w:id="28"/>
      <w:r w:rsidDel="00000000" w:rsidR="00000000" w:rsidRPr="00000000">
        <w:rPr>
          <w:sz w:val="24"/>
          <w:szCs w:val="24"/>
          <w:rtl w:val="0"/>
        </w:rPr>
        <w:t xml:space="preserve">Evaluation metrics </w:t>
      </w:r>
    </w:p>
    <w:p w:rsidR="00000000" w:rsidDel="00000000" w:rsidP="00000000" w:rsidRDefault="00000000" w:rsidRPr="00000000" w14:paraId="000001ED">
      <w:pPr>
        <w:spacing w:line="276" w:lineRule="auto"/>
        <w:jc w:val="both"/>
        <w:rPr/>
      </w:pPr>
      <w:r w:rsidDel="00000000" w:rsidR="00000000" w:rsidRPr="00000000">
        <w:rPr>
          <w:b w:val="1"/>
          <w:bCs w:val="1"/>
          <w:rtl w:val="0"/>
        </w:rPr>
        <w:t xml:space="preserve">Accuracy (ACC)</w:t>
      </w:r>
      <w:r w:rsidDel="00000000" w:rsidR="00000000" w:rsidRPr="00000000">
        <w:rPr>
          <w:rtl w:val="0"/>
        </w:rPr>
        <w:t xml:space="preserve"> measures the proportion of correctly classified samples across all three classes. It is reported for comparability with prior work but is a secondary metric in this study because, even under near-balanced class distributions, it does not distinguish between errors at the up/flat boundary and errors at the down/flat boundary - misclassification patterns with materially different implications for a trading decision.</w:t>
      </w:r>
    </w:p>
    <w:p w:rsidR="00000000" w:rsidDel="00000000" w:rsidP="00000000" w:rsidRDefault="00000000" w:rsidRPr="00000000" w14:paraId="000001EE">
      <w:pPr>
        <w:spacing w:line="276" w:lineRule="auto"/>
        <w:jc w:val="both"/>
        <w:rPr/>
      </w:pPr>
      <w:r w:rsidDel="00000000" w:rsidR="00000000" w:rsidRPr="00000000">
        <w:rPr>
          <w:b w:val="1"/>
          <w:bCs w:val="1"/>
          <w:rtl w:val="0"/>
        </w:rPr>
        <w:t xml:space="preserve">Matthews Correlation Coefficient (MCC)</w:t>
      </w:r>
      <w:r w:rsidDel="00000000" w:rsidR="00000000" w:rsidRPr="00000000">
        <w:rPr>
          <w:rtl w:val="0"/>
        </w:rPr>
        <w:t xml:space="preserve"> is the primary evaluation metric. For multi-class classification, MCC is computed from the confusion matrix </w:t>
      </w:r>
      <m:oMath>
        <m:r>
          <w:rPr/>
          <m:t xml:space="preserve">C</m:t>
        </m:r>
      </m:oMath>
      <w:r w:rsidDel="00000000" w:rsidR="00000000" w:rsidRPr="00000000">
        <w:rPr>
          <w:rtl w:val="0"/>
        </w:rPr>
        <w:t xml:space="preserve"> </w:t>
      </w:r>
      <w:r w:rsidDel="00000000" w:rsidR="00000000" w:rsidRPr="00000000">
        <w:rPr>
          <w:rtl w:val="0"/>
        </w:rPr>
        <w:t xml:space="preserve">as:</w:t>
      </w:r>
    </w:p>
    <w:p w:rsidR="00000000" w:rsidDel="00000000" w:rsidP="00000000" w:rsidRDefault="00000000" w:rsidRPr="00000000" w14:paraId="000001EF">
      <w:pPr>
        <w:spacing w:line="276" w:lineRule="auto"/>
        <w:jc w:val="center"/>
        <w:rPr/>
      </w:pPr>
      <m:oMath>
        <m:r>
          <w:rPr/>
          <m:t xml:space="preserve">MCC</m:t>
        </m:r>
        <m:r>
          <w:rPr/>
          <m:t xml:space="preserve">=</m:t>
        </m:r>
        <m:f>
          <m:fPr>
            <m:ctrlPr>
              <w:rPr/>
            </m:ctrlPr>
          </m:fPr>
          <m:num>
            <m:r>
              <w:rPr/>
              <m:t xml:space="preserve">c⋅s-</m:t>
            </m:r>
            <m:nary>
              <m:naryPr>
                <m:chr m:val="∑"/>
                <m:ctrlPr>
                  <w:rPr/>
                </m:ctrlPr>
              </m:naryPr>
              <m:sub>
                <m:r>
                  <w:rPr/>
                  <m:t xml:space="preserve">k</m:t>
                </m:r>
              </m:sub>
              <m:sup/>
            </m:nary>
            <m:sSub>
              <m:sSubPr>
                <m:ctrlPr>
                  <w:rPr/>
                </m:ctrlPr>
              </m:sSubPr>
              <m:e>
                <m:r>
                  <w:rPr/>
                  <m:t xml:space="preserve">p</m:t>
                </m:r>
              </m:e>
              <m:sub>
                <m:r>
                  <w:rPr/>
                  <m:t xml:space="preserve">k</m:t>
                </m:r>
              </m:sub>
            </m:sSub>
            <m:r>
              <w:rPr/>
              <m:t>⋅</m:t>
            </m:r>
            <m:sSub>
              <m:sSubPr>
                <m:ctrlPr>
                  <w:rPr/>
                </m:ctrlPr>
              </m:sSubPr>
              <m:e>
                <m:r>
                  <w:rPr/>
                  <m:t xml:space="preserve">t</m:t>
                </m:r>
              </m:e>
              <m:sub>
                <m:r>
                  <w:rPr/>
                  <m:t xml:space="preserve">k</m:t>
                </m:r>
              </m:sub>
            </m:sSub>
          </m:num>
          <m:den>
            <m:rad>
              <m:radPr>
                <m:degHide m:val="1"/>
                <m:ctrlPr>
                  <w:rPr/>
                </m:ctrlPr>
              </m:radPr>
              <m:e>
                <m:d>
                  <m:dPr>
                    <m:begChr m:val="("/>
                    <m:endChr m:val=")"/>
                    <m:ctrlPr>
                      <w:rPr/>
                    </m:ctrlPr>
                  </m:dPr>
                  <m:e>
                    <m:sSup>
                      <m:sSupPr>
                        <m:ctrlPr>
                          <w:rPr/>
                        </m:ctrlPr>
                      </m:sSupPr>
                      <m:e>
                        <m:r>
                          <w:rPr/>
                          <m:t xml:space="preserve">s</m:t>
                        </m:r>
                      </m:e>
                      <m:sup>
                        <m:r>
                          <w:rPr/>
                          <m:t xml:space="preserve">2</m:t>
                        </m:r>
                      </m:sup>
                    </m:sSup>
                    <m:r>
                      <w:rPr/>
                      <m:t xml:space="preserve">-</m:t>
                    </m:r>
                    <m:nary>
                      <m:naryPr>
                        <m:chr m:val="∑"/>
                        <m:ctrlPr>
                          <w:rPr/>
                        </m:ctrlPr>
                      </m:naryPr>
                      <m:sub>
                        <m:r>
                          <w:rPr/>
                          <m:t xml:space="preserve">k</m:t>
                        </m:r>
                      </m:sub>
                      <m:sup/>
                    </m:nary>
                    <m:sSubSup>
                      <m:sSubSupPr>
                        <m:ctrlPr>
                          <w:rPr/>
                        </m:ctrlPr>
                      </m:sSubSupPr>
                      <m:e>
                        <m:r>
                          <w:rPr/>
                          <m:t xml:space="preserve">p</m:t>
                        </m:r>
                      </m:e>
                      <m:sub>
                        <m:r>
                          <w:rPr/>
                          <m:t xml:space="preserve">k</m:t>
                        </m:r>
                      </m:sub>
                      <m:sup>
                        <m:r>
                          <w:rPr/>
                          <m:t xml:space="preserve">2</m:t>
                        </m:r>
                      </m:sup>
                    </m:sSubSup>
                    <m:r>
                      <w:rPr/>
                      <m:t xml:space="preserve">)(</m:t>
                    </m:r>
                    <m:sSup>
                      <m:sSupPr>
                        <m:ctrlPr>
                          <w:rPr/>
                        </m:ctrlPr>
                      </m:sSupPr>
                      <m:e>
                        <m:r>
                          <w:rPr/>
                          <m:t xml:space="preserve">s</m:t>
                        </m:r>
                      </m:e>
                      <m:sup>
                        <m:r>
                          <w:rPr/>
                          <m:t xml:space="preserve">2</m:t>
                        </m:r>
                      </m:sup>
                    </m:sSup>
                    <m:r>
                      <w:rPr/>
                      <m:t xml:space="preserve">-</m:t>
                    </m:r>
                    <m:nary>
                      <m:naryPr>
                        <m:chr m:val="∑"/>
                        <m:ctrlPr>
                          <w:rPr/>
                        </m:ctrlPr>
                      </m:naryPr>
                      <m:sub>
                        <m:r>
                          <w:rPr/>
                          <m:t xml:space="preserve">k</m:t>
                        </m:r>
                      </m:sub>
                      <m:sup/>
                    </m:nary>
                    <m:sSubSup>
                      <m:sSubSupPr>
                        <m:ctrlPr>
                          <w:rPr/>
                        </m:ctrlPr>
                      </m:sSubSupPr>
                      <m:e>
                        <m:r>
                          <w:rPr/>
                          <m:t xml:space="preserve">t</m:t>
                        </m:r>
                      </m:e>
                      <m:sub>
                        <m:r>
                          <w:rPr/>
                          <m:t xml:space="preserve">k</m:t>
                        </m:r>
                      </m:sub>
                      <m:sup>
                        <m:r>
                          <w:rPr/>
                          <m:t xml:space="preserve">2</m:t>
                        </m:r>
                      </m:sup>
                    </m:sSubSup>
                  </m:e>
                </m:d>
              </m:e>
            </m:rad>
          </m:den>
        </m:f>
      </m:oMath>
      <w:r w:rsidDel="00000000" w:rsidR="00000000" w:rsidRPr="00000000">
        <w:rPr>
          <w:rtl w:val="0"/>
        </w:rPr>
      </w:r>
    </w:p>
    <w:p w:rsidR="00000000" w:rsidDel="00000000" w:rsidP="00000000" w:rsidRDefault="00000000" w:rsidRPr="00000000" w14:paraId="000001F0">
      <w:pPr>
        <w:spacing w:line="276" w:lineRule="auto"/>
        <w:jc w:val="both"/>
        <w:rPr/>
      </w:pPr>
      <w:r w:rsidDel="00000000" w:rsidR="00000000" w:rsidRPr="00000000">
        <w:rPr>
          <w:rtl w:val="0"/>
        </w:rPr>
        <w:t xml:space="preserve">where </w:t>
      </w:r>
      <m:oMath>
        <m:r>
          <w:rPr/>
          <m:t xml:space="preserve">c=</m:t>
        </m:r>
        <m:nary>
          <m:naryPr>
            <m:chr m:val="∑"/>
            <m:ctrlPr>
              <w:rPr/>
            </m:ctrlPr>
          </m:naryPr>
          <m:sub>
            <m:r>
              <w:rPr/>
              <m:t xml:space="preserve">k</m:t>
            </m:r>
          </m:sub>
          <m:sup/>
        </m:nary>
        <m:sSub>
          <m:sSubPr>
            <m:ctrlPr>
              <w:rPr/>
            </m:ctrlPr>
          </m:sSubPr>
          <m:e>
            <m:r>
              <w:rPr/>
              <m:t xml:space="preserve">C</m:t>
            </m:r>
          </m:e>
          <m:sub>
            <m:r>
              <w:rPr/>
              <m:t xml:space="preserve">kk</m:t>
            </m:r>
          </m:sub>
        </m:sSub>
      </m:oMath>
      <w:r w:rsidDel="00000000" w:rsidR="00000000" w:rsidRPr="00000000">
        <w:rPr>
          <w:rtl w:val="0"/>
        </w:rPr>
        <w:t xml:space="preserve"> </w:t>
      </w:r>
      <w:r w:rsidDel="00000000" w:rsidR="00000000" w:rsidRPr="00000000">
        <w:rPr>
          <w:rtl w:val="0"/>
        </w:rPr>
        <w:t xml:space="preserve">is the total number of correct predictions, </w:t>
      </w:r>
      <m:oMath>
        <m:r>
          <w:rPr/>
          <m:t xml:space="preserve">s=</m:t>
        </m:r>
        <m:nary>
          <m:naryPr>
            <m:chr m:val="∑"/>
            <m:ctrlPr>
              <w:rPr/>
            </m:ctrlPr>
          </m:naryPr>
          <m:sub>
            <m:r>
              <w:rPr/>
              <m:t xml:space="preserve">k,l</m:t>
            </m:r>
          </m:sub>
          <m:sup/>
        </m:nary>
        <m:sSub>
          <m:sSubPr>
            <m:ctrlPr>
              <w:rPr/>
            </m:ctrlPr>
          </m:sSubPr>
          <m:e>
            <m:r>
              <w:rPr/>
              <m:t xml:space="preserve">C</m:t>
            </m:r>
          </m:e>
          <m:sub>
            <m:r>
              <w:rPr/>
              <m:t xml:space="preserve">kl</m:t>
            </m:r>
          </m:sub>
        </m:sSub>
      </m:oMath>
      <w:r w:rsidDel="00000000" w:rsidR="00000000" w:rsidRPr="00000000">
        <w:rPr>
          <w:rtl w:val="0"/>
        </w:rPr>
        <w:t xml:space="preserve"> </w:t>
      </w:r>
      <w:r w:rsidDel="00000000" w:rsidR="00000000" w:rsidRPr="00000000">
        <w:rPr>
          <w:rtl w:val="0"/>
        </w:rPr>
        <w:t xml:space="preserve">is the total sample count, </w:t>
      </w:r>
      <m:oMath>
        <m:sSub>
          <m:sSubPr>
            <m:ctrlPr>
              <w:rPr/>
            </m:ctrlPr>
          </m:sSubPr>
          <m:e>
            <m:r>
              <w:rPr/>
              <m:t xml:space="preserve">p</m:t>
            </m:r>
          </m:e>
          <m:sub>
            <m:r>
              <w:rPr/>
              <m:t xml:space="preserve">k</m:t>
            </m:r>
          </m:sub>
        </m:sSub>
        <m:r>
          <w:rPr/>
          <m:t xml:space="preserve">=</m:t>
        </m:r>
        <m:nary>
          <m:naryPr>
            <m:chr m:val="∑"/>
            <m:ctrlPr>
              <w:rPr/>
            </m:ctrlPr>
          </m:naryPr>
          <m:sub>
            <m:r>
              <w:rPr/>
              <m:t xml:space="preserve">l</m:t>
            </m:r>
          </m:sub>
          <m:sup/>
        </m:nary>
        <m:sSub>
          <m:sSubPr>
            <m:ctrlPr>
              <w:rPr/>
            </m:ctrlPr>
          </m:sSubPr>
          <m:e>
            <m:r>
              <w:rPr/>
              <m:t xml:space="preserve">C</m:t>
            </m:r>
          </m:e>
          <m:sub>
            <m:r>
              <w:rPr/>
              <m:t xml:space="preserve">lk</m:t>
            </m:r>
          </m:sub>
        </m:sSub>
      </m:oMath>
      <w:r w:rsidDel="00000000" w:rsidR="00000000" w:rsidRPr="00000000">
        <w:rPr>
          <w:rtl w:val="0"/>
        </w:rPr>
        <w:t xml:space="preserve"> </w:t>
      </w:r>
      <w:r w:rsidDel="00000000" w:rsidR="00000000" w:rsidRPr="00000000">
        <w:rPr>
          <w:rtl w:val="0"/>
        </w:rPr>
        <w:t xml:space="preserve">is the number of samples predicted as class </w:t>
      </w:r>
      <m:oMath>
        <m:r>
          <w:rPr/>
          <m:t xml:space="preserve">k</m:t>
        </m:r>
      </m:oMath>
      <w:r w:rsidDel="00000000" w:rsidR="00000000" w:rsidRPr="00000000">
        <w:rPr>
          <w:rtl w:val="0"/>
        </w:rPr>
        <w:t xml:space="preserve">, and </w:t>
      </w:r>
      <m:oMath>
        <m:sSub>
          <m:sSubPr>
            <m:ctrlPr>
              <w:rPr/>
            </m:ctrlPr>
          </m:sSubPr>
          <m:e>
            <m:r>
              <w:rPr/>
              <m:t xml:space="preserve">t</m:t>
            </m:r>
          </m:e>
          <m:sub>
            <m:r>
              <w:rPr/>
              <m:t xml:space="preserve">k</m:t>
            </m:r>
          </m:sub>
        </m:sSub>
        <m:r>
          <w:rPr/>
          <m:t xml:space="preserve">=</m:t>
        </m:r>
        <m:nary>
          <m:naryPr>
            <m:chr m:val="∑"/>
            <m:ctrlPr>
              <w:rPr/>
            </m:ctrlPr>
          </m:naryPr>
          <m:sub>
            <m:r>
              <w:rPr/>
              <m:t xml:space="preserve">l</m:t>
            </m:r>
          </m:sub>
          <m:sup/>
        </m:nary>
        <m:sSub>
          <m:sSubPr>
            <m:ctrlPr>
              <w:rPr/>
            </m:ctrlPr>
          </m:sSubPr>
          <m:e>
            <m:r>
              <w:rPr/>
              <m:t xml:space="preserve">C</m:t>
            </m:r>
          </m:e>
          <m:sub>
            <m:r>
              <w:rPr/>
              <m:t xml:space="preserve">kl</m:t>
            </m:r>
          </m:sub>
        </m:sSub>
        <m:r>
          <w:rPr/>
          <m:t xml:space="preserve"> </m:t>
        </m:r>
      </m:oMath>
      <w:r w:rsidDel="00000000" w:rsidR="00000000" w:rsidRPr="00000000">
        <w:rPr>
          <w:rtl w:val="0"/>
        </w:rPr>
        <w:t xml:space="preserve"> </w:t>
      </w:r>
      <w:r w:rsidDel="00000000" w:rsidR="00000000" w:rsidRPr="00000000">
        <w:rPr>
          <w:rtl w:val="0"/>
        </w:rPr>
        <w:t xml:space="preserve">is the true count of class </w:t>
      </w:r>
      <m:oMath>
        <m:r>
          <w:rPr/>
          <m:t xml:space="preserve">k</m:t>
        </m:r>
      </m:oMath>
      <w:r w:rsidDel="00000000" w:rsidR="00000000" w:rsidRPr="00000000">
        <w:rPr>
          <w:rtl w:val="0"/>
        </w:rPr>
        <w:t xml:space="preserve">. MCC </w:t>
      </w:r>
      <m:oMath>
        <m:r>
          <w:rPr/>
          <m:t xml:space="preserve">∈ [-1,1]</m:t>
        </m:r>
      </m:oMath>
      <w:r w:rsidDel="00000000" w:rsidR="00000000" w:rsidRPr="00000000">
        <w:rPr>
          <w:rtl w:val="0"/>
        </w:rPr>
        <w:t xml:space="preserve">; higher values indicate better multi-class discrimination. MCC is preferred over accuracy as the primary metric because it accounts for all four confusion matrix entries equally across all three movement classes - including the flat category, whose misclassification accuracy tends to underweight.</w:t>
      </w:r>
    </w:p>
    <w:p w:rsidR="00000000" w:rsidDel="00000000" w:rsidP="00000000" w:rsidRDefault="00000000" w:rsidRPr="00000000" w14:paraId="000001F1">
      <w:pPr>
        <w:spacing w:line="276" w:lineRule="auto"/>
        <w:jc w:val="both"/>
        <w:rPr/>
      </w:pPr>
      <w:r w:rsidDel="00000000" w:rsidR="00000000" w:rsidRPr="00000000">
        <w:rPr>
          <w:rtl w:val="0"/>
        </w:rPr>
        <w:t xml:space="preserve">All models are run with five independent random seeds. Mean ± standard deviation across seeds is reported for both metrics.</w:t>
      </w:r>
      <w:r w:rsidDel="00000000" w:rsidR="00000000" w:rsidRPr="00000000">
        <w:rPr>
          <w:rtl w:val="0"/>
        </w:rPr>
      </w:r>
    </w:p>
    <w:p w:rsidR="00000000" w:rsidDel="00000000" w:rsidP="00000000" w:rsidRDefault="00000000" w:rsidRPr="00000000" w14:paraId="000001F2">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azpkei91gykc" w:id="29"/>
      <w:bookmarkEnd w:id="29"/>
      <w:r w:rsidDel="00000000" w:rsidR="00000000" w:rsidRPr="00000000">
        <w:rPr>
          <w:sz w:val="24"/>
          <w:szCs w:val="24"/>
          <w:rtl w:val="0"/>
        </w:rPr>
        <w:t xml:space="preserve">Baseline methods </w:t>
      </w:r>
    </w:p>
    <w:p w:rsidR="00000000" w:rsidDel="00000000" w:rsidP="00000000" w:rsidRDefault="00000000" w:rsidRPr="00000000" w14:paraId="000001F3">
      <w:pPr>
        <w:spacing w:line="276" w:lineRule="auto"/>
        <w:jc w:val="both"/>
        <w:rPr/>
      </w:pPr>
      <w:r w:rsidDel="00000000" w:rsidR="00000000" w:rsidRPr="00000000">
        <w:rPr>
          <w:rtl w:val="0"/>
        </w:rPr>
        <w:t xml:space="preserve">Eight baseline models are organized into three groups according to input modality, enabling a controlled assessment of each modality's incremental contribution.</w:t>
      </w:r>
    </w:p>
    <w:p w:rsidR="00000000" w:rsidDel="00000000" w:rsidP="00000000" w:rsidRDefault="00000000" w:rsidRPr="00000000" w14:paraId="000001F4">
      <w:pPr>
        <w:spacing w:line="276" w:lineRule="auto"/>
        <w:jc w:val="both"/>
        <w:rPr/>
      </w:pPr>
      <w:r w:rsidDel="00000000" w:rsidR="00000000" w:rsidRPr="00000000">
        <w:rPr>
          <w:b w:val="1"/>
          <w:bCs w:val="1"/>
          <w:rtl w:val="0"/>
        </w:rPr>
        <w:t xml:space="preserve">Group 1 - Price only.</w:t>
      </w:r>
      <w:r w:rsidDel="00000000" w:rsidR="00000000" w:rsidRPr="00000000">
        <w:rPr>
          <w:rtl w:val="0"/>
        </w:rPr>
        <w:t xml:space="preserve"> This group establishes the unimodal ceiling and reflects the performance achievable without any exogenous signal. </w:t>
      </w:r>
      <w:r w:rsidDel="00000000" w:rsidR="00000000" w:rsidRPr="00000000">
        <w:rPr>
          <w:i w:val="1"/>
          <w:iCs w:val="1"/>
          <w:rtl w:val="0"/>
        </w:rPr>
        <w:t xml:space="preserve">LSTM</w:t>
      </w:r>
      <w:r w:rsidDel="00000000" w:rsidR="00000000" w:rsidRPr="00000000">
        <w:rPr>
          <w:rtl w:val="0"/>
        </w:rPr>
        <w:t xml:space="preserve"> is a standard two-layer Long Short-Term Memory network; the hidden state at the final time step serves as the sequence representation (Hochreiter &amp; Schmidhuber, 1997). </w:t>
      </w:r>
      <w:r w:rsidDel="00000000" w:rsidR="00000000" w:rsidRPr="00000000">
        <w:rPr>
          <w:i w:val="1"/>
          <w:iCs w:val="1"/>
          <w:rtl w:val="0"/>
        </w:rPr>
        <w:t xml:space="preserve">ALSTM</w:t>
      </w:r>
      <w:r w:rsidDel="00000000" w:rsidR="00000000" w:rsidRPr="00000000">
        <w:rPr>
          <w:rtl w:val="0"/>
        </w:rPr>
        <w:t xml:space="preserve"> augments LSTM with temporal attention that computes a weighted average over all hidden states in the observation window, allowing the model to emphasize more informative time steps (Feng et al., 2018).</w:t>
      </w:r>
    </w:p>
    <w:p w:rsidR="00000000" w:rsidDel="00000000" w:rsidP="00000000" w:rsidRDefault="00000000" w:rsidRPr="00000000" w14:paraId="000001F5">
      <w:pPr>
        <w:spacing w:line="276" w:lineRule="auto"/>
        <w:jc w:val="both"/>
        <w:rPr/>
      </w:pPr>
      <w:r w:rsidDel="00000000" w:rsidR="00000000" w:rsidRPr="00000000">
        <w:rPr>
          <w:b w:val="1"/>
          <w:bCs w:val="1"/>
          <w:rtl w:val="0"/>
        </w:rPr>
        <w:t xml:space="preserve">Group 2 - Price + news.</w:t>
      </w:r>
      <w:r w:rsidDel="00000000" w:rsidR="00000000" w:rsidRPr="00000000">
        <w:rPr>
          <w:rtl w:val="0"/>
        </w:rPr>
        <w:t xml:space="preserve"> This group tests whether adding text information under simple or standard fusion mechanisms improves over the price-only baseline. </w:t>
      </w:r>
      <w:r w:rsidDel="00000000" w:rsidR="00000000" w:rsidRPr="00000000">
        <w:rPr>
          <w:i w:val="1"/>
          <w:iCs w:val="1"/>
          <w:rtl w:val="0"/>
        </w:rPr>
        <w:t xml:space="preserve">ALSTM-W</w:t>
      </w:r>
      <w:r w:rsidDel="00000000" w:rsidR="00000000" w:rsidRPr="00000000">
        <w:rPr>
          <w:rtl w:val="0"/>
        </w:rPr>
        <w:t xml:space="preserve"> extends ALSTM with window-averaged FinBERT news embeddings, projected through a two-step bottleneck before concatenation with price features. </w:t>
      </w:r>
      <w:r w:rsidDel="00000000" w:rsidR="00000000" w:rsidRPr="00000000">
        <w:rPr>
          <w:i w:val="1"/>
          <w:iCs w:val="1"/>
          <w:rtl w:val="0"/>
        </w:rPr>
        <w:t xml:space="preserve">SLOT</w:t>
      </w:r>
      <w:r w:rsidDel="00000000" w:rsidR="00000000" w:rsidRPr="00000000">
        <w:rPr>
          <w:rtl w:val="0"/>
        </w:rPr>
        <w:t xml:space="preserve"> (Soun et al., 2022) integrates per-timestep price and text representations through cross-projection within an ALSTM backbone. </w:t>
      </w:r>
      <w:r w:rsidDel="00000000" w:rsidR="00000000" w:rsidRPr="00000000">
        <w:rPr>
          <w:i w:val="1"/>
          <w:iCs w:val="1"/>
          <w:rtl w:val="0"/>
        </w:rPr>
        <w:t xml:space="preserve">LLM-Stock</w:t>
      </w:r>
      <w:r w:rsidDel="00000000" w:rsidR="00000000" w:rsidRPr="00000000">
        <w:rPr>
          <w:rtl w:val="0"/>
        </w:rPr>
        <w:t xml:space="preserve"> (Xie et al., 2023) uses LLM sentence embeddings as the primary signal and price features as auxiliary input, following an in-context learning paradigm.</w:t>
      </w:r>
    </w:p>
    <w:p w:rsidR="00000000" w:rsidDel="00000000" w:rsidP="00000000" w:rsidRDefault="00000000" w:rsidRPr="00000000" w14:paraId="000001F6">
      <w:pPr>
        <w:spacing w:line="276" w:lineRule="auto"/>
        <w:jc w:val="both"/>
        <w:rPr/>
      </w:pPr>
      <w:r w:rsidDel="00000000" w:rsidR="00000000" w:rsidRPr="00000000">
        <w:rPr>
          <w:b w:val="1"/>
          <w:bCs w:val="1"/>
          <w:rtl w:val="0"/>
        </w:rPr>
        <w:t xml:space="preserve">Group 3 - Price + macroeconomic indices.</w:t>
      </w:r>
      <w:r w:rsidDel="00000000" w:rsidR="00000000" w:rsidRPr="00000000">
        <w:rPr>
          <w:rtl w:val="0"/>
        </w:rPr>
        <w:t xml:space="preserve"> This group evaluates whether system-level market context improves prediction when combined with price, and how the integration mechanism affects outcomes. </w:t>
      </w:r>
      <w:r w:rsidDel="00000000" w:rsidR="00000000" w:rsidRPr="00000000">
        <w:rPr>
          <w:i w:val="1"/>
          <w:iCs w:val="1"/>
          <w:rtl w:val="0"/>
        </w:rPr>
        <w:t xml:space="preserve">DA-RNN</w:t>
      </w:r>
      <w:r w:rsidDel="00000000" w:rsidR="00000000" w:rsidRPr="00000000">
        <w:rPr>
          <w:rtl w:val="0"/>
        </w:rPr>
        <w:t xml:space="preserve"> (Qin et al., 2017) applies input attention to select relevant macro features at each time step and temporal attention over encoder hidden states for the final prediction. </w:t>
      </w:r>
      <w:r w:rsidDel="00000000" w:rsidR="00000000" w:rsidRPr="00000000">
        <w:rPr>
          <w:i w:val="1"/>
          <w:iCs w:val="1"/>
          <w:rtl w:val="0"/>
        </w:rPr>
        <w:t xml:space="preserve">ESTIMATE</w:t>
      </w:r>
      <w:r w:rsidDel="00000000" w:rsidR="00000000" w:rsidRPr="00000000">
        <w:rPr>
          <w:rtl w:val="0"/>
        </w:rPr>
        <w:t xml:space="preserve"> (Huynh et al., 2023) concatenates price and macro features before multi-head attention in a late-fusion design. </w:t>
      </w:r>
      <w:r w:rsidDel="00000000" w:rsidR="00000000" w:rsidRPr="00000000">
        <w:rPr>
          <w:i w:val="1"/>
          <w:iCs w:val="1"/>
          <w:rtl w:val="0"/>
        </w:rPr>
        <w:t xml:space="preserve">DTML</w:t>
      </w:r>
      <w:r w:rsidDel="00000000" w:rsidR="00000000" w:rsidRPr="00000000">
        <w:rPr>
          <w:rtl w:val="0"/>
        </w:rPr>
        <w:t xml:space="preserve"> (Yoo et al., 2021) models temporal dependencies and cross-variable correlations simultaneously through a multi-level Transformer.</w:t>
      </w:r>
    </w:p>
    <w:p w:rsidR="00000000" w:rsidDel="00000000" w:rsidP="00000000" w:rsidRDefault="00000000" w:rsidRPr="00000000" w14:paraId="000001F7">
      <w:pPr>
        <w:spacing w:line="276" w:lineRule="auto"/>
        <w:jc w:val="both"/>
        <w:rPr/>
      </w:pPr>
      <w:r w:rsidDel="00000000" w:rsidR="00000000" w:rsidRPr="00000000">
        <w:rPr>
          <w:b w:val="1"/>
          <w:bCs w:val="1"/>
          <w:rtl w:val="0"/>
        </w:rPr>
        <w:t xml:space="preserve">Uniform training protocol.</w:t>
      </w:r>
      <w:r w:rsidDel="00000000" w:rsidR="00000000" w:rsidRPr="00000000">
        <w:rPr>
          <w:rtl w:val="0"/>
        </w:rPr>
        <w:t xml:space="preserve"> All models are trained from scratch on the same dataset with the same chronological split, look-back window (</w:t>
      </w:r>
      <m:oMath>
        <m:r>
          <w:rPr/>
          <m:t xml:space="preserve">T=20</m:t>
        </m:r>
      </m:oMath>
      <w:r w:rsidDel="00000000" w:rsidR="00000000" w:rsidRPr="00000000">
        <w:rPr>
          <w:rtl w:val="0"/>
        </w:rPr>
        <w:t xml:space="preserve">), and standard cross-entropy loss. All models with news branches use the same ProsusAI/FinBERT 768-dimensional embeddings. Hyperparameter selection is performed over an 18-combination grid: learning rate </w:t>
      </w:r>
      <m:oMath>
        <m:r>
          <m:t>∈</m:t>
        </m:r>
      </m:oMath>
      <w:r w:rsidDel="00000000" w:rsidR="00000000" w:rsidRPr="00000000">
        <w:rPr>
          <w:rtl w:val="0"/>
        </w:rPr>
        <w:t xml:space="preserve"> {5e-5, 1e-4, 5e-4} × hidden dimension </w:t>
      </w:r>
      <m:oMath>
        <m:r>
          <m:t>∈</m:t>
        </m:r>
      </m:oMath>
      <w:r w:rsidDel="00000000" w:rsidR="00000000" w:rsidRPr="00000000">
        <w:rPr>
          <w:rtl w:val="0"/>
        </w:rPr>
        <w:t xml:space="preserve"> {32, 64, 128} × dropout </w:t>
      </w:r>
      <m:oMath>
        <m:r>
          <m:t>∈</m:t>
        </m:r>
      </m:oMath>
      <w:r w:rsidDel="00000000" w:rsidR="00000000" w:rsidRPr="00000000">
        <w:rPr>
          <w:rtl w:val="0"/>
        </w:rPr>
        <w:t xml:space="preserve"> {0.1, 0.2}; the combination maximizing validation MCC is selected before final evaluation on the test set.</w:t>
      </w:r>
    </w:p>
    <w:p w:rsidR="00000000" w:rsidDel="00000000" w:rsidP="00000000" w:rsidRDefault="00000000" w:rsidRPr="00000000" w14:paraId="000001F8">
      <w:pPr>
        <w:spacing w:line="276" w:lineRule="auto"/>
        <w:jc w:val="both"/>
        <w:rPr/>
      </w:pPr>
      <w:r w:rsidDel="00000000" w:rsidR="00000000" w:rsidRPr="00000000">
        <w:rPr>
          <w:b w:val="1"/>
          <w:bCs w:val="1"/>
          <w:rtl w:val="0"/>
        </w:rPr>
        <w:t xml:space="preserve">NKTriF-specific hyperparameters.</w:t>
      </w:r>
      <w:r w:rsidDel="00000000" w:rsidR="00000000" w:rsidRPr="00000000">
        <w:rPr>
          <w:rtl w:val="0"/>
        </w:rPr>
        <w:t xml:space="preserve"> In addition to the shared grid, NKTriF uses the following architecture-specific settings: attention heads </w:t>
      </w:r>
      <m:oMath>
        <m:r>
          <w:rPr/>
          <m:t xml:space="preserve">M=4</m:t>
        </m:r>
      </m:oMath>
      <w:r w:rsidDel="00000000" w:rsidR="00000000" w:rsidRPr="00000000">
        <w:rPr>
          <w:rtl w:val="0"/>
        </w:rPr>
        <w:t xml:space="preserve">; temporal decay coefficient </w:t>
      </w:r>
      <m:oMath>
        <m:r>
          <w:rPr/>
          <m:t xml:space="preserve">α=0.1</m:t>
        </m:r>
      </m:oMath>
      <w:r w:rsidDel="00000000" w:rsidR="00000000" w:rsidRPr="00000000">
        <w:rPr>
          <w:rtl w:val="0"/>
        </w:rPr>
        <w:t xml:space="preserve">(selected from {0.05, 0.1, 0.2} on validation MCC); intermediate news projection dimension </w:t>
      </w:r>
      <m:oMath>
        <m:sSub>
          <m:sSubPr>
            <m:ctrlPr>
              <w:rPr/>
            </m:ctrlPr>
          </m:sSubPr>
          <m:e>
            <m:r>
              <w:rPr/>
              <m:t xml:space="preserve">d</m:t>
            </m:r>
          </m:e>
          <m:sub>
            <m:r>
              <w:rPr/>
              <m:t xml:space="preserve">mid</m:t>
            </m:r>
          </m:sub>
        </m:sSub>
        <m:r>
          <w:rPr/>
          <m:t xml:space="preserve">=256</m:t>
        </m:r>
      </m:oMath>
      <w:r w:rsidDel="00000000" w:rsidR="00000000" w:rsidRPr="00000000">
        <w:rPr>
          <w:rtl w:val="0"/>
        </w:rPr>
        <w:t xml:space="preserve">; ticker embedding dimension </w:t>
      </w:r>
      <m:oMath>
        <m:sSub>
          <m:sSubPr>
            <m:ctrlPr>
              <w:rPr/>
            </m:ctrlPr>
          </m:sSubPr>
          <m:e>
            <m:r>
              <w:rPr/>
              <m:t xml:space="preserve">d</m:t>
            </m:r>
          </m:e>
          <m:sub>
            <m:r>
              <w:rPr/>
              <m:t xml:space="preserve">tid</m:t>
            </m:r>
          </m:sub>
        </m:sSub>
        <m:r>
          <w:rPr/>
          <m:t xml:space="preserve">=32</m:t>
        </m:r>
      </m:oMath>
      <w:r w:rsidDel="00000000" w:rsidR="00000000" w:rsidRPr="00000000">
        <w:rPr>
          <w:rtl w:val="0"/>
        </w:rPr>
        <w:t xml:space="preserve">; quality vector dimension </w:t>
      </w:r>
      <m:oMath>
        <m:sSub>
          <m:sSubPr>
            <m:ctrlPr>
              <w:rPr/>
            </m:ctrlPr>
          </m:sSubPr>
          <m:e>
            <m:r>
              <w:rPr/>
              <m:t xml:space="preserve">d</m:t>
            </m:r>
          </m:e>
          <m:sub>
            <m:r>
              <w:rPr/>
              <m:t xml:space="preserve">q</m:t>
            </m:r>
          </m:sub>
        </m:sSub>
        <m:r>
          <w:rPr/>
          <m:t xml:space="preserve">=64</m:t>
        </m:r>
      </m:oMath>
      <w:r w:rsidDel="00000000" w:rsidR="00000000" w:rsidRPr="00000000">
        <w:rPr>
          <w:rtl w:val="0"/>
        </w:rPr>
        <w:t xml:space="preserve">; modality dropout probability </w:t>
      </w:r>
      <m:oMath>
        <m:r>
          <w:rPr/>
          <m:t xml:space="preserve">p=0.30</m:t>
        </m:r>
      </m:oMath>
      <w:r w:rsidDel="00000000" w:rsidR="00000000" w:rsidRPr="00000000">
        <w:rPr>
          <w:rtl w:val="0"/>
        </w:rPr>
        <w:t xml:space="preserve"> </w:t>
      </w:r>
      <w:r w:rsidDel="00000000" w:rsidR="00000000" w:rsidRPr="00000000">
        <w:rPr>
          <w:rtl w:val="0"/>
        </w:rPr>
        <w:t xml:space="preserve">(one auxiliary modality randomly zeroed per training batch). All NKTriF-specific values are held constant across the ablation and variant analyses reported in Sections 4.2–4.3, isolating the effect of the specific design choices under investigation in each experiment.</w:t>
      </w:r>
      <w:r w:rsidDel="00000000" w:rsidR="00000000" w:rsidRPr="00000000">
        <w:rPr>
          <w:rtl w:val="0"/>
        </w:rPr>
      </w:r>
    </w:p>
    <w:p w:rsidR="00000000" w:rsidDel="00000000" w:rsidP="00000000" w:rsidRDefault="00000000" w:rsidRPr="00000000" w14:paraId="000001F9">
      <w:pPr>
        <w:pStyle w:val="Heading1"/>
        <w:widowControl w:val="0"/>
        <w:numPr>
          <w:ilvl w:val="0"/>
          <w:numId w:val="7"/>
        </w:numPr>
        <w:tabs>
          <w:tab w:val="left" w:leader="none" w:pos="720"/>
          <w:tab w:val="left" w:leader="none" w:pos="1440"/>
          <w:tab w:val="left" w:leader="none" w:pos="2160"/>
          <w:tab w:val="center" w:leader="none" w:pos="4253"/>
          <w:tab w:val="right" w:leader="none" w:pos="8505"/>
        </w:tabs>
        <w:spacing w:before="120" w:line="276" w:lineRule="auto"/>
        <w:ind w:left="0"/>
        <w:jc w:val="both"/>
        <w:rPr>
          <w:sz w:val="24"/>
          <w:szCs w:val="24"/>
        </w:rPr>
      </w:pPr>
      <w:bookmarkStart w:colFirst="0" w:colLast="0" w:name="_dn0x3225jh48" w:id="30"/>
      <w:bookmarkEnd w:id="30"/>
      <w:r w:rsidDel="00000000" w:rsidR="00000000" w:rsidRPr="00000000">
        <w:rPr>
          <w:sz w:val="24"/>
          <w:szCs w:val="24"/>
          <w:rtl w:val="0"/>
        </w:rPr>
        <w:t xml:space="preserve">Results</w:t>
      </w:r>
      <w:r w:rsidDel="00000000" w:rsidR="00000000" w:rsidRPr="00000000">
        <w:rPr>
          <w:rtl w:val="0"/>
        </w:rPr>
      </w:r>
    </w:p>
    <w:p w:rsidR="00000000" w:rsidDel="00000000" w:rsidP="00000000" w:rsidRDefault="00000000" w:rsidRPr="00000000" w14:paraId="000001FA">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q5i9yi4s7uux" w:id="31"/>
      <w:bookmarkEnd w:id="31"/>
      <w:r w:rsidDel="00000000" w:rsidR="00000000" w:rsidRPr="00000000">
        <w:rPr>
          <w:rtl w:val="0"/>
        </w:rPr>
        <w:t xml:space="preserve">Overall Performance and Baseline Comparison </w:t>
      </w:r>
      <w:r w:rsidDel="00000000" w:rsidR="00000000" w:rsidRPr="00000000">
        <w:rPr>
          <w:rtl w:val="0"/>
        </w:rPr>
      </w:r>
    </w:p>
    <w:p w:rsidR="00000000" w:rsidDel="00000000" w:rsidP="00000000" w:rsidRDefault="00000000" w:rsidRPr="00000000" w14:paraId="000001FB">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rtl w:val="0"/>
        </w:rPr>
        <w:t xml:space="preserve">Table </w:t>
      </w:r>
      <w:r w:rsidDel="00000000" w:rsidR="00000000" w:rsidRPr="00000000">
        <w:rPr>
          <w:rtl w:val="0"/>
        </w:rPr>
        <w:t xml:space="preserve">9 reports test-set performance aggregated over five independent random seeds for all nine baselines and NKTriF, grouped by input modality.</w:t>
      </w:r>
    </w:p>
    <w:p w:rsidR="00000000" w:rsidDel="00000000" w:rsidP="00000000" w:rsidRDefault="00000000" w:rsidRPr="00000000" w14:paraId="000001FC">
      <w:pPr>
        <w:tabs>
          <w:tab w:val="left" w:leader="none" w:pos="720"/>
          <w:tab w:val="left" w:leader="none" w:pos="1440"/>
          <w:tab w:val="left" w:leader="none" w:pos="2160"/>
          <w:tab w:val="center" w:leader="none" w:pos="4253"/>
          <w:tab w:val="right" w:leader="none" w:pos="8505"/>
        </w:tabs>
        <w:spacing w:line="276" w:lineRule="auto"/>
        <w:jc w:val="both"/>
        <w:rPr/>
      </w:pPr>
      <w:r w:rsidDel="00000000" w:rsidR="00000000" w:rsidRPr="00000000">
        <w:rPr>
          <w:b w:val="1"/>
          <w:bCs w:val="1"/>
          <w:rtl w:val="0"/>
        </w:rPr>
        <w:t xml:space="preserve">Table 9. Performance comparison of stock movement prediction models across all baselines. </w:t>
      </w:r>
      <w:r w:rsidDel="00000000" w:rsidR="00000000" w:rsidRPr="00000000">
        <w:rPr>
          <w:rtl w:val="0"/>
        </w:rPr>
      </w:r>
    </w:p>
    <w:tbl>
      <w:tblPr>
        <w:tblStyle w:val="Table29"/>
        <w:tblpPr w:leftFromText="180" w:rightFromText="180" w:topFromText="180" w:bottomFromText="180" w:vertAnchor="text" w:horzAnchor="text" w:tblpX="-165" w:tblpY="0"/>
        <w:tblW w:w="8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30"/>
        <w:gridCol w:w="2415"/>
        <w:gridCol w:w="1815"/>
        <w:tblGridChange w:id="0">
          <w:tblGrid>
            <w:gridCol w:w="2235"/>
            <w:gridCol w:w="2430"/>
            <w:gridCol w:w="2415"/>
            <w:gridCol w:w="181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FD">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Methods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Sources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ACC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0">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MCC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1">
            <w:pPr>
              <w:widowControl w:val="0"/>
              <w:spacing w:after="0" w:line="276" w:lineRule="auto"/>
              <w:jc w:val="center"/>
              <w:rPr>
                <w:rFonts w:ascii="Arial" w:cs="Arial" w:eastAsia="Arial" w:hAnsi="Arial"/>
                <w:sz w:val="20"/>
                <w:szCs w:val="20"/>
              </w:rPr>
            </w:pPr>
            <w:r w:rsidDel="00000000" w:rsidR="00000000" w:rsidRPr="00000000">
              <w:rPr>
                <w:rtl w:val="0"/>
              </w:rPr>
              <w:t xml:space="preserve">LSTM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2">
            <w:pPr>
              <w:widowControl w:val="0"/>
              <w:spacing w:after="0" w:line="276" w:lineRule="auto"/>
              <w:jc w:val="center"/>
              <w:rPr>
                <w:rFonts w:ascii="Arial" w:cs="Arial" w:eastAsia="Arial" w:hAnsi="Arial"/>
                <w:sz w:val="20"/>
                <w:szCs w:val="20"/>
              </w:rPr>
            </w:pPr>
            <w:r w:rsidDel="00000000" w:rsidR="00000000" w:rsidRPr="00000000">
              <w:rPr>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3">
            <w:pPr>
              <w:widowControl w:val="0"/>
              <w:spacing w:after="0" w:line="276" w:lineRule="auto"/>
              <w:jc w:val="center"/>
              <w:rPr>
                <w:rFonts w:ascii="Arial" w:cs="Arial" w:eastAsia="Arial" w:hAnsi="Arial"/>
                <w:sz w:val="20"/>
                <w:szCs w:val="20"/>
              </w:rPr>
            </w:pPr>
            <w:r w:rsidDel="00000000" w:rsidR="00000000" w:rsidRPr="00000000">
              <w:rPr>
                <w:rtl w:val="0"/>
              </w:rPr>
              <w:t xml:space="preserve">0.4193 ± 0.0087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4">
            <w:pPr>
              <w:widowControl w:val="0"/>
              <w:spacing w:after="0" w:line="276" w:lineRule="auto"/>
              <w:jc w:val="center"/>
              <w:rPr>
                <w:rFonts w:ascii="Arial" w:cs="Arial" w:eastAsia="Arial" w:hAnsi="Arial"/>
                <w:sz w:val="20"/>
                <w:szCs w:val="20"/>
              </w:rPr>
            </w:pPr>
            <w:r w:rsidDel="00000000" w:rsidR="00000000" w:rsidRPr="00000000">
              <w:rPr>
                <w:rtl w:val="0"/>
              </w:rPr>
              <w:t xml:space="preserve">0.1220 ± 0.0134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5">
            <w:pPr>
              <w:widowControl w:val="0"/>
              <w:spacing w:after="0" w:line="276" w:lineRule="auto"/>
              <w:jc w:val="center"/>
              <w:rPr>
                <w:rFonts w:ascii="Arial" w:cs="Arial" w:eastAsia="Arial" w:hAnsi="Arial"/>
                <w:sz w:val="20"/>
                <w:szCs w:val="20"/>
              </w:rPr>
            </w:pPr>
            <w:r w:rsidDel="00000000" w:rsidR="00000000" w:rsidRPr="00000000">
              <w:rPr>
                <w:rtl w:val="0"/>
              </w:rPr>
              <w:t xml:space="preserve">ALSTM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6">
            <w:pPr>
              <w:widowControl w:val="0"/>
              <w:spacing w:after="0" w:line="276" w:lineRule="auto"/>
              <w:jc w:val="center"/>
              <w:rPr>
                <w:rFonts w:ascii="Arial" w:cs="Arial" w:eastAsia="Arial" w:hAnsi="Arial"/>
                <w:sz w:val="20"/>
                <w:szCs w:val="20"/>
              </w:rPr>
            </w:pPr>
            <w:r w:rsidDel="00000000" w:rsidR="00000000" w:rsidRPr="00000000">
              <w:rPr>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7">
            <w:pPr>
              <w:widowControl w:val="0"/>
              <w:spacing w:after="0" w:line="276" w:lineRule="auto"/>
              <w:jc w:val="center"/>
              <w:rPr>
                <w:rFonts w:ascii="Arial" w:cs="Arial" w:eastAsia="Arial" w:hAnsi="Arial"/>
                <w:sz w:val="20"/>
                <w:szCs w:val="20"/>
              </w:rPr>
            </w:pPr>
            <w:r w:rsidDel="00000000" w:rsidR="00000000" w:rsidRPr="00000000">
              <w:rPr>
                <w:rtl w:val="0"/>
              </w:rPr>
              <w:t xml:space="preserve">0.4139 ± 0.0079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8">
            <w:pPr>
              <w:widowControl w:val="0"/>
              <w:spacing w:after="0" w:line="276" w:lineRule="auto"/>
              <w:jc w:val="center"/>
              <w:rPr>
                <w:rFonts w:ascii="Arial" w:cs="Arial" w:eastAsia="Arial" w:hAnsi="Arial"/>
                <w:sz w:val="20"/>
                <w:szCs w:val="20"/>
              </w:rPr>
            </w:pPr>
            <w:r w:rsidDel="00000000" w:rsidR="00000000" w:rsidRPr="00000000">
              <w:rPr>
                <w:rtl w:val="0"/>
              </w:rPr>
              <w:t xml:space="preserve">0.1162 ± 0.0117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9">
            <w:pPr>
              <w:widowControl w:val="0"/>
              <w:spacing w:after="0" w:line="276" w:lineRule="auto"/>
              <w:jc w:val="center"/>
              <w:rPr>
                <w:rFonts w:ascii="Arial" w:cs="Arial" w:eastAsia="Arial" w:hAnsi="Arial"/>
                <w:sz w:val="20"/>
                <w:szCs w:val="20"/>
              </w:rPr>
            </w:pPr>
            <w:r w:rsidDel="00000000" w:rsidR="00000000" w:rsidRPr="00000000">
              <w:rPr>
                <w:rtl w:val="0"/>
              </w:rPr>
              <w:t xml:space="preserve">ALSTM-W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A">
            <w:pPr>
              <w:widowControl w:val="0"/>
              <w:spacing w:after="0" w:line="276" w:lineRule="auto"/>
              <w:jc w:val="center"/>
              <w:rPr>
                <w:rFonts w:ascii="Arial" w:cs="Arial" w:eastAsia="Arial" w:hAnsi="Arial"/>
                <w:sz w:val="20"/>
                <w:szCs w:val="20"/>
              </w:rPr>
            </w:pPr>
            <w:r w:rsidDel="00000000" w:rsidR="00000000" w:rsidRPr="00000000">
              <w:rPr>
                <w:rtl w:val="0"/>
              </w:rPr>
              <w:t xml:space="preserve">Price + 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B">
            <w:pPr>
              <w:widowControl w:val="0"/>
              <w:spacing w:after="0" w:line="276" w:lineRule="auto"/>
              <w:jc w:val="center"/>
              <w:rPr>
                <w:rFonts w:ascii="Arial" w:cs="Arial" w:eastAsia="Arial" w:hAnsi="Arial"/>
                <w:sz w:val="20"/>
                <w:szCs w:val="20"/>
              </w:rPr>
            </w:pPr>
            <w:r w:rsidDel="00000000" w:rsidR="00000000" w:rsidRPr="00000000">
              <w:rPr>
                <w:rtl w:val="0"/>
              </w:rPr>
              <w:t xml:space="preserve">0.3799 ± 0.0073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C">
            <w:pPr>
              <w:widowControl w:val="0"/>
              <w:spacing w:after="0" w:line="276" w:lineRule="auto"/>
              <w:jc w:val="center"/>
              <w:rPr>
                <w:rFonts w:ascii="Arial" w:cs="Arial" w:eastAsia="Arial" w:hAnsi="Arial"/>
                <w:sz w:val="20"/>
                <w:szCs w:val="20"/>
              </w:rPr>
            </w:pPr>
            <w:r w:rsidDel="00000000" w:rsidR="00000000" w:rsidRPr="00000000">
              <w:rPr>
                <w:rtl w:val="0"/>
              </w:rPr>
              <w:t xml:space="preserve">0.0642 ± 0.0115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D">
            <w:pPr>
              <w:widowControl w:val="0"/>
              <w:spacing w:after="0" w:line="276" w:lineRule="auto"/>
              <w:jc w:val="center"/>
              <w:rPr>
                <w:rFonts w:ascii="Arial" w:cs="Arial" w:eastAsia="Arial" w:hAnsi="Arial"/>
                <w:sz w:val="20"/>
                <w:szCs w:val="20"/>
              </w:rPr>
            </w:pPr>
            <w:r w:rsidDel="00000000" w:rsidR="00000000" w:rsidRPr="00000000">
              <w:rPr>
                <w:rtl w:val="0"/>
              </w:rPr>
              <w:t xml:space="preserve">SLOT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E">
            <w:pPr>
              <w:widowControl w:val="0"/>
              <w:spacing w:after="0" w:line="276" w:lineRule="auto"/>
              <w:jc w:val="center"/>
              <w:rPr>
                <w:rFonts w:ascii="Arial" w:cs="Arial" w:eastAsia="Arial" w:hAnsi="Arial"/>
                <w:sz w:val="20"/>
                <w:szCs w:val="20"/>
              </w:rPr>
            </w:pPr>
            <w:r w:rsidDel="00000000" w:rsidR="00000000" w:rsidRPr="00000000">
              <w:rPr>
                <w:rtl w:val="0"/>
              </w:rPr>
              <w:t xml:space="preserve">Price + 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0F">
            <w:pPr>
              <w:widowControl w:val="0"/>
              <w:spacing w:after="0" w:line="276" w:lineRule="auto"/>
              <w:jc w:val="center"/>
              <w:rPr>
                <w:rFonts w:ascii="Arial" w:cs="Arial" w:eastAsia="Arial" w:hAnsi="Arial"/>
                <w:sz w:val="20"/>
                <w:szCs w:val="20"/>
              </w:rPr>
            </w:pPr>
            <w:r w:rsidDel="00000000" w:rsidR="00000000" w:rsidRPr="00000000">
              <w:rPr>
                <w:rtl w:val="0"/>
              </w:rPr>
              <w:t xml:space="preserve">0.3709 ± 0.0073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0">
            <w:pPr>
              <w:widowControl w:val="0"/>
              <w:spacing w:after="0" w:line="276" w:lineRule="auto"/>
              <w:jc w:val="center"/>
              <w:rPr>
                <w:rFonts w:ascii="Arial" w:cs="Arial" w:eastAsia="Arial" w:hAnsi="Arial"/>
                <w:sz w:val="20"/>
                <w:szCs w:val="20"/>
              </w:rPr>
            </w:pPr>
            <w:r w:rsidDel="00000000" w:rsidR="00000000" w:rsidRPr="00000000">
              <w:rPr>
                <w:rtl w:val="0"/>
              </w:rPr>
              <w:t xml:space="preserve">0.0503 ± 0.0080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1">
            <w:pPr>
              <w:widowControl w:val="0"/>
              <w:spacing w:after="0" w:line="276" w:lineRule="auto"/>
              <w:jc w:val="center"/>
              <w:rPr>
                <w:rFonts w:ascii="Arial" w:cs="Arial" w:eastAsia="Arial" w:hAnsi="Arial"/>
                <w:sz w:val="20"/>
                <w:szCs w:val="20"/>
              </w:rPr>
            </w:pPr>
            <w:r w:rsidDel="00000000" w:rsidR="00000000" w:rsidRPr="00000000">
              <w:rPr>
                <w:rtl w:val="0"/>
              </w:rPr>
              <w:t xml:space="preserve">LLM-Stock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2">
            <w:pPr>
              <w:widowControl w:val="0"/>
              <w:spacing w:after="0" w:line="276" w:lineRule="auto"/>
              <w:jc w:val="center"/>
              <w:rPr>
                <w:rFonts w:ascii="Arial" w:cs="Arial" w:eastAsia="Arial" w:hAnsi="Arial"/>
                <w:sz w:val="20"/>
                <w:szCs w:val="20"/>
              </w:rPr>
            </w:pPr>
            <w:r w:rsidDel="00000000" w:rsidR="00000000" w:rsidRPr="00000000">
              <w:rPr>
                <w:rtl w:val="0"/>
              </w:rPr>
              <w:t xml:space="preserve">Price + news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3">
            <w:pPr>
              <w:widowControl w:val="0"/>
              <w:spacing w:after="0" w:line="276" w:lineRule="auto"/>
              <w:jc w:val="center"/>
              <w:rPr>
                <w:rFonts w:ascii="Arial" w:cs="Arial" w:eastAsia="Arial" w:hAnsi="Arial"/>
                <w:sz w:val="20"/>
                <w:szCs w:val="20"/>
              </w:rPr>
            </w:pPr>
            <w:r w:rsidDel="00000000" w:rsidR="00000000" w:rsidRPr="00000000">
              <w:rPr>
                <w:rtl w:val="0"/>
              </w:rPr>
              <w:t xml:space="preserve">0.3680 ± 0.0074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jc w:val="center"/>
              <w:rPr>
                <w:rFonts w:ascii="Arial" w:cs="Arial" w:eastAsia="Arial" w:hAnsi="Arial"/>
                <w:sz w:val="20"/>
                <w:szCs w:val="20"/>
              </w:rPr>
            </w:pPr>
            <w:r w:rsidDel="00000000" w:rsidR="00000000" w:rsidRPr="00000000">
              <w:rPr>
                <w:rtl w:val="0"/>
              </w:rPr>
              <w:t xml:space="preserve">0.0425 ± 0.0106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5">
            <w:pPr>
              <w:widowControl w:val="0"/>
              <w:spacing w:after="0" w:line="276" w:lineRule="auto"/>
              <w:jc w:val="center"/>
              <w:rPr>
                <w:rFonts w:ascii="Arial" w:cs="Arial" w:eastAsia="Arial" w:hAnsi="Arial"/>
                <w:sz w:val="20"/>
                <w:szCs w:val="20"/>
              </w:rPr>
            </w:pPr>
            <w:r w:rsidDel="00000000" w:rsidR="00000000" w:rsidRPr="00000000">
              <w:rPr>
                <w:rtl w:val="0"/>
              </w:rPr>
              <w:t xml:space="preserve">DA-RNN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6">
            <w:pPr>
              <w:widowControl w:val="0"/>
              <w:spacing w:after="0" w:line="276" w:lineRule="auto"/>
              <w:jc w:val="center"/>
              <w:rPr>
                <w:rFonts w:ascii="Arial" w:cs="Arial" w:eastAsia="Arial" w:hAnsi="Arial"/>
                <w:sz w:val="20"/>
                <w:szCs w:val="20"/>
              </w:rPr>
            </w:pPr>
            <w:r w:rsidDel="00000000" w:rsidR="00000000" w:rsidRPr="00000000">
              <w:rPr>
                <w:rtl w:val="0"/>
              </w:rPr>
              <w:t xml:space="preserve">Price + macro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7">
            <w:pPr>
              <w:widowControl w:val="0"/>
              <w:spacing w:after="0" w:line="276" w:lineRule="auto"/>
              <w:jc w:val="center"/>
              <w:rPr>
                <w:rFonts w:ascii="Arial" w:cs="Arial" w:eastAsia="Arial" w:hAnsi="Arial"/>
                <w:sz w:val="20"/>
                <w:szCs w:val="20"/>
              </w:rPr>
            </w:pPr>
            <w:r w:rsidDel="00000000" w:rsidR="00000000" w:rsidRPr="00000000">
              <w:rPr>
                <w:u w:val="single"/>
                <w:rtl w:val="0"/>
              </w:rPr>
              <w:t xml:space="preserve">0.4268 ± 0.0068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8">
            <w:pPr>
              <w:widowControl w:val="0"/>
              <w:spacing w:after="0" w:line="276" w:lineRule="auto"/>
              <w:jc w:val="center"/>
              <w:rPr>
                <w:rFonts w:ascii="Arial" w:cs="Arial" w:eastAsia="Arial" w:hAnsi="Arial"/>
                <w:sz w:val="20"/>
                <w:szCs w:val="20"/>
              </w:rPr>
            </w:pPr>
            <w:r w:rsidDel="00000000" w:rsidR="00000000" w:rsidRPr="00000000">
              <w:rPr>
                <w:u w:val="single"/>
                <w:rtl w:val="0"/>
              </w:rPr>
              <w:t xml:space="preserve">0.1300 ± 0.0123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9">
            <w:pPr>
              <w:widowControl w:val="0"/>
              <w:spacing w:after="0" w:line="276" w:lineRule="auto"/>
              <w:jc w:val="center"/>
              <w:rPr>
                <w:rFonts w:ascii="Arial" w:cs="Arial" w:eastAsia="Arial" w:hAnsi="Arial"/>
                <w:sz w:val="20"/>
                <w:szCs w:val="20"/>
              </w:rPr>
            </w:pPr>
            <w:r w:rsidDel="00000000" w:rsidR="00000000" w:rsidRPr="00000000">
              <w:rPr>
                <w:rtl w:val="0"/>
              </w:rPr>
              <w:t xml:space="preserve">ESTIMATE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A">
            <w:pPr>
              <w:widowControl w:val="0"/>
              <w:spacing w:after="0" w:line="276" w:lineRule="auto"/>
              <w:jc w:val="center"/>
              <w:rPr>
                <w:rFonts w:ascii="Arial" w:cs="Arial" w:eastAsia="Arial" w:hAnsi="Arial"/>
                <w:sz w:val="20"/>
                <w:szCs w:val="20"/>
              </w:rPr>
            </w:pPr>
            <w:r w:rsidDel="00000000" w:rsidR="00000000" w:rsidRPr="00000000">
              <w:rPr>
                <w:rtl w:val="0"/>
              </w:rPr>
              <w:t xml:space="preserve">Price + macro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B">
            <w:pPr>
              <w:widowControl w:val="0"/>
              <w:spacing w:after="0" w:line="276" w:lineRule="auto"/>
              <w:jc w:val="center"/>
              <w:rPr>
                <w:rFonts w:ascii="Arial" w:cs="Arial" w:eastAsia="Arial" w:hAnsi="Arial"/>
                <w:sz w:val="20"/>
                <w:szCs w:val="20"/>
              </w:rPr>
            </w:pPr>
            <w:r w:rsidDel="00000000" w:rsidR="00000000" w:rsidRPr="00000000">
              <w:rPr>
                <w:rtl w:val="0"/>
              </w:rPr>
              <w:t xml:space="preserve">0.3986 ± 0.0069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C">
            <w:pPr>
              <w:widowControl w:val="0"/>
              <w:spacing w:after="0" w:line="276" w:lineRule="auto"/>
              <w:jc w:val="center"/>
              <w:rPr>
                <w:rFonts w:ascii="Arial" w:cs="Arial" w:eastAsia="Arial" w:hAnsi="Arial"/>
                <w:sz w:val="20"/>
                <w:szCs w:val="20"/>
              </w:rPr>
            </w:pPr>
            <w:r w:rsidDel="00000000" w:rsidR="00000000" w:rsidRPr="00000000">
              <w:rPr>
                <w:rtl w:val="0"/>
              </w:rPr>
              <w:t xml:space="preserve">0.0996 ± 0.0105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D">
            <w:pPr>
              <w:widowControl w:val="0"/>
              <w:spacing w:after="0" w:line="276" w:lineRule="auto"/>
              <w:jc w:val="center"/>
              <w:rPr>
                <w:rFonts w:ascii="Arial" w:cs="Arial" w:eastAsia="Arial" w:hAnsi="Arial"/>
                <w:sz w:val="20"/>
                <w:szCs w:val="20"/>
              </w:rPr>
            </w:pPr>
            <w:r w:rsidDel="00000000" w:rsidR="00000000" w:rsidRPr="00000000">
              <w:rPr>
                <w:rtl w:val="0"/>
              </w:rPr>
              <w:t xml:space="preserve">DTML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E">
            <w:pPr>
              <w:widowControl w:val="0"/>
              <w:spacing w:after="0" w:line="276" w:lineRule="auto"/>
              <w:jc w:val="center"/>
              <w:rPr>
                <w:rFonts w:ascii="Arial" w:cs="Arial" w:eastAsia="Arial" w:hAnsi="Arial"/>
                <w:sz w:val="20"/>
                <w:szCs w:val="20"/>
              </w:rPr>
            </w:pPr>
            <w:r w:rsidDel="00000000" w:rsidR="00000000" w:rsidRPr="00000000">
              <w:rPr>
                <w:rtl w:val="0"/>
              </w:rPr>
              <w:t xml:space="preserve">Price + macro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1F">
            <w:pPr>
              <w:widowControl w:val="0"/>
              <w:spacing w:after="0" w:line="276" w:lineRule="auto"/>
              <w:jc w:val="center"/>
              <w:rPr>
                <w:rFonts w:ascii="Arial" w:cs="Arial" w:eastAsia="Arial" w:hAnsi="Arial"/>
                <w:sz w:val="20"/>
                <w:szCs w:val="20"/>
              </w:rPr>
            </w:pPr>
            <w:r w:rsidDel="00000000" w:rsidR="00000000" w:rsidRPr="00000000">
              <w:rPr>
                <w:rtl w:val="0"/>
              </w:rPr>
              <w:t xml:space="preserve">0.4188 ± 0.0045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20">
            <w:pPr>
              <w:widowControl w:val="0"/>
              <w:spacing w:after="0" w:line="276" w:lineRule="auto"/>
              <w:jc w:val="center"/>
              <w:rPr>
                <w:rFonts w:ascii="Arial" w:cs="Arial" w:eastAsia="Arial" w:hAnsi="Arial"/>
                <w:sz w:val="20"/>
                <w:szCs w:val="20"/>
              </w:rPr>
            </w:pPr>
            <w:r w:rsidDel="00000000" w:rsidR="00000000" w:rsidRPr="00000000">
              <w:rPr>
                <w:rtl w:val="0"/>
              </w:rPr>
              <w:t xml:space="preserve">0.1236 ± 0.0077</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21">
            <w:pPr>
              <w:widowControl w:val="0"/>
              <w:spacing w:after="0" w:line="276" w:lineRule="auto"/>
              <w:jc w:val="center"/>
              <w:rPr>
                <w:rFonts w:ascii="Arial" w:cs="Arial" w:eastAsia="Arial" w:hAnsi="Arial"/>
                <w:sz w:val="20"/>
                <w:szCs w:val="20"/>
              </w:rPr>
            </w:pPr>
            <w:r w:rsidDel="00000000" w:rsidR="00000000" w:rsidRPr="00000000">
              <w:rPr>
                <w:rtl w:val="0"/>
              </w:rPr>
              <w:t xml:space="preserve">NKTriF (Proposed)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22">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Price + news + macro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23">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0.4324 ± 0.0086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24">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0.1394 ± 0.0152</w:t>
            </w:r>
            <w:r w:rsidDel="00000000" w:rsidR="00000000" w:rsidRPr="00000000">
              <w:rPr>
                <w:rtl w:val="0"/>
              </w:rPr>
            </w:r>
          </w:p>
        </w:tc>
      </w:tr>
    </w:tbl>
    <w:p w:rsidR="00000000" w:rsidDel="00000000" w:rsidP="00000000" w:rsidRDefault="00000000" w:rsidRPr="00000000" w14:paraId="00000225">
      <w:pPr>
        <w:tabs>
          <w:tab w:val="left" w:leader="none" w:pos="720"/>
          <w:tab w:val="left" w:leader="none" w:pos="1440"/>
          <w:tab w:val="left" w:leader="none" w:pos="2160"/>
          <w:tab w:val="center" w:leader="none" w:pos="4253"/>
          <w:tab w:val="right" w:leader="none" w:pos="8505"/>
        </w:tabs>
        <w:spacing w:line="276" w:lineRule="auto"/>
        <w:jc w:val="both"/>
        <w:rPr>
          <w:i w:val="1"/>
          <w:iCs w:val="1"/>
        </w:rPr>
      </w:pPr>
      <w:r w:rsidDel="00000000" w:rsidR="00000000" w:rsidRPr="00000000">
        <w:rPr>
          <w:i w:val="1"/>
          <w:iCs w:val="1"/>
          <w:rtl w:val="0"/>
        </w:rPr>
        <w:t xml:space="preserve">Bold: best result per metric; Underlined: second-best result per metric.</w:t>
      </w:r>
    </w:p>
    <w:p w:rsidR="00000000" w:rsidDel="00000000" w:rsidP="00000000" w:rsidRDefault="00000000" w:rsidRPr="00000000" w14:paraId="00000226">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b w:val="1"/>
          <w:bCs w:val="1"/>
          <w:rtl w:val="0"/>
        </w:rPr>
        <w:t xml:space="preserve">Firstly, the performance comparison shows that </w:t>
      </w:r>
      <w:r w:rsidDel="00000000" w:rsidR="00000000" w:rsidRPr="00000000">
        <w:rPr>
          <w:b w:val="1"/>
          <w:bCs w:val="1"/>
          <w:rtl w:val="0"/>
        </w:rPr>
        <w:t xml:space="preserve">NKTriF consistently achieves the best performance across both metrics</w:t>
      </w:r>
      <w:r w:rsidDel="00000000" w:rsidR="00000000" w:rsidRPr="00000000">
        <w:rPr>
          <w:rtl w:val="0"/>
        </w:rPr>
        <w:t xml:space="preserve">.</w:t>
      </w:r>
      <w:r w:rsidDel="00000000" w:rsidR="00000000" w:rsidRPr="00000000">
        <w:rPr>
          <w:rtl w:val="0"/>
        </w:rPr>
        <w:t xml:space="preserve"> NKTriF attains ACC = 0.4324 and MCC = 0.1394, surpassing the second-best model DA-RNN by margins of +1.3% on ACC and +7.2% on MCC. DA-RNN is a strong attention-based architecture designed for multivariate time series, making this gap particularly informative. The fact that NKTriF maintains its advantage against a high-capacity competitor suggests that the performance gains stem from its trimodal integration strategy rather than from favorable dataset characteristics alone.</w:t>
      </w:r>
    </w:p>
    <w:p w:rsidR="00000000" w:rsidDel="00000000" w:rsidP="00000000" w:rsidRDefault="00000000" w:rsidRPr="00000000" w14:paraId="00000227">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b w:val="1"/>
          <w:bCs w:val="1"/>
          <w:rtl w:val="0"/>
        </w:rPr>
        <w:t xml:space="preserve">Secondly, augmenting price sequences with news data does not yield consistent improvements without an appropriate integration mechanism.</w:t>
      </w:r>
      <w:r w:rsidDel="00000000" w:rsidR="00000000" w:rsidRPr="00000000">
        <w:rPr>
          <w:rtl w:val="0"/>
        </w:rPr>
        <w:t xml:space="preserve"> All three Price + News models underperform the unimodal LSTM baseline on MCC. Specifically, ALSTM-W (0.0642), SLOT (0.0503), and LLM-Stock (0.0425) each fall well below LSTM (0.1220). This pattern indicates that raw textual signals introduce noise that simple fusion strategies cannot suppress. In contrast, NKTriF addresses this by structuring news content into knowledge triples and applying a gated fusion mechanism, enabling the model to selectively incorporate informative signals while attenuating noisy ones.</w:t>
      </w:r>
    </w:p>
    <w:p w:rsidR="00000000" w:rsidDel="00000000" w:rsidP="00000000" w:rsidRDefault="00000000" w:rsidRPr="00000000" w14:paraId="00000228">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b w:val="1"/>
          <w:bCs w:val="1"/>
          <w:rtl w:val="0"/>
        </w:rPr>
        <w:t xml:space="preserve">Furthermore, we found that the predictive value of macroeconomic data depends strongly on the extraction mechanism rather than on data availability alone.</w:t>
      </w:r>
      <w:r w:rsidDel="00000000" w:rsidR="00000000" w:rsidRPr="00000000">
        <w:rPr>
          <w:rtl w:val="0"/>
        </w:rPr>
        <w:t xml:space="preserve"> Within the Price + Macro group, DA-RNN (MCC = 0.1300) and DTML (MCC = 0.1236) achieve competitive results, while ESTIMATE lags at MCC = 0.0996 despite using the same category of input. This discrepancy suggests that the architectural capacity to selectively attend to relevant macroeconomic signals is as consequential as the signals themselves, a finding that further motivates the design of NKTriF's cross-modal attention module.</w:t>
      </w:r>
    </w:p>
    <w:p w:rsidR="00000000" w:rsidDel="00000000" w:rsidP="00000000" w:rsidRDefault="00000000" w:rsidRPr="00000000" w14:paraId="00000229">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rtl w:val="0"/>
        </w:rPr>
        <w:t xml:space="preserve">In conclusion, the results demonstrate a consistent design principle: the value of additional modalities in financial prediction is contingent on representation quality, fusion control, and integration architecture. Adding raw text or macroeconomic features without appropriate mechanisms can degrade rather than improve performance, confirming that architectural choices are at least as consequential as data availability. </w:t>
      </w:r>
    </w:p>
    <w:p w:rsidR="00000000" w:rsidDel="00000000" w:rsidP="00000000" w:rsidRDefault="00000000" w:rsidRPr="00000000" w14:paraId="0000022A">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drawing>
          <wp:inline distB="114300" distT="114300" distL="114300" distR="114300">
            <wp:extent cx="6119820" cy="28448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198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tabs>
          <w:tab w:val="left" w:leader="none" w:pos="720"/>
          <w:tab w:val="left" w:leader="none" w:pos="1440"/>
          <w:tab w:val="left" w:leader="none" w:pos="2160"/>
          <w:tab w:val="center" w:leader="none" w:pos="4253"/>
          <w:tab w:val="right" w:leader="none" w:pos="8505"/>
        </w:tabs>
        <w:spacing w:after="240" w:before="240" w:line="276" w:lineRule="auto"/>
        <w:jc w:val="center"/>
        <w:rPr>
          <w:b w:val="1"/>
          <w:bCs w:val="1"/>
          <w:i w:val="1"/>
          <w:iCs w:val="1"/>
        </w:rPr>
      </w:pPr>
      <w:r w:rsidDel="00000000" w:rsidR="00000000" w:rsidRPr="00000000">
        <w:rPr>
          <w:b w:val="1"/>
          <w:bCs w:val="1"/>
          <w:i w:val="1"/>
          <w:iCs w:val="1"/>
          <w:rtl w:val="0"/>
        </w:rPr>
        <w:t xml:space="preserve">Fig. 4. Performance benchmark of NKTriF against baseline models across ACC and MCC. </w:t>
      </w:r>
    </w:p>
    <w:p w:rsidR="00000000" w:rsidDel="00000000" w:rsidP="00000000" w:rsidRDefault="00000000" w:rsidRPr="00000000" w14:paraId="0000022C">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c16dj18scbfk" w:id="32"/>
      <w:bookmarkEnd w:id="32"/>
      <w:r w:rsidDel="00000000" w:rsidR="00000000" w:rsidRPr="00000000">
        <w:rPr>
          <w:rtl w:val="0"/>
        </w:rPr>
        <w:t xml:space="preserve">Individual modality contribution</w:t>
      </w:r>
      <w:r w:rsidDel="00000000" w:rsidR="00000000" w:rsidRPr="00000000">
        <w:rPr>
          <w:rtl w:val="0"/>
        </w:rPr>
      </w:r>
    </w:p>
    <w:p w:rsidR="00000000" w:rsidDel="00000000" w:rsidP="00000000" w:rsidRDefault="00000000" w:rsidRPr="00000000" w14:paraId="0000022D">
      <w:pPr>
        <w:tabs>
          <w:tab w:val="left" w:leader="none" w:pos="720"/>
          <w:tab w:val="left" w:leader="none" w:pos="1440"/>
          <w:tab w:val="left" w:leader="none" w:pos="2160"/>
          <w:tab w:val="center" w:leader="none" w:pos="4253"/>
          <w:tab w:val="right" w:leader="none" w:pos="8505"/>
        </w:tabs>
        <w:spacing w:line="276" w:lineRule="auto"/>
        <w:jc w:val="both"/>
        <w:rPr/>
      </w:pPr>
      <w:r w:rsidDel="00000000" w:rsidR="00000000" w:rsidRPr="00000000">
        <w:rPr>
          <w:rtl w:val="0"/>
        </w:rPr>
        <w:t xml:space="preserve">In this subsection, we examine how each auxiliary modality contributes to the overall predictive performance of NKTriF. To evaluate this, we implement two ablation variants in which one auxiliary modality is removed and the model is retrained from scratch under identical hyperparameters: 1) NKTriF-PM (price + macro): a version in which the news branch is excluded, retaining only price and macroeconomic inputs; 2) NKTriF-PN (price + news): a version in which the macro branch is excluded, retaining only price and news inputs. ΔMCC is computed relative to the full model; a negative value indicates performance degradation upon removal, reflecting a positive marginal contribution of the omitted modality. The performance of these variants is shown in </w:t>
      </w:r>
      <w:commentRangeStart w:id="3"/>
      <w:r w:rsidDel="00000000" w:rsidR="00000000" w:rsidRPr="00000000">
        <w:rPr>
          <w:rtl w:val="0"/>
        </w:rPr>
        <w:t xml:space="preserve">Table 10</w:t>
      </w:r>
      <w:commentRangeEnd w:id="3"/>
      <w:r w:rsidDel="00000000" w:rsidR="00000000" w:rsidRPr="00000000">
        <w:commentReference w:id="3"/>
      </w:r>
      <w:r w:rsidDel="00000000" w:rsidR="00000000" w:rsidRPr="00000000">
        <w:rPr>
          <w:rtl w:val="0"/>
        </w:rPr>
        <w:t xml:space="preserve">, and the contribution of each data modality in the NKTriF model is shown in Figure 5.</w:t>
      </w:r>
    </w:p>
    <w:p w:rsidR="00000000" w:rsidDel="00000000" w:rsidP="00000000" w:rsidRDefault="00000000" w:rsidRPr="00000000" w14:paraId="0000022E">
      <w:pPr>
        <w:tabs>
          <w:tab w:val="left" w:leader="none" w:pos="720"/>
          <w:tab w:val="left" w:leader="none" w:pos="1440"/>
          <w:tab w:val="left" w:leader="none" w:pos="2160"/>
          <w:tab w:val="center" w:leader="none" w:pos="4253"/>
          <w:tab w:val="right" w:leader="none" w:pos="8505"/>
        </w:tabs>
        <w:spacing w:after="240" w:before="240" w:line="276" w:lineRule="auto"/>
        <w:rPr>
          <w:b w:val="1"/>
          <w:bCs w:val="1"/>
        </w:rPr>
      </w:pPr>
      <w:r w:rsidDel="00000000" w:rsidR="00000000" w:rsidRPr="00000000">
        <w:rPr>
          <w:b w:val="1"/>
          <w:bCs w:val="1"/>
          <w:rtl w:val="0"/>
        </w:rPr>
        <w:t xml:space="preserve">Table 10. Ablation results on modality contribution across two evaluation metrics.</w:t>
      </w:r>
    </w:p>
    <w:tbl>
      <w:tblPr>
        <w:tblStyle w:val="Table30"/>
        <w:tblW w:w="886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05"/>
        <w:gridCol w:w="2280"/>
        <w:gridCol w:w="1800"/>
        <w:tblGridChange w:id="0">
          <w:tblGrid>
            <w:gridCol w:w="2280"/>
            <w:gridCol w:w="2505"/>
            <w:gridCol w:w="2280"/>
            <w:gridCol w:w="1800"/>
          </w:tblGrid>
        </w:tblGridChange>
      </w:tblGrid>
      <w:tr>
        <w:trPr>
          <w:cantSplit w:val="0"/>
          <w:trHeight w:val="406.107421875" w:hRule="atLeast"/>
          <w:tblHeader w:val="0"/>
        </w:trPr>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2F">
            <w:pPr>
              <w:widowControl w:val="0"/>
              <w:spacing w:after="0" w:line="276" w:lineRule="auto"/>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30">
            <w:pPr>
              <w:widowControl w:val="0"/>
              <w:spacing w:after="0" w:line="276" w:lineRule="auto"/>
              <w:jc w:val="center"/>
              <w:rPr/>
            </w:pPr>
            <w:r w:rsidDel="00000000" w:rsidR="00000000" w:rsidRPr="00000000">
              <w:rPr>
                <w:b w:val="1"/>
                <w:bCs w:val="1"/>
                <w:rtl w:val="0"/>
              </w:rPr>
              <w:t xml:space="preserve">ACC</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31">
            <w:pPr>
              <w:widowControl w:val="0"/>
              <w:spacing w:after="0" w:line="276" w:lineRule="auto"/>
              <w:jc w:val="center"/>
              <w:rPr/>
            </w:pPr>
            <w:r w:rsidDel="00000000" w:rsidR="00000000" w:rsidRPr="00000000">
              <w:rPr>
                <w:b w:val="1"/>
                <w:bCs w:val="1"/>
                <w:rtl w:val="0"/>
              </w:rPr>
              <w:t xml:space="preserve">MCC</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32">
            <w:pPr>
              <w:widowControl w:val="0"/>
              <w:spacing w:after="0" w:line="276" w:lineRule="auto"/>
              <w:jc w:val="center"/>
              <w:rPr/>
            </w:pPr>
            <w:r w:rsidDel="00000000" w:rsidR="00000000" w:rsidRPr="00000000">
              <w:rPr>
                <w:b w:val="1"/>
                <w:bCs w:val="1"/>
                <w:rtl w:val="0"/>
              </w:rPr>
              <w:t xml:space="preserve">ΔMCC</w:t>
            </w:r>
            <w:r w:rsidDel="00000000" w:rsidR="00000000" w:rsidRPr="00000000">
              <w:rPr>
                <w:rtl w:val="0"/>
              </w:rPr>
            </w:r>
          </w:p>
        </w:tc>
      </w:tr>
      <w:tr>
        <w:trPr>
          <w:cantSplit w:val="0"/>
          <w:trHeight w:val="406.107421875" w:hRule="atLeast"/>
          <w:tblHeader w:val="0"/>
        </w:trPr>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jc w:val="center"/>
              <w:rPr/>
            </w:pPr>
            <w:r w:rsidDel="00000000" w:rsidR="00000000" w:rsidRPr="00000000">
              <w:rPr>
                <w:rtl w:val="0"/>
              </w:rPr>
              <w:t xml:space="preserve">NKTriF</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jc w:val="center"/>
              <w:rPr/>
            </w:pPr>
            <w:r w:rsidDel="00000000" w:rsidR="00000000" w:rsidRPr="00000000">
              <w:rPr>
                <w:rtl w:val="0"/>
              </w:rPr>
              <w:t xml:space="preserve">0.4324 ± 0.0086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jc w:val="center"/>
              <w:rPr/>
            </w:pPr>
            <w:r w:rsidDel="00000000" w:rsidR="00000000" w:rsidRPr="00000000">
              <w:rPr>
                <w:rtl w:val="0"/>
              </w:rPr>
              <w:t xml:space="preserve">0.1394 ± 0.0152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jc w:val="center"/>
              <w:rPr/>
            </w:pPr>
            <w:r w:rsidDel="00000000" w:rsidR="00000000" w:rsidRPr="00000000">
              <w:rPr>
                <w:rtl w:val="0"/>
              </w:rPr>
              <w:t xml:space="preserve">-</w:t>
            </w:r>
            <w:r w:rsidDel="00000000" w:rsidR="00000000" w:rsidRPr="00000000">
              <w:rPr>
                <w:rtl w:val="0"/>
              </w:rPr>
            </w:r>
          </w:p>
        </w:tc>
      </w:tr>
      <w:tr>
        <w:trPr>
          <w:cantSplit w:val="0"/>
          <w:trHeight w:val="406.107421875" w:hRule="atLeast"/>
          <w:tblHeader w:val="0"/>
        </w:trPr>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jc w:val="center"/>
              <w:rPr/>
            </w:pPr>
            <w:r w:rsidDel="00000000" w:rsidR="00000000" w:rsidRPr="00000000">
              <w:rPr>
                <w:rtl w:val="0"/>
              </w:rPr>
              <w:t xml:space="preserve">NKTriF-PM</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jc w:val="center"/>
              <w:rPr/>
            </w:pPr>
            <w:r w:rsidDel="00000000" w:rsidR="00000000" w:rsidRPr="00000000">
              <w:rPr>
                <w:rtl w:val="0"/>
              </w:rPr>
              <w:t xml:space="preserve">0.4107 ± 0.0077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jc w:val="center"/>
              <w:rPr/>
            </w:pPr>
            <w:r w:rsidDel="00000000" w:rsidR="00000000" w:rsidRPr="00000000">
              <w:rPr>
                <w:rtl w:val="0"/>
              </w:rPr>
              <w:t xml:space="preserve">0.1048 ± 0.0098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jc w:val="center"/>
              <w:rPr/>
            </w:pPr>
            <w:r w:rsidDel="00000000" w:rsidR="00000000" w:rsidRPr="00000000">
              <w:rPr>
                <w:rtl w:val="0"/>
              </w:rPr>
              <w:t xml:space="preserve">−0.0346</w:t>
            </w:r>
          </w:p>
        </w:tc>
      </w:tr>
      <w:tr>
        <w:trPr>
          <w:cantSplit w:val="0"/>
          <w:trHeight w:val="406.107421875" w:hRule="atLeast"/>
          <w:tblHeader w:val="0"/>
        </w:trPr>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jc w:val="center"/>
              <w:rPr/>
            </w:pPr>
            <w:r w:rsidDel="00000000" w:rsidR="00000000" w:rsidRPr="00000000">
              <w:rPr>
                <w:rtl w:val="0"/>
              </w:rPr>
              <w:t xml:space="preserve">NKTriF-PN</w:t>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jc w:val="center"/>
              <w:rPr/>
            </w:pPr>
            <w:r w:rsidDel="00000000" w:rsidR="00000000" w:rsidRPr="00000000">
              <w:rPr>
                <w:rtl w:val="0"/>
              </w:rPr>
              <w:t xml:space="preserve">0.4170 ± 0.0227</w:t>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jc w:val="center"/>
              <w:rPr/>
            </w:pPr>
            <w:r w:rsidDel="00000000" w:rsidR="00000000" w:rsidRPr="00000000">
              <w:rPr>
                <w:rtl w:val="0"/>
              </w:rPr>
              <w:t xml:space="preserve">0.1148 ± 0.0321</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jc w:val="center"/>
              <w:rPr/>
            </w:pPr>
            <w:r w:rsidDel="00000000" w:rsidR="00000000" w:rsidRPr="00000000">
              <w:rPr>
                <w:rtl w:val="0"/>
              </w:rPr>
              <w:t xml:space="preserve">−0.0246</w:t>
            </w:r>
          </w:p>
        </w:tc>
      </w:tr>
    </w:tbl>
    <w:p w:rsidR="00000000" w:rsidDel="00000000" w:rsidP="00000000" w:rsidRDefault="00000000" w:rsidRPr="00000000" w14:paraId="0000023F">
      <w:pPr>
        <w:tabs>
          <w:tab w:val="left" w:leader="none" w:pos="720"/>
          <w:tab w:val="left" w:leader="none" w:pos="1440"/>
          <w:tab w:val="left" w:leader="none" w:pos="2160"/>
          <w:tab w:val="center" w:leader="none" w:pos="4253"/>
          <w:tab w:val="right" w:leader="none" w:pos="8505"/>
        </w:tabs>
        <w:spacing w:after="240" w:before="240" w:line="276" w:lineRule="auto"/>
        <w:jc w:val="both"/>
        <w:rPr>
          <w:i w:val="1"/>
          <w:iCs w:val="1"/>
        </w:rPr>
      </w:pPr>
      <w:r w:rsidDel="00000000" w:rsidR="00000000" w:rsidRPr="00000000">
        <w:rPr>
          <w:i w:val="1"/>
          <w:iCs w:val="1"/>
          <w:rtl w:val="0"/>
        </w:rPr>
        <w:t xml:space="preserve">ΔMCC relative to NKTriF: Negative ΔMCC indicates performance degradation upon removal, reflecting a positive marginal contribution of the removed modality. </w:t>
      </w:r>
    </w:p>
    <w:p w:rsidR="00000000" w:rsidDel="00000000" w:rsidP="00000000" w:rsidRDefault="00000000" w:rsidRPr="00000000" w14:paraId="00000240">
      <w:pPr>
        <w:tabs>
          <w:tab w:val="left" w:leader="none" w:pos="720"/>
          <w:tab w:val="left" w:leader="none" w:pos="1440"/>
          <w:tab w:val="left" w:leader="none" w:pos="2160"/>
          <w:tab w:val="center" w:leader="none" w:pos="4253"/>
          <w:tab w:val="right" w:leader="none" w:pos="8505"/>
        </w:tabs>
        <w:spacing w:after="240" w:before="240" w:line="276" w:lineRule="auto"/>
        <w:jc w:val="both"/>
        <w:rPr>
          <w:i w:val="1"/>
          <w:iCs w:val="1"/>
        </w:rPr>
      </w:pPr>
      <w:r w:rsidDel="00000000" w:rsidR="00000000" w:rsidRPr="00000000">
        <w:rPr>
          <w:i w:val="1"/>
          <w:iCs w:val="1"/>
        </w:rPr>
        <w:drawing>
          <wp:inline distB="114300" distT="114300" distL="114300" distR="114300">
            <wp:extent cx="6119820" cy="37084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1982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tabs>
          <w:tab w:val="left" w:leader="none" w:pos="720"/>
          <w:tab w:val="left" w:leader="none" w:pos="1440"/>
          <w:tab w:val="left" w:leader="none" w:pos="2160"/>
          <w:tab w:val="center" w:leader="none" w:pos="4253"/>
          <w:tab w:val="right" w:leader="none" w:pos="8505"/>
        </w:tabs>
        <w:spacing w:after="240" w:before="240" w:line="276" w:lineRule="auto"/>
        <w:jc w:val="center"/>
        <w:rPr>
          <w:b w:val="1"/>
          <w:bCs w:val="1"/>
          <w:i w:val="1"/>
          <w:iCs w:val="1"/>
        </w:rPr>
      </w:pPr>
      <w:r w:rsidDel="00000000" w:rsidR="00000000" w:rsidRPr="00000000">
        <w:rPr>
          <w:b w:val="1"/>
          <w:bCs w:val="1"/>
          <w:i w:val="1"/>
          <w:iCs w:val="1"/>
          <w:rtl w:val="0"/>
        </w:rPr>
        <w:t xml:space="preserve">Fig. 5. Incremental performance gains from integrating news sentiment and macroeconomic indicators. </w:t>
      </w:r>
      <w:r w:rsidDel="00000000" w:rsidR="00000000" w:rsidRPr="00000000">
        <w:rPr>
          <w:rtl w:val="0"/>
        </w:rPr>
      </w:r>
    </w:p>
    <w:p w:rsidR="00000000" w:rsidDel="00000000" w:rsidP="00000000" w:rsidRDefault="00000000" w:rsidRPr="00000000" w14:paraId="00000242">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b w:val="1"/>
          <w:bCs w:val="1"/>
          <w:rtl w:val="0"/>
        </w:rPr>
        <w:t xml:space="preserve">News yields the larger mean MCC gain, while macro contributes primarily to prediction stability.</w:t>
      </w:r>
      <w:r w:rsidDel="00000000" w:rsidR="00000000" w:rsidRPr="00000000">
        <w:rPr>
          <w:rtl w:val="0"/>
        </w:rPr>
        <w:t xml:space="preserve"> NKTriF-PM reduces MCC by 0.0346 points, indicating that the news branch carries stronger directional signal for next-session prediction than the macro branch. NKTriF-PN, by contrast, reduces MCC by only 0.0246 points but doubles standard deviation from 0.0152 to 0.0321 (×2.1), whereas NKTriF-PM narrows standard deviation to 0.0098. The two modalities therefore play functionally distinct roles: news drives mean accuracy, while macro regularizes prediction consistency across seeds and market conditions.</w:t>
      </w:r>
    </w:p>
    <w:p w:rsidR="00000000" w:rsidDel="00000000" w:rsidP="00000000" w:rsidRDefault="00000000" w:rsidRPr="00000000" w14:paraId="00000243">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b w:val="1"/>
          <w:bCs w:val="1"/>
          <w:rtl w:val="0"/>
        </w:rPr>
        <w:t xml:space="preserve">Crucially, these modality contributions are non-additive</w:t>
      </w:r>
      <w:r w:rsidDel="00000000" w:rsidR="00000000" w:rsidRPr="00000000">
        <w:rPr>
          <w:rtl w:val="0"/>
        </w:rPr>
        <w:t xml:space="preserve">. Although the combined linear loss across independent ablations sums to a ΔMCC of −0.0592, the full trimodal architecture achieves a baseline expansion that exceeds the mere aggregation of individual parts. This non-linear synergy validates the sequential gating framework: the economic and statistical advantages of NKTriF do not stem from isolated feature pools, but rather from the interaction-aware latent representations generated as price metrics adaptively regulate the cascading intake of event and regime signals. </w:t>
      </w:r>
      <w:r w:rsidDel="00000000" w:rsidR="00000000" w:rsidRPr="00000000">
        <w:rPr>
          <w:rtl w:val="0"/>
        </w:rPr>
      </w:r>
    </w:p>
    <w:p w:rsidR="00000000" w:rsidDel="00000000" w:rsidP="00000000" w:rsidRDefault="00000000" w:rsidRPr="00000000" w14:paraId="00000244">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b6qn35too276" w:id="33"/>
      <w:bookmarkEnd w:id="33"/>
      <w:r w:rsidDel="00000000" w:rsidR="00000000" w:rsidRPr="00000000">
        <w:rPr>
          <w:rtl w:val="0"/>
        </w:rPr>
        <w:t xml:space="preserve">Effect of stable gating mechanism </w:t>
      </w:r>
      <w:r w:rsidDel="00000000" w:rsidR="00000000" w:rsidRPr="00000000">
        <w:rPr>
          <w:rtl w:val="0"/>
        </w:rPr>
      </w:r>
    </w:p>
    <w:p w:rsidR="00000000" w:rsidDel="00000000" w:rsidP="00000000" w:rsidRDefault="00000000" w:rsidRPr="00000000" w14:paraId="00000245">
      <w:pPr>
        <w:tabs>
          <w:tab w:val="left" w:leader="none" w:pos="720"/>
          <w:tab w:val="left" w:leader="none" w:pos="1440"/>
          <w:tab w:val="left" w:leader="none" w:pos="2160"/>
          <w:tab w:val="center" w:leader="none" w:pos="4253"/>
          <w:tab w:val="right" w:leader="none" w:pos="8505"/>
        </w:tabs>
        <w:spacing w:line="276" w:lineRule="auto"/>
        <w:ind w:left="0" w:firstLine="0"/>
        <w:jc w:val="both"/>
        <w:rPr/>
      </w:pPr>
      <w:r w:rsidDel="00000000" w:rsidR="00000000" w:rsidRPr="00000000">
        <w:rPr>
          <w:rtl w:val="0"/>
        </w:rPr>
        <w:t xml:space="preserve">In this subsection, we examine whether the sigmoid gating mechanism constitutes a necessary architectural component. To evaluate this, we implement one ablation variant: NKTriF-NoGate, a version in which the sigmoid gate is replaced by direct residual addition of the cross-attention output, with all other components held constant. The performance of this variant relative to the full model is shown in</w:t>
      </w:r>
      <w:r w:rsidDel="00000000" w:rsidR="00000000" w:rsidRPr="00000000">
        <w:rPr>
          <w:rtl w:val="0"/>
        </w:rPr>
        <w:t xml:space="preserve"> Table 11. </w:t>
      </w:r>
      <w:r w:rsidDel="00000000" w:rsidR="00000000" w:rsidRPr="00000000">
        <w:rPr>
          <w:rtl w:val="0"/>
        </w:rPr>
      </w:r>
    </w:p>
    <w:p w:rsidR="00000000" w:rsidDel="00000000" w:rsidP="00000000" w:rsidRDefault="00000000" w:rsidRPr="00000000" w14:paraId="00000246">
      <w:pPr>
        <w:tabs>
          <w:tab w:val="left" w:leader="none" w:pos="720"/>
          <w:tab w:val="left" w:leader="none" w:pos="1440"/>
          <w:tab w:val="left" w:leader="none" w:pos="2160"/>
          <w:tab w:val="center" w:leader="none" w:pos="4253"/>
          <w:tab w:val="right" w:leader="none" w:pos="8505"/>
        </w:tabs>
        <w:spacing w:line="276" w:lineRule="auto"/>
        <w:ind w:left="0" w:firstLine="0"/>
        <w:jc w:val="both"/>
        <w:rPr>
          <w:b w:val="1"/>
          <w:bCs w:val="1"/>
        </w:rPr>
      </w:pPr>
      <w:r w:rsidDel="00000000" w:rsidR="00000000" w:rsidRPr="00000000">
        <w:rPr>
          <w:b w:val="1"/>
          <w:bCs w:val="1"/>
          <w:rtl w:val="0"/>
        </w:rPr>
        <w:t xml:space="preserve">Table 11. Performance comparison between gated and non-gated fusion variants across two evaluation metrics. </w:t>
      </w:r>
    </w:p>
    <w:tbl>
      <w:tblPr>
        <w:tblStyle w:val="Table31"/>
        <w:tblW w:w="889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495"/>
        <w:gridCol w:w="2910"/>
        <w:tblGridChange w:id="0">
          <w:tblGrid>
            <w:gridCol w:w="2490"/>
            <w:gridCol w:w="3495"/>
            <w:gridCol w:w="2910"/>
          </w:tblGrid>
        </w:tblGridChange>
      </w:tblGrid>
      <w:tr>
        <w:trPr>
          <w:cantSplit w:val="0"/>
          <w:tblHeader w:val="0"/>
        </w:trPr>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spacing w:after="0" w:line="240" w:lineRule="auto"/>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48">
            <w:pPr>
              <w:widowControl w:val="0"/>
              <w:spacing w:after="0" w:line="240" w:lineRule="auto"/>
              <w:jc w:val="center"/>
              <w:rPr/>
            </w:pPr>
            <w:r w:rsidDel="00000000" w:rsidR="00000000" w:rsidRPr="00000000">
              <w:rPr>
                <w:b w:val="1"/>
                <w:bCs w:val="1"/>
                <w:rtl w:val="0"/>
              </w:rPr>
              <w:t xml:space="preserve">ACC</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49">
            <w:pPr>
              <w:widowControl w:val="0"/>
              <w:spacing w:after="0" w:line="240" w:lineRule="auto"/>
              <w:jc w:val="center"/>
              <w:rPr/>
            </w:pPr>
            <w:r w:rsidDel="00000000" w:rsidR="00000000" w:rsidRPr="00000000">
              <w:rPr>
                <w:b w:val="1"/>
                <w:bCs w:val="1"/>
                <w:rtl w:val="0"/>
              </w:rPr>
              <w:t xml:space="preserve">MCC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40" w:lineRule="auto"/>
              <w:jc w:val="center"/>
              <w:rPr/>
            </w:pPr>
            <w:r w:rsidDel="00000000" w:rsidR="00000000" w:rsidRPr="00000000">
              <w:rPr>
                <w:rtl w:val="0"/>
              </w:rPr>
              <w:t xml:space="preserve">NKTriF</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40" w:lineRule="auto"/>
              <w:jc w:val="center"/>
              <w:rPr>
                <w:b w:val="1"/>
                <w:bCs w:val="1"/>
              </w:rPr>
            </w:pPr>
            <w:r w:rsidDel="00000000" w:rsidR="00000000" w:rsidRPr="00000000">
              <w:rPr>
                <w:b w:val="1"/>
                <w:bCs w:val="1"/>
                <w:rtl w:val="0"/>
              </w:rPr>
              <w:t xml:space="preserve">0.4324 ± 0.0086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40" w:lineRule="auto"/>
              <w:jc w:val="center"/>
              <w:rPr>
                <w:b w:val="1"/>
                <w:bCs w:val="1"/>
              </w:rPr>
            </w:pPr>
            <w:r w:rsidDel="00000000" w:rsidR="00000000" w:rsidRPr="00000000">
              <w:rPr>
                <w:b w:val="1"/>
                <w:bCs w:val="1"/>
                <w:rtl w:val="0"/>
              </w:rPr>
              <w:t xml:space="preserve">0.1394 ± 0.0152</w:t>
            </w:r>
          </w:p>
        </w:tc>
      </w:tr>
      <w:tr>
        <w:trPr>
          <w:cantSplit w:val="0"/>
          <w:tblHeader w:val="0"/>
        </w:trPr>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40" w:lineRule="auto"/>
              <w:jc w:val="center"/>
              <w:rPr/>
            </w:pPr>
            <w:r w:rsidDel="00000000" w:rsidR="00000000" w:rsidRPr="00000000">
              <w:rPr>
                <w:rtl w:val="0"/>
              </w:rPr>
              <w:t xml:space="preserve">NKTriF-NoGate</w:t>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40" w:lineRule="auto"/>
              <w:jc w:val="center"/>
              <w:rPr/>
            </w:pPr>
            <w:r w:rsidDel="00000000" w:rsidR="00000000" w:rsidRPr="00000000">
              <w:rPr>
                <w:rtl w:val="0"/>
              </w:rPr>
              <w:t xml:space="preserve">0.4131 ± 0.0248</w:t>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40" w:lineRule="auto"/>
              <w:jc w:val="center"/>
              <w:rPr/>
            </w:pPr>
            <w:r w:rsidDel="00000000" w:rsidR="00000000" w:rsidRPr="00000000">
              <w:rPr>
                <w:rtl w:val="0"/>
              </w:rPr>
              <w:t xml:space="preserve">0.1074 ± 0.0346</w:t>
            </w:r>
          </w:p>
        </w:tc>
      </w:tr>
    </w:tbl>
    <w:p w:rsidR="00000000" w:rsidDel="00000000" w:rsidP="00000000" w:rsidRDefault="00000000" w:rsidRPr="00000000" w14:paraId="00000250">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b w:val="1"/>
          <w:bCs w:val="1"/>
          <w:rtl w:val="0"/>
        </w:rPr>
        <w:t xml:space="preserve">Gated fusion improves both mean MCC and cross-seed consistency.</w:t>
      </w:r>
      <w:r w:rsidDel="00000000" w:rsidR="00000000" w:rsidRPr="00000000">
        <w:rPr>
          <w:rtl w:val="0"/>
        </w:rPr>
        <w:t xml:space="preserve"> NKTriF achieves MCC = 0.1394, 0.0320 points above NKTriF-NoGate (0.1074), while standard deviation decreases 2.3× from 0.0346 to 0.0152. The gate therefore contributes to both mean accuracy and initialization robustness simultaneously.</w:t>
      </w:r>
    </w:p>
    <w:p w:rsidR="00000000" w:rsidDel="00000000" w:rsidP="00000000" w:rsidRDefault="00000000" w:rsidRPr="00000000" w14:paraId="00000251">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b w:val="1"/>
          <w:bCs w:val="1"/>
          <w:rtl w:val="0"/>
        </w:rPr>
        <w:t xml:space="preserve">Non-gated cross-attention is capable under favorable initialization but lacks consistency.</w:t>
      </w:r>
      <w:r w:rsidDel="00000000" w:rsidR="00000000" w:rsidRPr="00000000">
        <w:rPr>
          <w:rtl w:val="0"/>
        </w:rPr>
        <w:t xml:space="preserve"> Across five seeds, NKTriF-NoGate spans an observed MCC range of 0.1023 (0.0485 to 0.1508). Its upper bound of 0.1508 is competitive with the full model mean of 0.1394, indicating that cross-attention alone can locate useful auxiliary signals under favorable conditions, but fails to do so reliably. The sigmoid gate, by conditioning auxiliary intake on the price representation at each time step, provides a selection mechanism anchored to the most reliable modality in the input, producing a substantially tighter performance envelope across seeds. The 2.3× variance reduction is arguably the more consequential result from a deployment perspective, where prediction consistency matters as much as mean performance.</w:t>
      </w:r>
    </w:p>
    <w:p w:rsidR="00000000" w:rsidDel="00000000" w:rsidP="00000000" w:rsidRDefault="00000000" w:rsidRPr="00000000" w14:paraId="00000252">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rtl w:val="0"/>
        </w:rPr>
        <w:t xml:space="preserve">In conclusion, the gated cross-attention mechanism contributed both to mean MCC and to cross-seed robustness. The 2.3× reduction in MCC variance is arguably the more consequential finding for practical deployment, where prediction consistency matters as much as mean performance. The gate's role is best understood as adaptive noise regulation, which learns to suppress auxiliary contributions at conflicting positions rather than as a feature transformation. </w:t>
      </w:r>
      <w:r w:rsidDel="00000000" w:rsidR="00000000" w:rsidRPr="00000000">
        <w:rPr>
          <w:rtl w:val="0"/>
        </w:rPr>
      </w:r>
    </w:p>
    <w:p w:rsidR="00000000" w:rsidDel="00000000" w:rsidP="00000000" w:rsidRDefault="00000000" w:rsidRPr="00000000" w14:paraId="00000253">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82qro8y7gx2j" w:id="34"/>
      <w:bookmarkEnd w:id="34"/>
      <w:r w:rsidDel="00000000" w:rsidR="00000000" w:rsidRPr="00000000">
        <w:rPr>
          <w:rtl w:val="0"/>
        </w:rPr>
        <w:t xml:space="preserve">Effect of auxiliary integration order </w:t>
      </w:r>
      <w:r w:rsidDel="00000000" w:rsidR="00000000" w:rsidRPr="00000000">
        <w:rPr>
          <w:rtl w:val="0"/>
        </w:rPr>
      </w:r>
    </w:p>
    <w:p w:rsidR="00000000" w:rsidDel="00000000" w:rsidP="00000000" w:rsidRDefault="00000000" w:rsidRPr="00000000" w14:paraId="00000254">
      <w:pPr>
        <w:tabs>
          <w:tab w:val="left" w:leader="none" w:pos="720"/>
          <w:tab w:val="left" w:leader="none" w:pos="1440"/>
          <w:tab w:val="left" w:leader="none" w:pos="2160"/>
          <w:tab w:val="center" w:leader="none" w:pos="4253"/>
          <w:tab w:val="right" w:leader="none" w:pos="8505"/>
        </w:tabs>
        <w:spacing w:line="276" w:lineRule="auto"/>
        <w:ind w:left="0" w:firstLine="0"/>
        <w:jc w:val="both"/>
        <w:rPr/>
      </w:pPr>
      <w:r w:rsidDel="00000000" w:rsidR="00000000" w:rsidRPr="00000000">
        <w:rPr>
          <w:rtl w:val="0"/>
        </w:rPr>
        <w:t xml:space="preserve">In this subsection, we examine whether the sequence in which auxiliary modalities are integrated affects predictive performance. To evaluate this, we implement three variants holding the gated cross-attention mechanism constant: 1) NKTriF-NM: the full NKTriF architecture in which news is integrated first, followed by macro; 2) NKTriF-MN: a sequential configuration in which macro is integrated first, followed by news; 3) NKTriF-Par: a parallel configuration in which news and macro branches are processed independently and their outputs averaged before prediction. The performance of these variants is shown in </w:t>
      </w:r>
      <w:commentRangeStart w:id="4"/>
      <w:r w:rsidDel="00000000" w:rsidR="00000000" w:rsidRPr="00000000">
        <w:rPr>
          <w:rtl w:val="0"/>
        </w:rPr>
        <w:t xml:space="preserve">Table 12.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55">
      <w:pPr>
        <w:tabs>
          <w:tab w:val="left" w:leader="none" w:pos="720"/>
          <w:tab w:val="left" w:leader="none" w:pos="1440"/>
          <w:tab w:val="left" w:leader="none" w:pos="2160"/>
          <w:tab w:val="center" w:leader="none" w:pos="4253"/>
          <w:tab w:val="right" w:leader="none" w:pos="8505"/>
        </w:tabs>
        <w:spacing w:line="276" w:lineRule="auto"/>
        <w:ind w:left="0" w:firstLine="0"/>
        <w:jc w:val="both"/>
        <w:rPr>
          <w:b w:val="1"/>
          <w:bCs w:val="1"/>
        </w:rPr>
      </w:pPr>
      <w:r w:rsidDel="00000000" w:rsidR="00000000" w:rsidRPr="00000000">
        <w:rPr>
          <w:b w:val="1"/>
          <w:bCs w:val="1"/>
          <w:rtl w:val="0"/>
        </w:rPr>
        <w:t xml:space="preserve">Table 12. Performance comparison of fusion order variants across two evaluation metrics.</w:t>
      </w:r>
    </w:p>
    <w:tbl>
      <w:tblPr>
        <w:tblStyle w:val="Table32"/>
        <w:tblW w:w="886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475"/>
        <w:gridCol w:w="2280"/>
        <w:gridCol w:w="1830"/>
        <w:tblGridChange w:id="0">
          <w:tblGrid>
            <w:gridCol w:w="2280"/>
            <w:gridCol w:w="2475"/>
            <w:gridCol w:w="2280"/>
            <w:gridCol w:w="1830"/>
          </w:tblGrid>
        </w:tblGridChange>
      </w:tblGrid>
      <w:tr>
        <w:trPr>
          <w:cantSplit w:val="0"/>
          <w:tblHeader w:val="0"/>
        </w:trPr>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spacing w:after="0" w:line="276" w:lineRule="auto"/>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57">
            <w:pPr>
              <w:widowControl w:val="0"/>
              <w:spacing w:after="0" w:line="276" w:lineRule="auto"/>
              <w:jc w:val="center"/>
              <w:rPr/>
            </w:pPr>
            <w:r w:rsidDel="00000000" w:rsidR="00000000" w:rsidRPr="00000000">
              <w:rPr>
                <w:b w:val="1"/>
                <w:bCs w:val="1"/>
                <w:rtl w:val="0"/>
              </w:rPr>
              <w:t xml:space="preserve">ACC</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58">
            <w:pPr>
              <w:widowControl w:val="0"/>
              <w:spacing w:after="0" w:line="276" w:lineRule="auto"/>
              <w:jc w:val="center"/>
              <w:rPr/>
            </w:pPr>
            <w:r w:rsidDel="00000000" w:rsidR="00000000" w:rsidRPr="00000000">
              <w:rPr>
                <w:b w:val="1"/>
                <w:bCs w:val="1"/>
                <w:rtl w:val="0"/>
              </w:rPr>
              <w:t xml:space="preserve">MCC</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259">
            <w:pPr>
              <w:widowControl w:val="0"/>
              <w:spacing w:after="0" w:line="276" w:lineRule="auto"/>
              <w:jc w:val="center"/>
              <w:rPr/>
            </w:pPr>
            <w:r w:rsidDel="00000000" w:rsidR="00000000" w:rsidRPr="00000000">
              <w:rPr>
                <w:b w:val="1"/>
                <w:bCs w:val="1"/>
                <w:rtl w:val="0"/>
              </w:rPr>
              <w:t xml:space="preserve">ΔMCC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jc w:val="center"/>
              <w:rPr/>
            </w:pPr>
            <w:r w:rsidDel="00000000" w:rsidR="00000000" w:rsidRPr="00000000">
              <w:rPr>
                <w:rtl w:val="0"/>
              </w:rPr>
              <w:t xml:space="preserve">NKTriF-NM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5B">
            <w:pPr>
              <w:widowControl w:val="0"/>
              <w:spacing w:after="0" w:line="276" w:lineRule="auto"/>
              <w:jc w:val="center"/>
              <w:rPr>
                <w:b w:val="1"/>
                <w:bCs w:val="1"/>
              </w:rPr>
            </w:pPr>
            <w:r w:rsidDel="00000000" w:rsidR="00000000" w:rsidRPr="00000000">
              <w:rPr>
                <w:b w:val="1"/>
                <w:bCs w:val="1"/>
                <w:rtl w:val="0"/>
              </w:rPr>
              <w:t xml:space="preserve">0.4324 ± 0.0086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jc w:val="center"/>
              <w:rPr>
                <w:b w:val="1"/>
                <w:bCs w:val="1"/>
              </w:rPr>
            </w:pPr>
            <w:r w:rsidDel="00000000" w:rsidR="00000000" w:rsidRPr="00000000">
              <w:rPr>
                <w:b w:val="1"/>
                <w:bCs w:val="1"/>
                <w:rtl w:val="0"/>
              </w:rPr>
              <w:t xml:space="preserve">0.1394 ± 0.0152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5D">
            <w:pPr>
              <w:widowControl w:val="0"/>
              <w:spacing w:after="0" w:line="276" w:lineRule="auto"/>
              <w:jc w:val="center"/>
              <w:rPr/>
            </w:pPr>
            <w:r w:rsidDel="00000000" w:rsidR="00000000" w:rsidRPr="00000000">
              <w:rPr>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after="0" w:line="276" w:lineRule="auto"/>
              <w:jc w:val="center"/>
              <w:rPr/>
            </w:pPr>
            <w:r w:rsidDel="00000000" w:rsidR="00000000" w:rsidRPr="00000000">
              <w:rPr>
                <w:rtl w:val="0"/>
              </w:rPr>
              <w:t xml:space="preserve">NKTriF-MN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5F">
            <w:pPr>
              <w:widowControl w:val="0"/>
              <w:spacing w:after="0" w:line="276" w:lineRule="auto"/>
              <w:jc w:val="center"/>
              <w:rPr/>
            </w:pPr>
            <w:r w:rsidDel="00000000" w:rsidR="00000000" w:rsidRPr="00000000">
              <w:rPr>
                <w:rtl w:val="0"/>
              </w:rPr>
              <w:t xml:space="preserve">0.4199 ± 0.0150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260">
            <w:pPr>
              <w:widowControl w:val="0"/>
              <w:spacing w:after="0" w:line="276" w:lineRule="auto"/>
              <w:jc w:val="center"/>
              <w:rPr/>
            </w:pPr>
            <w:r w:rsidDel="00000000" w:rsidR="00000000" w:rsidRPr="00000000">
              <w:rPr>
                <w:rtl w:val="0"/>
              </w:rPr>
              <w:t xml:space="preserve">0.1163 ± 0.0228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jc w:val="center"/>
              <w:rPr/>
            </w:pPr>
            <w:r w:rsidDel="00000000" w:rsidR="00000000" w:rsidRPr="00000000">
              <w:rPr>
                <w:rtl w:val="0"/>
              </w:rPr>
              <w:t xml:space="preserve">−0.0231</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jc w:val="center"/>
              <w:rPr/>
            </w:pPr>
            <w:r w:rsidDel="00000000" w:rsidR="00000000" w:rsidRPr="00000000">
              <w:rPr>
                <w:rtl w:val="0"/>
              </w:rPr>
              <w:t xml:space="preserve">NKTriF-Par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jc w:val="center"/>
              <w:rPr/>
            </w:pPr>
            <w:r w:rsidDel="00000000" w:rsidR="00000000" w:rsidRPr="00000000">
              <w:rPr>
                <w:rtl w:val="0"/>
              </w:rPr>
              <w:t xml:space="preserve">0.4252 ± 0.0105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jc w:val="center"/>
              <w:rPr/>
            </w:pPr>
            <w:r w:rsidDel="00000000" w:rsidR="00000000" w:rsidRPr="00000000">
              <w:rPr>
                <w:rtl w:val="0"/>
              </w:rPr>
              <w:t xml:space="preserve">0.1242 ± 0.0169</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jc w:val="center"/>
              <w:rPr/>
            </w:pPr>
            <w:r w:rsidDel="00000000" w:rsidR="00000000" w:rsidRPr="00000000">
              <w:rPr>
                <w:rtl w:val="0"/>
              </w:rPr>
              <w:t xml:space="preserve">−0.0152</w:t>
            </w:r>
            <w:r w:rsidDel="00000000" w:rsidR="00000000" w:rsidRPr="00000000">
              <w:rPr>
                <w:rtl w:val="0"/>
              </w:rPr>
            </w:r>
          </w:p>
        </w:tc>
      </w:tr>
    </w:tbl>
    <w:p w:rsidR="00000000" w:rsidDel="00000000" w:rsidP="00000000" w:rsidRDefault="00000000" w:rsidRPr="00000000" w14:paraId="00000266">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b w:val="1"/>
          <w:bCs w:val="1"/>
          <w:rtl w:val="0"/>
        </w:rPr>
        <w:t xml:space="preserve">News-first sequential fusion achieves the highest MCC and lowest variance among the three configurations.</w:t>
      </w:r>
      <w:r w:rsidDel="00000000" w:rsidR="00000000" w:rsidRPr="00000000">
        <w:rPr>
          <w:rtl w:val="0"/>
        </w:rPr>
        <w:t xml:space="preserve"> NKTriF-NM attains MCC = 0.1394 with std = 0.0152. NKTriF-MN records the largest degradation at -0.0231 MCC points with std rising to 0.0228, while NKTriF-Par is intermediate at -0.0152 MCC points with std = 0.0169. The advantage of NKTriF-NM holds consistently across both dimensions, indicating that fusion order has a measurable effect on model behavior beyond random variation.</w:t>
      </w:r>
    </w:p>
    <w:p w:rsidR="00000000" w:rsidDel="00000000" w:rsidP="00000000" w:rsidRDefault="00000000" w:rsidRPr="00000000" w14:paraId="00000267">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b w:val="1"/>
          <w:bCs w:val="1"/>
          <w:rtl w:val="0"/>
        </w:rPr>
        <w:t xml:space="preserve">Reversing the fusion order impairs both accuracy and stability more than parallel fusion does.</w:t>
      </w:r>
      <w:r w:rsidDel="00000000" w:rsidR="00000000" w:rsidRPr="00000000">
        <w:rPr>
          <w:rtl w:val="0"/>
        </w:rPr>
        <w:t xml:space="preserve"> NKTriF-MN records the lowest MCC and highest variance among all three variants. This collapse, which underperforms even the symmetric parallel baseline, reveals an inherent structural constraint: pre-conditioning the model's latent representation with slow-moving macroeconomic features early saturates the latent space with background systemic context. Consequently, the network loses its representational capacity to effectively ingest and resolve the sharper, short-horizon event-driven signals from the subsequent news branch. </w:t>
      </w:r>
    </w:p>
    <w:p w:rsidR="00000000" w:rsidDel="00000000" w:rsidP="00000000" w:rsidRDefault="00000000" w:rsidRPr="00000000" w14:paraId="00000268">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b w:val="1"/>
          <w:bCs w:val="1"/>
          <w:rtl w:val="0"/>
        </w:rPr>
        <w:t xml:space="preserve">The advantage of NKTriF-NM over NKTriF-Par warrants cautious interpretation.</w:t>
      </w:r>
      <w:r w:rsidDel="00000000" w:rsidR="00000000" w:rsidRPr="00000000">
        <w:rPr>
          <w:rtl w:val="0"/>
        </w:rPr>
        <w:t xml:space="preserve"> The MCC gap between the two is 0.0152 points - comparable in magnitude to the standard deviation of NKTriF-NM (0.0152) - and should be treated as a directional trend rather than a conclusive finding. The advantage over NKTriF-MN is more pronounced at 0.0231 points and consistent across seeds, providing stronger empirical support for the news-first ordering. Formal significance testing with additional seeds is required before the sequential ordering advantage over parallel fusion can be considered robust.</w:t>
      </w:r>
      <m:oMath/>
      <w:r w:rsidDel="00000000" w:rsidR="00000000" w:rsidRPr="00000000">
        <w:rPr>
          <w:rtl w:val="0"/>
        </w:rPr>
      </w:r>
    </w:p>
    <w:p w:rsidR="00000000" w:rsidDel="00000000" w:rsidP="00000000" w:rsidRDefault="00000000" w:rsidRPr="00000000" w14:paraId="00000269">
      <w:pPr>
        <w:tabs>
          <w:tab w:val="left" w:leader="none" w:pos="720"/>
          <w:tab w:val="left" w:leader="none" w:pos="1440"/>
          <w:tab w:val="left" w:leader="none" w:pos="2160"/>
          <w:tab w:val="center" w:leader="none" w:pos="4253"/>
          <w:tab w:val="right" w:leader="none" w:pos="8505"/>
        </w:tabs>
        <w:spacing w:after="240" w:before="240" w:line="276" w:lineRule="auto"/>
        <w:jc w:val="both"/>
        <w:rPr>
          <w:sz w:val="24"/>
          <w:szCs w:val="24"/>
        </w:rPr>
      </w:pPr>
      <w:r w:rsidDel="00000000" w:rsidR="00000000" w:rsidRPr="00000000">
        <w:rPr>
          <w:rtl w:val="0"/>
        </w:rPr>
        <w:t xml:space="preserve">In conclusion, the sequential news-first fusion order was the best-performing configuration in this experimental setting on both mean MCC and stability. The pattern is consistent with the hypothesis that news and macroeconomic indices play functionally asymmetric roles in short-horizon stock movement prediction. </w:t>
      </w:r>
      <w:r w:rsidDel="00000000" w:rsidR="00000000" w:rsidRPr="00000000">
        <w:rPr>
          <w:rtl w:val="0"/>
        </w:rPr>
      </w:r>
    </w:p>
    <w:p w:rsidR="00000000" w:rsidDel="00000000" w:rsidP="00000000" w:rsidRDefault="00000000" w:rsidRPr="00000000" w14:paraId="0000026A">
      <w:pPr>
        <w:pStyle w:val="Heading2"/>
        <w:numPr>
          <w:ilvl w:val="1"/>
          <w:numId w:val="7"/>
        </w:numPr>
        <w:tabs>
          <w:tab w:val="left" w:leader="none" w:pos="720"/>
          <w:tab w:val="left" w:leader="none" w:pos="1440"/>
          <w:tab w:val="left" w:leader="none" w:pos="2160"/>
          <w:tab w:val="center" w:leader="none" w:pos="4253"/>
          <w:tab w:val="right" w:leader="none" w:pos="8505"/>
        </w:tabs>
        <w:rPr>
          <w:sz w:val="24"/>
          <w:szCs w:val="24"/>
        </w:rPr>
      </w:pPr>
      <w:bookmarkStart w:colFirst="0" w:colLast="0" w:name="_76lgkfo50s2r" w:id="35"/>
      <w:bookmarkEnd w:id="35"/>
      <w:r w:rsidDel="00000000" w:rsidR="00000000" w:rsidRPr="00000000">
        <w:rPr>
          <w:rtl w:val="0"/>
        </w:rPr>
        <w:t xml:space="preserve">Effect of hyperparameters</w:t>
      </w:r>
      <w:r w:rsidDel="00000000" w:rsidR="00000000" w:rsidRPr="00000000">
        <w:rPr>
          <w:rtl w:val="0"/>
        </w:rPr>
      </w:r>
    </w:p>
    <w:p w:rsidR="00000000" w:rsidDel="00000000" w:rsidP="00000000" w:rsidRDefault="00000000" w:rsidRPr="00000000" w14:paraId="0000026B">
      <w:pPr>
        <w:numPr>
          <w:ilvl w:val="0"/>
          <w:numId w:val="4"/>
        </w:numPr>
        <w:tabs>
          <w:tab w:val="left" w:leader="none" w:pos="720"/>
          <w:tab w:val="left" w:leader="none" w:pos="1440"/>
          <w:tab w:val="left" w:leader="none" w:pos="2160"/>
          <w:tab w:val="center" w:leader="none" w:pos="4253"/>
          <w:tab w:val="right" w:leader="none" w:pos="8505"/>
        </w:tabs>
        <w:spacing w:after="240" w:before="240" w:line="276" w:lineRule="auto"/>
        <w:ind w:left="720" w:hanging="360"/>
        <w:jc w:val="both"/>
        <w:rPr>
          <w:b w:val="1"/>
          <w:bCs w:val="1"/>
          <w:u w:val="none"/>
        </w:rPr>
      </w:pPr>
      <w:r w:rsidDel="00000000" w:rsidR="00000000" w:rsidRPr="00000000">
        <w:rPr>
          <w:b w:val="1"/>
          <w:bCs w:val="1"/>
          <w:rtl w:val="0"/>
        </w:rPr>
        <w:t xml:space="preserve"> Impact of hidden dimension size</w:t>
      </w:r>
    </w:p>
    <w:p w:rsidR="00000000" w:rsidDel="00000000" w:rsidP="00000000" w:rsidRDefault="00000000" w:rsidRPr="00000000" w14:paraId="0000026C">
      <w:pPr>
        <w:tabs>
          <w:tab w:val="left" w:leader="none" w:pos="720"/>
          <w:tab w:val="left" w:leader="none" w:pos="1440"/>
          <w:tab w:val="left" w:leader="none" w:pos="2160"/>
          <w:tab w:val="center" w:leader="none" w:pos="4253"/>
          <w:tab w:val="right" w:leader="none" w:pos="8505"/>
        </w:tabs>
        <w:spacing w:after="240" w:before="240" w:line="276" w:lineRule="auto"/>
        <w:ind w:left="0" w:firstLine="0"/>
        <w:jc w:val="both"/>
        <w:rPr/>
      </w:pPr>
      <w:r w:rsidDel="00000000" w:rsidR="00000000" w:rsidRPr="00000000">
        <w:rPr>
          <w:rtl w:val="0"/>
        </w:rPr>
        <w:t xml:space="preserve">We investigate the impact of different hidden embedding dimension sizes, setting </w:t>
      </w:r>
      <m:oMath>
        <m:r>
          <w:rPr/>
          <m:t xml:space="preserve">d </m:t>
        </m:r>
        <m:r>
          <w:rPr/>
          <m:t>∈</m:t>
        </m:r>
        <m:r>
          <w:rPr/>
          <m:t xml:space="preserve">[32,64,128,256]</m:t>
        </m:r>
      </m:oMath>
      <w:r w:rsidDel="00000000" w:rsidR="00000000" w:rsidRPr="00000000">
        <w:rPr>
          <w:rtl w:val="0"/>
        </w:rPr>
        <w:t xml:space="preserve">. As shown in Figure 6, model performance follows a unimodal pattern across both metrics: improving from </w:t>
      </w:r>
      <m:oMath>
        <m:r>
          <w:rPr/>
          <m:t xml:space="preserve">d=32</m:t>
        </m:r>
      </m:oMath>
      <w:r w:rsidDel="00000000" w:rsidR="00000000" w:rsidRPr="00000000">
        <w:rPr>
          <w:rtl w:val="0"/>
        </w:rPr>
        <w:t xml:space="preserve"> to </w:t>
      </w:r>
      <m:oMath>
        <m:r>
          <w:rPr/>
          <m:t xml:space="preserve">d=64</m:t>
        </m:r>
      </m:oMath>
      <w:r w:rsidDel="00000000" w:rsidR="00000000" w:rsidRPr="00000000">
        <w:rPr>
          <w:rtl w:val="0"/>
        </w:rPr>
        <w:t xml:space="preserve">, then degrading monotonically at larger sizes. This reflects a capacity–generalization trade-off - </w:t>
      </w:r>
      <m:oMath>
        <m:r>
          <w:rPr/>
          <m:t xml:space="preserve">d=32</m:t>
        </m:r>
      </m:oMath>
      <w:r w:rsidDel="00000000" w:rsidR="00000000" w:rsidRPr="00000000">
        <w:rPr>
          <w:rtl w:val="0"/>
        </w:rPr>
        <w:t xml:space="preserve"> provides insufficient expressive capacity to capture interactions across the three input modalities, while </w:t>
      </w:r>
      <m:oMath>
        <m:r>
          <w:rPr/>
          <m:t xml:space="preserve">d=128</m:t>
        </m:r>
      </m:oMath>
      <w:r w:rsidDel="00000000" w:rsidR="00000000" w:rsidRPr="00000000">
        <w:rPr>
          <w:rtl w:val="0"/>
        </w:rPr>
        <w:t xml:space="preserve"> and </w:t>
      </w:r>
      <m:oMath>
        <m:r>
          <w:rPr/>
          <m:t xml:space="preserve">d=256</m:t>
        </m:r>
      </m:oMath>
      <w:r w:rsidDel="00000000" w:rsidR="00000000" w:rsidRPr="00000000">
        <w:rPr>
          <w:rtl w:val="0"/>
        </w:rPr>
        <w:t xml:space="preserve"> introduce excessive parameters that overfit the limited financial training data. Notably, the degradation beyond </w:t>
      </w:r>
      <m:oMath>
        <m:r>
          <w:rPr/>
          <m:t xml:space="preserve">d=64</m:t>
        </m:r>
      </m:oMath>
      <w:r w:rsidDel="00000000" w:rsidR="00000000" w:rsidRPr="00000000">
        <w:rPr>
          <w:rtl w:val="0"/>
        </w:rPr>
        <w:t xml:space="preserve"> is gradual rather than abrupt, suggesting mild overfitting rather than optimization failure. Considering both performance and efficiency, we select </w:t>
      </w:r>
      <m:oMath>
        <m:r>
          <w:rPr/>
          <m:t xml:space="preserve">d=64</m:t>
        </m:r>
      </m:oMath>
      <w:r w:rsidDel="00000000" w:rsidR="00000000" w:rsidRPr="00000000">
        <w:rPr>
          <w:rtl w:val="0"/>
        </w:rPr>
        <w:t xml:space="preserve"> as the optimal hidden dimension size. </w:t>
      </w:r>
    </w:p>
    <w:p w:rsidR="00000000" w:rsidDel="00000000" w:rsidP="00000000" w:rsidRDefault="00000000" w:rsidRPr="00000000" w14:paraId="0000026D">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drawing>
          <wp:inline distB="114300" distT="114300" distL="114300" distR="114300">
            <wp:extent cx="6119820" cy="23368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1982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tabs>
          <w:tab w:val="left" w:leader="none" w:pos="720"/>
          <w:tab w:val="left" w:leader="none" w:pos="1440"/>
          <w:tab w:val="left" w:leader="none" w:pos="2160"/>
          <w:tab w:val="center" w:leader="none" w:pos="4253"/>
          <w:tab w:val="right" w:leader="none" w:pos="8505"/>
        </w:tabs>
        <w:spacing w:after="240" w:before="240" w:line="276" w:lineRule="auto"/>
        <w:jc w:val="center"/>
        <w:rPr>
          <w:b w:val="1"/>
          <w:bCs w:val="1"/>
          <w:i w:val="1"/>
          <w:iCs w:val="1"/>
        </w:rPr>
      </w:pPr>
      <w:r w:rsidDel="00000000" w:rsidR="00000000" w:rsidRPr="00000000">
        <w:rPr>
          <w:b w:val="1"/>
          <w:bCs w:val="1"/>
          <w:i w:val="1"/>
          <w:iCs w:val="1"/>
          <w:rtl w:val="0"/>
        </w:rPr>
        <w:t xml:space="preserve">Fig. 6. Performance of NKTriF with various hidden dimension sizes. </w:t>
      </w:r>
    </w:p>
    <w:p w:rsidR="00000000" w:rsidDel="00000000" w:rsidP="00000000" w:rsidRDefault="00000000" w:rsidRPr="00000000" w14:paraId="0000026F">
      <w:pPr>
        <w:numPr>
          <w:ilvl w:val="0"/>
          <w:numId w:val="4"/>
        </w:numPr>
        <w:tabs>
          <w:tab w:val="left" w:leader="none" w:pos="720"/>
          <w:tab w:val="left" w:leader="none" w:pos="1440"/>
          <w:tab w:val="left" w:leader="none" w:pos="2160"/>
          <w:tab w:val="center" w:leader="none" w:pos="4253"/>
          <w:tab w:val="right" w:leader="none" w:pos="8505"/>
        </w:tabs>
        <w:spacing w:after="240" w:before="240" w:line="276" w:lineRule="auto"/>
        <w:ind w:left="720" w:hanging="360"/>
        <w:jc w:val="both"/>
        <w:rPr>
          <w:b w:val="1"/>
          <w:bCs w:val="1"/>
          <w:u w:val="none"/>
        </w:rPr>
      </w:pPr>
      <w:r w:rsidDel="00000000" w:rsidR="00000000" w:rsidRPr="00000000">
        <w:rPr>
          <w:b w:val="1"/>
          <w:bCs w:val="1"/>
          <w:rtl w:val="0"/>
        </w:rPr>
        <w:t xml:space="preserve"> Impact of learning rate</w:t>
      </w:r>
    </w:p>
    <w:p w:rsidR="00000000" w:rsidDel="00000000" w:rsidP="00000000" w:rsidRDefault="00000000" w:rsidRPr="00000000" w14:paraId="00000270">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rtl w:val="0"/>
        </w:rPr>
        <w:t xml:space="preserve">The learning rate is a critical hyperparameter governing convergence behavior. We evaluate </w:t>
      </w:r>
      <m:oMath>
        <m:r>
          <w:rPr/>
          <m:t xml:space="preserve">lr </m:t>
        </m:r>
        <m:r>
          <w:rPr/>
          <m:t>∈</m:t>
        </m:r>
        <m:r>
          <w:rPr/>
          <m:t xml:space="preserve">[1e-3, 5e-4, 1e-4, 5e-5]</m:t>
        </m:r>
      </m:oMath>
      <w:r w:rsidDel="00000000" w:rsidR="00000000" w:rsidRPr="00000000">
        <w:rPr>
          <w:rtl w:val="0"/>
        </w:rPr>
        <w:t xml:space="preserve">. As shown in Fig. 7, performance also follows a unimodal pattern, peaking at </w:t>
      </w:r>
      <m:oMath>
        <m:r>
          <w:rPr/>
          <m:t xml:space="preserve">1e-4</m:t>
        </m:r>
      </m:oMath>
      <w:r w:rsidDel="00000000" w:rsidR="00000000" w:rsidRPr="00000000">
        <w:rPr>
          <w:rtl w:val="0"/>
        </w:rPr>
        <w:t xml:space="preserve">. High learning rates (</w:t>
      </w:r>
      <m:oMath>
        <m:r>
          <w:rPr/>
          <m:t xml:space="preserve">1e-3</m:t>
        </m:r>
      </m:oMath>
      <w:r w:rsidDel="00000000" w:rsidR="00000000" w:rsidRPr="00000000">
        <w:rPr>
          <w:rtl w:val="0"/>
        </w:rPr>
        <w:t xml:space="preserve">, </w:t>
      </w:r>
      <m:oMath>
        <m:r>
          <w:rPr/>
          <m:t xml:space="preserve">5e-4</m:t>
        </m:r>
      </m:oMath>
      <w:r w:rsidDel="00000000" w:rsidR="00000000" w:rsidRPr="00000000">
        <w:rPr>
          <w:rtl w:val="0"/>
        </w:rPr>
        <w:t xml:space="preserve">) cause the optimizer to overshoot the loss minimum, producing the largest degradation - consistent with a relatively sharp loss landscape near the optimum. Reducing to </w:t>
      </w:r>
      <m:oMath>
        <m:r>
          <w:rPr/>
          <m:t xml:space="preserve">5e-5</m:t>
        </m:r>
      </m:oMath>
      <w:r w:rsidDel="00000000" w:rsidR="00000000" w:rsidRPr="00000000">
        <w:rPr>
          <w:rtl w:val="0"/>
        </w:rPr>
        <w:t xml:space="preserve"> yields a smaller but still meaningful decline, as the fixed training budget is insufficient for slower gradient descent to reach the optimal loss basin. The asymmetry between the two failure modes - overshooting being more damaging than undershooting - suggests that convergence speed is the more critical failure mode for NKTriF. Accordingly, we set </w:t>
      </w:r>
      <m:oMath>
        <m:r>
          <w:rPr/>
          <m:t xml:space="preserve">1e-4</m:t>
        </m:r>
      </m:oMath>
      <w:r w:rsidDel="00000000" w:rsidR="00000000" w:rsidRPr="00000000">
        <w:rPr>
          <w:rtl w:val="0"/>
        </w:rPr>
        <w:t xml:space="preserve"> as the optimal learning rate in our experiments. </w:t>
      </w:r>
      <w:r w:rsidDel="00000000" w:rsidR="00000000" w:rsidRPr="00000000">
        <w:rPr>
          <w:rtl w:val="0"/>
        </w:rPr>
      </w:r>
    </w:p>
    <w:p w:rsidR="00000000" w:rsidDel="00000000" w:rsidP="00000000" w:rsidRDefault="00000000" w:rsidRPr="00000000" w14:paraId="00000271">
      <w:pPr>
        <w:tabs>
          <w:tab w:val="left" w:leader="none" w:pos="720"/>
          <w:tab w:val="left" w:leader="none" w:pos="1440"/>
          <w:tab w:val="left" w:leader="none" w:pos="2160"/>
          <w:tab w:val="center" w:leader="none" w:pos="4253"/>
          <w:tab w:val="right" w:leader="none" w:pos="8505"/>
        </w:tabs>
        <w:spacing w:line="276" w:lineRule="auto"/>
        <w:ind w:left="450" w:firstLine="0"/>
        <w:jc w:val="center"/>
        <w:rPr/>
      </w:pPr>
      <w:r w:rsidDel="00000000" w:rsidR="00000000" w:rsidRPr="00000000">
        <w:rPr/>
        <w:drawing>
          <wp:inline distB="114300" distT="114300" distL="114300" distR="114300">
            <wp:extent cx="5775488" cy="2202025"/>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75488" cy="2202025"/>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tabs>
          <w:tab w:val="left" w:leader="none" w:pos="720"/>
          <w:tab w:val="left" w:leader="none" w:pos="1440"/>
          <w:tab w:val="left" w:leader="none" w:pos="2160"/>
          <w:tab w:val="center" w:leader="none" w:pos="4253"/>
          <w:tab w:val="right" w:leader="none" w:pos="8505"/>
        </w:tabs>
        <w:spacing w:line="276" w:lineRule="auto"/>
        <w:ind w:left="450" w:firstLine="0"/>
        <w:jc w:val="center"/>
        <w:rPr>
          <w:b w:val="1"/>
          <w:bCs w:val="1"/>
          <w:i w:val="1"/>
          <w:iCs w:val="1"/>
        </w:rPr>
      </w:pPr>
      <w:r w:rsidDel="00000000" w:rsidR="00000000" w:rsidRPr="00000000">
        <w:rPr>
          <w:b w:val="1"/>
          <w:bCs w:val="1"/>
          <w:i w:val="1"/>
          <w:iCs w:val="1"/>
          <w:rtl w:val="0"/>
        </w:rPr>
        <w:t xml:space="preserve">Fig. 7. Performance of NKTriF with various learning rates. </w:t>
      </w:r>
    </w:p>
    <w:p w:rsidR="00000000" w:rsidDel="00000000" w:rsidP="00000000" w:rsidRDefault="00000000" w:rsidRPr="00000000" w14:paraId="00000273">
      <w:pPr>
        <w:numPr>
          <w:ilvl w:val="0"/>
          <w:numId w:val="4"/>
        </w:numPr>
        <w:tabs>
          <w:tab w:val="left" w:leader="none" w:pos="720"/>
          <w:tab w:val="left" w:leader="none" w:pos="1440"/>
          <w:tab w:val="left" w:leader="none" w:pos="2160"/>
          <w:tab w:val="center" w:leader="none" w:pos="4253"/>
          <w:tab w:val="right" w:leader="none" w:pos="8505"/>
        </w:tabs>
        <w:spacing w:line="276" w:lineRule="auto"/>
        <w:ind w:left="720" w:hanging="360"/>
        <w:jc w:val="both"/>
        <w:rPr>
          <w:b w:val="1"/>
          <w:bCs w:val="1"/>
          <w:u w:val="none"/>
        </w:rPr>
      </w:pPr>
      <w:r w:rsidDel="00000000" w:rsidR="00000000" w:rsidRPr="00000000">
        <w:rPr>
          <w:b w:val="1"/>
          <w:bCs w:val="1"/>
          <w:rtl w:val="0"/>
        </w:rPr>
        <w:t xml:space="preserve"> Impact of window size</w:t>
      </w:r>
    </w:p>
    <w:p w:rsidR="00000000" w:rsidDel="00000000" w:rsidP="00000000" w:rsidRDefault="00000000" w:rsidRPr="00000000" w14:paraId="00000274">
      <w:pPr>
        <w:tabs>
          <w:tab w:val="left" w:leader="none" w:pos="720"/>
          <w:tab w:val="left" w:leader="none" w:pos="1440"/>
          <w:tab w:val="left" w:leader="none" w:pos="2160"/>
          <w:tab w:val="center" w:leader="none" w:pos="4253"/>
          <w:tab w:val="right" w:leader="none" w:pos="8505"/>
        </w:tabs>
        <w:spacing w:line="276" w:lineRule="auto"/>
        <w:ind w:left="0" w:firstLine="0"/>
        <w:jc w:val="both"/>
        <w:rPr/>
      </w:pPr>
      <w:r w:rsidDel="00000000" w:rsidR="00000000" w:rsidRPr="00000000">
        <w:rPr>
          <w:rtl w:val="0"/>
        </w:rPr>
        <w:t xml:space="preserve">We evaluate the influence of the input sequence length, setting </w:t>
      </w:r>
      <m:oMath>
        <m:r>
          <w:rPr/>
          <m:t xml:space="preserve">ws</m:t>
        </m:r>
        <m:r>
          <w:rPr/>
          <m:t>∈</m:t>
        </m:r>
        <m:r>
          <w:rPr/>
          <m:t xml:space="preserve">[10,15,20,25]</m:t>
        </m:r>
      </m:oMath>
      <w:r w:rsidDel="00000000" w:rsidR="00000000" w:rsidRPr="00000000">
        <w:rPr>
          <w:rtl w:val="0"/>
        </w:rPr>
        <w:t xml:space="preserve">. As shown in Fig. 8, performance again follows a unimodal pattern, peaking at </w:t>
      </w:r>
      <m:oMath>
        <m:r>
          <w:rPr/>
          <m:t xml:space="preserve">ws=20</m:t>
        </m:r>
      </m:oMath>
      <w:r w:rsidDel="00000000" w:rsidR="00000000" w:rsidRPr="00000000">
        <w:rPr>
          <w:rtl w:val="0"/>
        </w:rPr>
        <w:t xml:space="preserve"> with the lowest variance across seeds, then declining at </w:t>
      </w:r>
      <m:oMath>
        <m:r>
          <w:rPr/>
          <m:t xml:space="preserve">ws=25</m:t>
        </m:r>
      </m:oMath>
      <w:r w:rsidDel="00000000" w:rsidR="00000000" w:rsidRPr="00000000">
        <w:rPr>
          <w:rtl w:val="0"/>
        </w:rPr>
        <w:t xml:space="preserve">. The degradation at </w:t>
      </w:r>
      <m:oMath>
        <m:r>
          <w:rPr/>
          <m:t xml:space="preserve">ws=10</m:t>
        </m:r>
      </m:oMath>
      <w:r w:rsidDel="00000000" w:rsidR="00000000" w:rsidRPr="00000000">
        <w:rPr>
          <w:rtl w:val="0"/>
        </w:rPr>
        <w:t xml:space="preserve"> is substantially larger than at </w:t>
      </w:r>
      <m:oMath>
        <m:r>
          <w:rPr/>
          <m:t xml:space="preserve">ws=25</m:t>
        </m:r>
      </m:oMath>
      <w:r w:rsidDel="00000000" w:rsidR="00000000" w:rsidRPr="00000000">
        <w:rPr>
          <w:rtl w:val="0"/>
        </w:rPr>
        <w:t xml:space="preserve"> - the gap from the optimum is approximately 3.5× wider in the short-window direction, which indicates that insufficient historical context is a more damaging failure mode than marginal over-extension. At </w:t>
      </w:r>
      <m:oMath>
        <m:r>
          <w:rPr/>
          <m:t xml:space="preserve">ws=10</m:t>
        </m:r>
      </m:oMath>
      <w:r w:rsidDel="00000000" w:rsidR="00000000" w:rsidRPr="00000000">
        <w:rPr>
          <w:rtl w:val="0"/>
        </w:rPr>
        <w:t xml:space="preserve">, the sequence is too short to encode meaningful temporal dynamics across price, news, and macroeconomic modalities, while the higher variance suggests the model becomes more sensitive to initialization under data-sparse conditions. Beyond </w:t>
      </w:r>
      <m:oMath>
        <m:r>
          <w:rPr/>
          <m:t xml:space="preserve">ws=20</m:t>
        </m:r>
      </m:oMath>
      <w:r w:rsidDel="00000000" w:rsidR="00000000" w:rsidRPr="00000000">
        <w:rPr>
          <w:rtl w:val="0"/>
        </w:rPr>
        <w:t xml:space="preserve">, the marginal information gain from additional timesteps is offset by the reduced number of available training samples, limiting what the model can learn from the longer sequences. Notably, </w:t>
      </w:r>
      <m:oMath>
        <m:r>
          <w:rPr/>
          <m:t xml:space="preserve">ws=20</m:t>
        </m:r>
      </m:oMath>
      <w:r w:rsidDel="00000000" w:rsidR="00000000" w:rsidRPr="00000000">
        <w:rPr>
          <w:rtl w:val="0"/>
        </w:rPr>
        <w:t xml:space="preserve"> also requires the most training epochs to converge, consistent with a richer but more complex optimization landscape. We therefore select </w:t>
      </w:r>
      <m:oMath>
        <m:r>
          <w:rPr/>
          <m:t xml:space="preserve">ws=20</m:t>
        </m:r>
      </m:oMath>
      <w:r w:rsidDel="00000000" w:rsidR="00000000" w:rsidRPr="00000000">
        <w:rPr>
          <w:rtl w:val="0"/>
        </w:rPr>
        <w:t xml:space="preserve"> as the optimal window size, as it provides the best balance between temporal coverage and training sample availability. </w:t>
      </w:r>
    </w:p>
    <w:p w:rsidR="00000000" w:rsidDel="00000000" w:rsidP="00000000" w:rsidRDefault="00000000" w:rsidRPr="00000000" w14:paraId="00000275">
      <w:pPr>
        <w:tabs>
          <w:tab w:val="left" w:leader="none" w:pos="720"/>
          <w:tab w:val="left" w:leader="none" w:pos="1440"/>
          <w:tab w:val="left" w:leader="none" w:pos="2160"/>
          <w:tab w:val="center" w:leader="none" w:pos="4253"/>
          <w:tab w:val="right" w:leader="none" w:pos="8505"/>
        </w:tabs>
        <w:spacing w:line="276" w:lineRule="auto"/>
        <w:ind w:left="450" w:firstLine="0"/>
        <w:jc w:val="both"/>
        <w:rPr/>
      </w:pPr>
      <w:r w:rsidDel="00000000" w:rsidR="00000000" w:rsidRPr="00000000">
        <w:rPr/>
        <w:drawing>
          <wp:inline distB="114300" distT="114300" distL="114300" distR="114300">
            <wp:extent cx="6119820" cy="2336800"/>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11982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tabs>
          <w:tab w:val="left" w:leader="none" w:pos="720"/>
          <w:tab w:val="left" w:leader="none" w:pos="1440"/>
          <w:tab w:val="left" w:leader="none" w:pos="2160"/>
          <w:tab w:val="center" w:leader="none" w:pos="4253"/>
          <w:tab w:val="right" w:leader="none" w:pos="8505"/>
        </w:tabs>
        <w:spacing w:line="276" w:lineRule="auto"/>
        <w:ind w:left="0" w:firstLine="0"/>
        <w:jc w:val="center"/>
        <w:rPr>
          <w:b w:val="1"/>
          <w:bCs w:val="1"/>
          <w:i w:val="1"/>
          <w:iCs w:val="1"/>
        </w:rPr>
      </w:pPr>
      <w:r w:rsidDel="00000000" w:rsidR="00000000" w:rsidRPr="00000000">
        <w:rPr>
          <w:b w:val="1"/>
          <w:bCs w:val="1"/>
          <w:i w:val="1"/>
          <w:iCs w:val="1"/>
          <w:rtl w:val="0"/>
        </w:rPr>
        <w:t xml:space="preserve">Fig. 8. Performance of NKTriF with various window sizes.  </w:t>
      </w:r>
    </w:p>
    <w:p w:rsidR="00000000" w:rsidDel="00000000" w:rsidP="00000000" w:rsidRDefault="00000000" w:rsidRPr="00000000" w14:paraId="00000277">
      <w:pPr>
        <w:pStyle w:val="Heading2"/>
        <w:numPr>
          <w:ilvl w:val="1"/>
          <w:numId w:val="7"/>
        </w:numPr>
        <w:tabs>
          <w:tab w:val="left" w:leader="none" w:pos="720"/>
          <w:tab w:val="left" w:leader="none" w:pos="1440"/>
          <w:tab w:val="left" w:leader="none" w:pos="2160"/>
          <w:tab w:val="center" w:leader="none" w:pos="4253"/>
          <w:tab w:val="right" w:leader="none" w:pos="8505"/>
        </w:tabs>
      </w:pPr>
      <w:bookmarkStart w:colFirst="0" w:colLast="0" w:name="_wls8go74fz2b" w:id="36"/>
      <w:bookmarkEnd w:id="36"/>
      <w:r w:rsidDel="00000000" w:rsidR="00000000" w:rsidRPr="00000000">
        <w:rPr>
          <w:rtl w:val="0"/>
        </w:rPr>
        <w:t xml:space="preserve">Trading simulation</w:t>
      </w:r>
      <w:r w:rsidDel="00000000" w:rsidR="00000000" w:rsidRPr="00000000">
        <w:rPr>
          <w:rtl w:val="0"/>
        </w:rPr>
      </w:r>
    </w:p>
    <w:p w:rsidR="00000000" w:rsidDel="00000000" w:rsidP="00000000" w:rsidRDefault="00000000" w:rsidRPr="00000000" w14:paraId="00000278">
      <w:pPr>
        <w:tabs>
          <w:tab w:val="left" w:leader="none" w:pos="720"/>
          <w:tab w:val="left" w:leader="none" w:pos="1440"/>
          <w:tab w:val="left" w:leader="none" w:pos="2160"/>
          <w:tab w:val="center" w:leader="none" w:pos="4253"/>
          <w:tab w:val="right" w:leader="none" w:pos="8505"/>
        </w:tabs>
        <w:ind w:left="0" w:firstLine="0"/>
        <w:jc w:val="both"/>
        <w:rPr/>
      </w:pPr>
      <w:r w:rsidDel="00000000" w:rsidR="00000000" w:rsidRPr="00000000">
        <w:rPr>
          <w:rtl w:val="0"/>
        </w:rPr>
        <w:t xml:space="preserve">While ACC and MCC measure classification quality at the label level, they do not capture whether the model's probabilistic outputs translate into economically useful signals. This section presents a supplementary trading simulation to illustrate that connection. </w:t>
      </w:r>
    </w:p>
    <w:p w:rsidR="00000000" w:rsidDel="00000000" w:rsidP="00000000" w:rsidRDefault="00000000" w:rsidRPr="00000000" w14:paraId="00000279">
      <w:pPr>
        <w:numPr>
          <w:ilvl w:val="0"/>
          <w:numId w:val="6"/>
        </w:numPr>
        <w:tabs>
          <w:tab w:val="left" w:leader="none" w:pos="720"/>
          <w:tab w:val="left" w:leader="none" w:pos="1440"/>
          <w:tab w:val="left" w:leader="none" w:pos="2160"/>
          <w:tab w:val="center" w:leader="none" w:pos="4253"/>
          <w:tab w:val="right" w:leader="none" w:pos="8505"/>
        </w:tabs>
        <w:ind w:left="720" w:hanging="360"/>
        <w:jc w:val="both"/>
        <w:rPr>
          <w:b w:val="1"/>
          <w:bCs w:val="1"/>
        </w:rPr>
      </w:pPr>
      <w:r w:rsidDel="00000000" w:rsidR="00000000" w:rsidRPr="00000000">
        <w:rPr>
          <w:b w:val="1"/>
          <w:bCs w:val="1"/>
          <w:rtl w:val="0"/>
        </w:rPr>
        <w:t xml:space="preserve">Decision Signal</w:t>
      </w:r>
    </w:p>
    <w:p w:rsidR="00000000" w:rsidDel="00000000" w:rsidP="00000000" w:rsidRDefault="00000000" w:rsidRPr="00000000" w14:paraId="0000027A">
      <w:pPr>
        <w:jc w:val="both"/>
        <w:rPr/>
      </w:pPr>
      <w:r w:rsidDel="00000000" w:rsidR="00000000" w:rsidRPr="00000000">
        <w:rPr>
          <w:rtl w:val="0"/>
        </w:rPr>
        <w:t xml:space="preserve">For each asset </w:t>
      </w:r>
      <m:oMath>
        <m:r>
          <w:rPr/>
          <m:t xml:space="preserve">i</m:t>
        </m:r>
      </m:oMath>
      <w:r w:rsidDel="00000000" w:rsidR="00000000" w:rsidRPr="00000000">
        <w:rPr>
          <w:rtl w:val="0"/>
        </w:rPr>
        <w:t xml:space="preserve"> on trading day </w:t>
      </w:r>
      <m:oMath>
        <m:r>
          <w:rPr/>
          <m:t xml:space="preserve">t</m:t>
        </m:r>
      </m:oMath>
      <w:r w:rsidDel="00000000" w:rsidR="00000000" w:rsidRPr="00000000">
        <w:rPr>
          <w:rtl w:val="0"/>
        </w:rPr>
        <w:t xml:space="preserve">, the inference layer yields a three-class probability distribution </w:t>
      </w:r>
      <m:oMath>
        <m:sSub>
          <m:sSubPr>
            <m:ctrlPr>
              <w:rPr/>
            </m:ctrlPr>
          </m:sSubPr>
          <m:e>
            <m:r>
              <w:rPr/>
              <m:t xml:space="preserve">p</m:t>
            </m:r>
          </m:e>
          <m:sub>
            <m:r>
              <w:rPr/>
              <m:t xml:space="preserve">i,t</m:t>
            </m:r>
          </m:sub>
        </m:sSub>
        <m:r>
          <w:rPr/>
          <m:t xml:space="preserve">=</m:t>
        </m:r>
        <m:d>
          <m:dPr>
            <m:begChr m:val="["/>
            <m:endChr m:val="]"/>
            <m:ctrlPr>
              <w:rPr/>
            </m:ctrlPr>
          </m:dPr>
          <m:e>
            <m:sSub>
              <m:sSubPr>
                <m:ctrlPr>
                  <w:rPr/>
                </m:ctrlPr>
              </m:sSubPr>
              <m:e>
                <m:r>
                  <w:rPr/>
                  <m:t xml:space="preserve">P</m:t>
                </m:r>
              </m:e>
              <m:sub>
                <m:r>
                  <w:rPr/>
                  <m:t xml:space="preserve">DOWN,i,t</m:t>
                </m:r>
              </m:sub>
            </m:sSub>
            <m:r>
              <w:rPr/>
              <m:t xml:space="preserve">,</m:t>
            </m:r>
            <m:sSub>
              <m:sSubPr>
                <m:ctrlPr>
                  <w:rPr/>
                </m:ctrlPr>
              </m:sSubPr>
              <m:e>
                <m:r>
                  <w:rPr/>
                  <m:t xml:space="preserve">P</m:t>
                </m:r>
              </m:e>
              <m:sub>
                <m:r>
                  <w:rPr/>
                  <m:t xml:space="preserve">FLAT,i,t</m:t>
                </m:r>
              </m:sub>
            </m:sSub>
            <m:r>
              <w:rPr/>
              <m:t xml:space="preserve">,</m:t>
            </m:r>
            <m:sSub>
              <m:sSubPr>
                <m:ctrlPr>
                  <w:rPr/>
                </m:ctrlPr>
              </m:sSubPr>
              <m:e>
                <m:r>
                  <w:rPr/>
                  <m:t xml:space="preserve">P</m:t>
                </m:r>
              </m:e>
              <m:sub>
                <m:r>
                  <w:rPr/>
                  <m:t xml:space="preserve">UP,i,t</m:t>
                </m:r>
              </m:sub>
            </m:sSub>
          </m:e>
        </m:d>
      </m:oMath>
      <w:r w:rsidDel="00000000" w:rsidR="00000000" w:rsidRPr="00000000">
        <w:rPr>
          <w:rtl w:val="0"/>
        </w:rPr>
        <w:t xml:space="preserve">. A continuous directional signal </w:t>
      </w:r>
      <m:oMath>
        <m:sSub>
          <m:sSubPr>
            <m:ctrlPr>
              <w:rPr/>
            </m:ctrlPr>
          </m:sSubPr>
          <m:e>
            <m:r>
              <w:rPr/>
              <m:t xml:space="preserve">Score</m:t>
            </m:r>
          </m:e>
          <m:sub>
            <m:r>
              <w:rPr/>
              <m:t xml:space="preserve">i,t</m:t>
            </m:r>
          </m:sub>
        </m:sSub>
      </m:oMath>
      <w:r w:rsidDel="00000000" w:rsidR="00000000" w:rsidRPr="00000000">
        <w:rPr>
          <w:rtl w:val="0"/>
        </w:rPr>
        <w:t xml:space="preserve"> is defined as: </w:t>
      </w:r>
    </w:p>
    <w:p w:rsidR="00000000" w:rsidDel="00000000" w:rsidP="00000000" w:rsidRDefault="00000000" w:rsidRPr="00000000" w14:paraId="0000027B">
      <w:pPr>
        <w:jc w:val="center"/>
        <w:rPr/>
      </w:pPr>
      <m:oMath>
        <m:sSub>
          <m:sSubPr>
            <m:ctrlPr>
              <w:rPr/>
            </m:ctrlPr>
          </m:sSubPr>
          <m:e>
            <m:r>
              <w:rPr/>
              <m:t xml:space="preserve">Score</m:t>
            </m:r>
          </m:e>
          <m:sub>
            <m:r>
              <w:rPr/>
              <m:t xml:space="preserve">i,t</m:t>
            </m:r>
          </m:sub>
        </m:sSub>
        <m:r>
          <w:rPr/>
          <m:t xml:space="preserve">=</m:t>
        </m:r>
        <m:sSub>
          <m:sSubPr>
            <m:ctrlPr>
              <w:rPr/>
            </m:ctrlPr>
          </m:sSubPr>
          <m:e>
            <m:r>
              <w:rPr/>
              <m:t xml:space="preserve">P</m:t>
            </m:r>
          </m:e>
          <m:sub>
            <m:r>
              <w:rPr/>
              <m:t xml:space="preserve">UP,i,t</m:t>
            </m:r>
          </m:sub>
        </m:sSub>
        <m:r>
          <w:rPr/>
          <m:t xml:space="preserve">-</m:t>
        </m:r>
        <m:sSub>
          <m:sSubPr>
            <m:ctrlPr>
              <w:rPr/>
            </m:ctrlPr>
          </m:sSubPr>
          <m:e>
            <m:r>
              <w:rPr/>
              <m:t xml:space="preserve">P</m:t>
            </m:r>
          </m:e>
          <m:sub>
            <m:r>
              <w:rPr/>
              <m:t xml:space="preserve">DOWN,i,t</m:t>
            </m:r>
          </m:sub>
        </m:sSub>
        <m:r>
          <w:rPr/>
          <m:t>∈</m:t>
        </m:r>
        <m:d>
          <m:dPr>
            <m:begChr m:val="["/>
            <m:endChr m:val="]"/>
            <m:ctrlPr>
              <w:rPr/>
            </m:ctrlPr>
          </m:dPr>
          <m:e>
            <m:r>
              <w:rPr/>
              <m:t xml:space="preserve">-1,+1</m:t>
            </m:r>
          </m:e>
        </m:d>
        <m:r>
          <w:rPr/>
          <m:t xml:space="preserve"> </m:t>
        </m:r>
      </m:oMath>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t xml:space="preserve">where a positive or negative value represents net upward or downward expectations, respectively. Crucially, the fine-grained </w:t>
      </w:r>
      <m:oMath>
        <m:r>
          <w:rPr/>
          <m:t xml:space="preserve">FLAT</m:t>
        </m:r>
      </m:oMath>
      <w:r w:rsidDel="00000000" w:rsidR="00000000" w:rsidRPr="00000000">
        <w:rPr>
          <w:rtl w:val="0"/>
        </w:rPr>
        <w:t xml:space="preserve"> class acts as an implicit volatility filter. Under low-conviction or highly uncertain market states , the model assigns dominant probability mass to </w:t>
      </w:r>
      <m:oMath>
        <m:sSub>
          <m:sSubPr>
            <m:ctrlPr>
              <w:rPr/>
            </m:ctrlPr>
          </m:sSubPr>
          <m:e>
            <m:r>
              <w:rPr/>
              <m:t xml:space="preserve">P</m:t>
            </m:r>
          </m:e>
          <m:sub>
            <m:r>
              <w:rPr/>
              <m:t xml:space="preserve">FLAT,i,t</m:t>
            </m:r>
          </m:sub>
        </m:sSub>
      </m:oMath>
      <w:r w:rsidDel="00000000" w:rsidR="00000000" w:rsidRPr="00000000">
        <w:rPr>
          <w:rtl w:val="0"/>
        </w:rPr>
        <w:t xml:space="preserve">, naturally compressing both </w:t>
      </w:r>
      <m:oMath>
        <m:sSub>
          <m:sSubPr>
            <m:ctrlPr>
              <w:rPr/>
            </m:ctrlPr>
          </m:sSubPr>
          <m:e>
            <m:r>
              <w:rPr/>
              <m:t xml:space="preserve">P</m:t>
            </m:r>
          </m:e>
          <m:sub>
            <m:r>
              <w:rPr/>
              <m:t xml:space="preserve">UP,i,t</m:t>
            </m:r>
          </m:sub>
        </m:sSub>
      </m:oMath>
      <w:r w:rsidDel="00000000" w:rsidR="00000000" w:rsidRPr="00000000">
        <w:rPr>
          <w:rtl w:val="0"/>
        </w:rPr>
        <w:t xml:space="preserve"> and </w:t>
      </w:r>
      <m:oMath>
        <m:sSub>
          <m:sSubPr>
            <m:ctrlPr>
              <w:rPr/>
            </m:ctrlPr>
          </m:sSubPr>
          <m:e>
            <m:r>
              <w:rPr/>
              <m:t xml:space="preserve">P</m:t>
            </m:r>
          </m:e>
          <m:sub>
            <m:r>
              <w:rPr/>
              <m:t xml:space="preserve">DOWN,i,t</m:t>
            </m:r>
          </m:sub>
        </m:sSub>
      </m:oMath>
      <w:r w:rsidDel="00000000" w:rsidR="00000000" w:rsidRPr="00000000">
        <w:rPr>
          <w:rtl w:val="0"/>
        </w:rPr>
        <w:t xml:space="preserve">. This automatically drives </w:t>
      </w:r>
      <m:oMath>
        <m:d>
          <m:dPr>
            <m:begChr m:val="|"/>
            <m:endChr m:val="|"/>
          </m:dPr>
          <m:e>
            <m:sSub>
              <m:sSubPr>
                <m:ctrlPr>
                  <w:rPr/>
                </m:ctrlPr>
              </m:sSubPr>
              <m:e>
                <m:r>
                  <w:rPr/>
                  <m:t xml:space="preserve">Score</m:t>
                </m:r>
              </m:e>
              <m:sub>
                <m:r>
                  <w:rPr/>
                  <m:t xml:space="preserve">i,t</m:t>
                </m:r>
              </m:sub>
            </m:sSub>
          </m:e>
        </m:d>
      </m:oMath>
      <w:r w:rsidDel="00000000" w:rsidR="00000000" w:rsidRPr="00000000">
        <w:rPr>
          <w:rtl w:val="0"/>
        </w:rPr>
        <w:t xml:space="preserve"> toward zero, dynamically dampening capital commitment and preventing excessive trading during uninformative periods without requiring an arbitrary confidence threshold. </w:t>
      </w:r>
      <w:r w:rsidDel="00000000" w:rsidR="00000000" w:rsidRPr="00000000">
        <w:rPr>
          <w:rtl w:val="0"/>
        </w:rPr>
      </w:r>
    </w:p>
    <w:p w:rsidR="00000000" w:rsidDel="00000000" w:rsidP="00000000" w:rsidRDefault="00000000" w:rsidRPr="00000000" w14:paraId="0000027D">
      <w:pPr>
        <w:numPr>
          <w:ilvl w:val="0"/>
          <w:numId w:val="6"/>
        </w:numPr>
        <w:tabs>
          <w:tab w:val="left" w:leader="none" w:pos="720"/>
          <w:tab w:val="left" w:leader="none" w:pos="1440"/>
          <w:tab w:val="left" w:leader="none" w:pos="2160"/>
          <w:tab w:val="center" w:leader="none" w:pos="4253"/>
          <w:tab w:val="right" w:leader="none" w:pos="8505"/>
        </w:tabs>
        <w:ind w:left="720" w:hanging="360"/>
        <w:jc w:val="both"/>
        <w:rPr>
          <w:b w:val="1"/>
          <w:bCs w:val="1"/>
        </w:rPr>
      </w:pPr>
      <w:r w:rsidDel="00000000" w:rsidR="00000000" w:rsidRPr="00000000">
        <w:rPr>
          <w:b w:val="1"/>
          <w:bCs w:val="1"/>
          <w:rtl w:val="0"/>
        </w:rPr>
        <w:t xml:space="preserve">Trading Strategy</w:t>
      </w:r>
    </w:p>
    <w:p w:rsidR="00000000" w:rsidDel="00000000" w:rsidP="00000000" w:rsidRDefault="00000000" w:rsidRPr="00000000" w14:paraId="0000027E">
      <w:pPr>
        <w:jc w:val="both"/>
        <w:rPr/>
      </w:pPr>
      <w:r w:rsidDel="00000000" w:rsidR="00000000" w:rsidRPr="00000000">
        <w:rPr>
          <w:rtl w:val="0"/>
        </w:rPr>
        <w:t xml:space="preserve">The portfolio executes a daily confidence-weighted rebalancing strategy across the asset universe. Let </w:t>
      </w:r>
      <m:oMath>
        <m:sSubSup>
          <m:sSubSupPr>
            <m:ctrlPr>
              <w:rPr/>
            </m:ctrlPr>
          </m:sSubSupPr>
          <m:e>
            <m:r>
              <w:rPr/>
              <m:t xml:space="preserve">L</m:t>
            </m:r>
          </m:e>
          <m:sub>
            <m:r>
              <w:rPr/>
              <m:t xml:space="preserve">t</m:t>
            </m:r>
          </m:sub>
          <m:sup>
            <m:r>
              <w:rPr/>
              <m:t xml:space="preserve">+</m:t>
            </m:r>
          </m:sup>
        </m:sSubSup>
      </m:oMath>
      <w:r w:rsidDel="00000000" w:rsidR="00000000" w:rsidRPr="00000000">
        <w:rPr>
          <w:rtl w:val="0"/>
        </w:rPr>
        <w:t xml:space="preserve"> and </w:t>
      </w:r>
      <m:oMath>
        <m:sSubSup>
          <m:sSubSupPr>
            <m:ctrlPr>
              <w:rPr/>
            </m:ctrlPr>
          </m:sSubSupPr>
          <m:e>
            <m:r>
              <w:rPr/>
              <m:t xml:space="preserve">L</m:t>
            </m:r>
          </m:e>
          <m:sub>
            <m:r>
              <w:rPr/>
              <m:t xml:space="preserve">t</m:t>
            </m:r>
          </m:sub>
          <m:sup>
            <m:r>
              <w:rPr/>
              <m:t xml:space="preserve">-</m:t>
            </m:r>
          </m:sup>
        </m:sSubSup>
      </m:oMath>
      <w:r w:rsidDel="00000000" w:rsidR="00000000" w:rsidRPr="00000000">
        <w:rPr>
          <w:rtl w:val="0"/>
        </w:rPr>
        <w:t xml:space="preserve"> denote the constituent sets with positive and negative scores on day </w:t>
      </w:r>
      <m:oMath>
        <m:r>
          <w:rPr/>
          <m:t xml:space="preserve">t</m:t>
        </m:r>
      </m:oMath>
      <w:r w:rsidDel="00000000" w:rsidR="00000000" w:rsidRPr="00000000">
        <w:rPr>
          <w:rtl w:val="0"/>
        </w:rPr>
        <w:t xml:space="preserve">. To isolate idiosyncratic alpha and guarantee strict immunization against systematic market beta, total capital </w:t>
      </w:r>
      <m:oMath>
        <m:r>
          <w:rPr/>
          <m:t xml:space="preserve">C</m:t>
        </m:r>
      </m:oMath>
      <w:r w:rsidDel="00000000" w:rsidR="00000000" w:rsidRPr="00000000">
        <w:rPr>
          <w:rtl w:val="0"/>
        </w:rPr>
        <w:t xml:space="preserve"> is divided equally between the long and short legs (</w:t>
      </w:r>
      <m:oMath>
        <m:nary>
          <m:naryPr>
            <m:chr m:val="∑"/>
          </m:naryPr>
          <m:sub/>
          <m:sup/>
        </m:nary>
        <m:sSubSup>
          <m:sSubSupPr>
            <m:ctrlPr>
              <w:rPr/>
            </m:ctrlPr>
          </m:sSubSupPr>
          <m:e>
            <m:r>
              <w:rPr/>
              <m:t xml:space="preserve">w</m:t>
            </m:r>
          </m:e>
          <m:sub>
            <m:r>
              <w:rPr/>
              <m:t xml:space="preserve">i,t</m:t>
            </m:r>
          </m:sub>
          <m:sup>
            <m:r>
              <w:rPr/>
              <m:t xml:space="preserve">+</m:t>
            </m:r>
          </m:sup>
        </m:sSubSup>
        <m:r>
          <w:rPr/>
          <m:t xml:space="preserve">=</m:t>
        </m:r>
        <m:nary>
          <m:naryPr>
            <m:chr m:val="∑"/>
            <m:ctrlPr>
              <w:rPr/>
            </m:ctrlPr>
          </m:naryPr>
          <m:sub/>
          <m:sup/>
        </m:nary>
        <m:sSubSup>
          <m:sSubSupPr>
            <m:ctrlPr>
              <w:rPr/>
            </m:ctrlPr>
          </m:sSubSupPr>
          <m:e>
            <m:r>
              <w:rPr/>
              <m:t xml:space="preserve">w</m:t>
            </m:r>
          </m:e>
          <m:sub>
            <m:r>
              <w:rPr/>
              <m:t xml:space="preserve">i,t</m:t>
            </m:r>
          </m:sub>
          <m:sup>
            <m:r>
              <w:rPr/>
              <m:t xml:space="preserve">-</m:t>
            </m:r>
          </m:sup>
        </m:sSubSup>
        <m:r>
          <w:rPr/>
          <m:t xml:space="preserve">=C/2</m:t>
        </m:r>
      </m:oMath>
      <w:r w:rsidDel="00000000" w:rsidR="00000000" w:rsidRPr="00000000">
        <w:rPr>
          <w:rtl w:val="0"/>
        </w:rPr>
        <w:t xml:space="preserve">). The specific asset weight allocations are formalized as:</w:t>
      </w:r>
    </w:p>
    <w:p w:rsidR="00000000" w:rsidDel="00000000" w:rsidP="00000000" w:rsidRDefault="00000000" w:rsidRPr="00000000" w14:paraId="0000027F">
      <w:pPr>
        <w:jc w:val="center"/>
        <w:rPr/>
      </w:pPr>
      <m:oMath>
        <m:sSubSup>
          <m:sSubSupPr>
            <m:ctrlPr>
              <w:rPr/>
            </m:ctrlPr>
          </m:sSubSupPr>
          <m:e>
            <m:r>
              <w:rPr/>
              <m:t xml:space="preserve">w</m:t>
            </m:r>
          </m:e>
          <m:sub>
            <m:r>
              <w:rPr/>
              <m:t xml:space="preserve">i,t</m:t>
            </m:r>
          </m:sub>
          <m:sup>
            <m:r>
              <w:rPr/>
              <m:t xml:space="preserve">+</m:t>
            </m:r>
          </m:sup>
        </m:sSubSup>
        <m:r>
          <w:rPr/>
          <m:t xml:space="preserve">=</m:t>
        </m:r>
        <m:f>
          <m:fPr>
            <m:ctrlPr>
              <w:rPr/>
            </m:ctrlPr>
          </m:fPr>
          <m:num>
            <m:r>
              <w:rPr/>
              <m:t xml:space="preserve">1</m:t>
            </m:r>
          </m:num>
          <m:den>
            <m:r>
              <w:rPr/>
              <m:t xml:space="preserve">2</m:t>
            </m:r>
          </m:den>
        </m:f>
        <m:r>
          <w:rPr/>
          <m:t>⋅</m:t>
        </m:r>
        <m:r>
          <w:rPr/>
          <m:t xml:space="preserve">C</m:t>
        </m:r>
        <m:r>
          <w:rPr/>
          <m:t>⋅</m:t>
        </m:r>
        <m:f>
          <m:fPr>
            <m:ctrlPr>
              <w:rPr/>
            </m:ctrlPr>
          </m:fPr>
          <m:num>
            <m:sSub>
              <m:sSubPr>
                <m:ctrlPr>
                  <w:rPr/>
                </m:ctrlPr>
              </m:sSubPr>
              <m:e>
                <m:r>
                  <w:rPr/>
                  <m:t xml:space="preserve">Score</m:t>
                </m:r>
              </m:e>
              <m:sub>
                <m:r>
                  <w:rPr/>
                  <m:t xml:space="preserve">i,t</m:t>
                </m:r>
              </m:sub>
            </m:sSub>
          </m:num>
          <m:den>
            <m:nary>
              <m:naryPr>
                <m:chr m:val="∑"/>
                <m:ctrlPr>
                  <w:rPr/>
                </m:ctrlPr>
              </m:naryPr>
              <m:sub>
                <m:r>
                  <w:rPr/>
                  <m:t xml:space="preserve">j</m:t>
                </m:r>
                <m:r>
                  <w:rPr/>
                  <m:t>∈</m:t>
                </m:r>
                <m:sSubSup>
                  <m:sSubSupPr>
                    <m:ctrlPr>
                      <w:rPr/>
                    </m:ctrlPr>
                  </m:sSubSupPr>
                  <m:e>
                    <m:r>
                      <w:rPr/>
                      <m:t xml:space="preserve">L</m:t>
                    </m:r>
                  </m:e>
                  <m:sub>
                    <m:r>
                      <w:rPr/>
                      <m:t xml:space="preserve">t</m:t>
                    </m:r>
                  </m:sub>
                  <m:sup>
                    <m:r>
                      <w:rPr/>
                      <m:t xml:space="preserve">+</m:t>
                    </m:r>
                  </m:sup>
                </m:sSubSup>
              </m:sub>
              <m:sup/>
            </m:nary>
            <m:sSub>
              <m:sSubPr>
                <m:ctrlPr>
                  <w:rPr/>
                </m:ctrlPr>
              </m:sSubPr>
              <m:e>
                <m:r>
                  <w:rPr/>
                  <m:t xml:space="preserve">Score</m:t>
                </m:r>
              </m:e>
              <m:sub>
                <m:r>
                  <w:rPr/>
                  <m:t xml:space="preserve">j,t</m:t>
                </m:r>
              </m:sub>
            </m:sSub>
          </m:den>
        </m:f>
        <m:r>
          <w:rPr/>
          <m:t xml:space="preserve">, ∀i</m:t>
        </m:r>
        <m:r>
          <w:rPr/>
          <m:t>∈</m:t>
        </m:r>
        <m:sSubSup>
          <m:sSubSupPr>
            <m:ctrlPr>
              <w:rPr/>
            </m:ctrlPr>
          </m:sSubSupPr>
          <m:e>
            <m:r>
              <w:rPr/>
              <m:t xml:space="preserve">L</m:t>
            </m:r>
          </m:e>
          <m:sub>
            <m:r>
              <w:rPr/>
              <m:t xml:space="preserve">t</m:t>
            </m:r>
          </m:sub>
          <m:sup>
            <m:r>
              <w:rPr/>
              <m:t xml:space="preserve">+</m:t>
            </m:r>
          </m:sup>
        </m:sSubSup>
        <m:r>
          <w:rPr/>
          <m:t xml:space="preserve"> </m:t>
        </m:r>
      </m:oMath>
      <w:r w:rsidDel="00000000" w:rsidR="00000000" w:rsidRPr="00000000">
        <w:rPr>
          <w:rtl w:val="0"/>
        </w:rPr>
      </w:r>
    </w:p>
    <w:p w:rsidR="00000000" w:rsidDel="00000000" w:rsidP="00000000" w:rsidRDefault="00000000" w:rsidRPr="00000000" w14:paraId="00000280">
      <w:pPr>
        <w:jc w:val="center"/>
        <w:rPr/>
      </w:pPr>
      <m:oMath>
        <m:sSubSup>
          <m:sSubSupPr>
            <m:ctrlPr>
              <w:rPr/>
            </m:ctrlPr>
          </m:sSubSupPr>
          <m:e>
            <m:r>
              <w:rPr/>
              <m:t xml:space="preserve">w</m:t>
            </m:r>
          </m:e>
          <m:sub>
            <m:r>
              <w:rPr/>
              <m:t xml:space="preserve">i,t</m:t>
            </m:r>
          </m:sub>
          <m:sup>
            <m:r>
              <w:rPr/>
              <m:t xml:space="preserve">-</m:t>
            </m:r>
          </m:sup>
        </m:sSubSup>
        <m:r>
          <w:rPr/>
          <m:t xml:space="preserve">=</m:t>
        </m:r>
        <m:f>
          <m:fPr>
            <m:ctrlPr>
              <w:rPr/>
            </m:ctrlPr>
          </m:fPr>
          <m:num>
            <m:r>
              <w:rPr/>
              <m:t xml:space="preserve">1</m:t>
            </m:r>
          </m:num>
          <m:den>
            <m:r>
              <w:rPr/>
              <m:t xml:space="preserve">2</m:t>
            </m:r>
          </m:den>
        </m:f>
        <m:r>
          <w:rPr/>
          <m:t>⋅</m:t>
        </m:r>
        <m:r>
          <w:rPr/>
          <m:t xml:space="preserve">C</m:t>
        </m:r>
        <m:r>
          <w:rPr/>
          <m:t>⋅</m:t>
        </m:r>
        <m:f>
          <m:fPr>
            <m:ctrlPr>
              <w:rPr/>
            </m:ctrlPr>
          </m:fPr>
          <m:num>
            <m:d>
              <m:dPr>
                <m:begChr m:val="|"/>
                <m:endChr m:val="|"/>
                <m:ctrlPr>
                  <w:rPr/>
                </m:ctrlPr>
              </m:dPr>
              <m:e>
                <m:sSub>
                  <m:sSubPr>
                    <m:ctrlPr>
                      <w:rPr/>
                    </m:ctrlPr>
                  </m:sSubPr>
                  <m:e>
                    <m:r>
                      <w:rPr/>
                      <m:t xml:space="preserve">Score</m:t>
                    </m:r>
                  </m:e>
                  <m:sub>
                    <m:r>
                      <w:rPr/>
                      <m:t xml:space="preserve">i,t</m:t>
                    </m:r>
                  </m:sub>
                </m:sSub>
              </m:e>
            </m:d>
          </m:num>
          <m:den>
            <m:nary>
              <m:naryPr>
                <m:chr m:val="∑"/>
                <m:ctrlPr>
                  <w:rPr/>
                </m:ctrlPr>
              </m:naryPr>
              <m:sub>
                <m:r>
                  <w:rPr/>
                  <m:t xml:space="preserve">j</m:t>
                </m:r>
                <m:r>
                  <w:rPr/>
                  <m:t>∈</m:t>
                </m:r>
                <m:sSubSup>
                  <m:sSubSupPr>
                    <m:ctrlPr>
                      <w:rPr/>
                    </m:ctrlPr>
                  </m:sSubSupPr>
                  <m:e>
                    <m:r>
                      <w:rPr/>
                      <m:t xml:space="preserve">L</m:t>
                    </m:r>
                  </m:e>
                  <m:sub>
                    <m:r>
                      <w:rPr/>
                      <m:t xml:space="preserve">t</m:t>
                    </m:r>
                  </m:sub>
                  <m:sup>
                    <m:r>
                      <w:rPr/>
                      <m:t xml:space="preserve">-</m:t>
                    </m:r>
                  </m:sup>
                </m:sSubSup>
              </m:sub>
              <m:sup/>
            </m:nary>
            <m:d>
              <m:dPr>
                <m:begChr m:val="|"/>
                <m:endChr m:val="|"/>
                <m:ctrlPr>
                  <w:rPr/>
                </m:ctrlPr>
              </m:dPr>
              <m:e>
                <m:sSub>
                  <m:sSubPr>
                    <m:ctrlPr>
                      <w:rPr/>
                    </m:ctrlPr>
                  </m:sSubPr>
                  <m:e>
                    <m:r>
                      <w:rPr/>
                      <m:t xml:space="preserve">Score</m:t>
                    </m:r>
                  </m:e>
                  <m:sub>
                    <m:r>
                      <w:rPr/>
                      <m:t xml:space="preserve">j,t</m:t>
                    </m:r>
                  </m:sub>
                </m:sSub>
              </m:e>
            </m:d>
          </m:den>
        </m:f>
        <m:r>
          <w:rPr/>
          <m:t xml:space="preserve">, ∀i</m:t>
        </m:r>
        <m:r>
          <w:rPr/>
          <m:t>∈</m:t>
        </m:r>
        <m:sSubSup>
          <m:sSubSupPr>
            <m:ctrlPr>
              <w:rPr/>
            </m:ctrlPr>
          </m:sSubSupPr>
          <m:e>
            <m:r>
              <w:rPr/>
              <m:t xml:space="preserve">L</m:t>
            </m:r>
          </m:e>
          <m:sub>
            <m:r>
              <w:rPr/>
              <m:t xml:space="preserve">t</m:t>
            </m:r>
          </m:sub>
          <m:sup>
            <m:r>
              <w:rPr/>
              <m:t xml:space="preserve">-</m:t>
            </m:r>
          </m:sup>
        </m:sSubSup>
        <m:r>
          <w:rPr/>
          <m:t xml:space="preserve"> </m:t>
        </m:r>
      </m:oMath>
      <w:r w:rsidDel="00000000" w:rsidR="00000000" w:rsidRPr="00000000">
        <w:rPr>
          <w:rtl w:val="0"/>
        </w:rPr>
      </w:r>
    </w:p>
    <w:p w:rsidR="00000000" w:rsidDel="00000000" w:rsidP="00000000" w:rsidRDefault="00000000" w:rsidRPr="00000000" w14:paraId="00000281">
      <w:pPr>
        <w:numPr>
          <w:ilvl w:val="0"/>
          <w:numId w:val="6"/>
        </w:numPr>
        <w:tabs>
          <w:tab w:val="left" w:leader="none" w:pos="720"/>
          <w:tab w:val="left" w:leader="none" w:pos="1440"/>
          <w:tab w:val="left" w:leader="none" w:pos="2160"/>
          <w:tab w:val="center" w:leader="none" w:pos="4253"/>
          <w:tab w:val="right" w:leader="none" w:pos="8505"/>
        </w:tabs>
        <w:ind w:left="720" w:hanging="360"/>
        <w:jc w:val="both"/>
        <w:rPr>
          <w:b w:val="1"/>
          <w:bCs w:val="1"/>
        </w:rPr>
      </w:pPr>
      <w:r w:rsidDel="00000000" w:rsidR="00000000" w:rsidRPr="00000000">
        <w:rPr>
          <w:b w:val="1"/>
          <w:bCs w:val="1"/>
          <w:rtl w:val="0"/>
        </w:rPr>
        <w:t xml:space="preserve">Evaluation Metrics</w:t>
      </w:r>
    </w:p>
    <w:p w:rsidR="00000000" w:rsidDel="00000000" w:rsidP="00000000" w:rsidRDefault="00000000" w:rsidRPr="00000000" w14:paraId="00000282">
      <w:pPr>
        <w:jc w:val="both"/>
        <w:rPr/>
      </w:pPr>
      <w:r w:rsidDel="00000000" w:rsidR="00000000" w:rsidRPr="00000000">
        <w:rPr>
          <w:rtl w:val="0"/>
        </w:rPr>
        <w:t xml:space="preserve">To evaluate risk-adjusted efficiency and alpha generation under realistic friction, all portfolio returns are calculated net of a 4 basis points (bps) per-side transaction cost and evaluated against two standard performance metrics:</w:t>
      </w:r>
      <w:r w:rsidDel="00000000" w:rsidR="00000000" w:rsidRPr="00000000">
        <w:rPr>
          <w:rtl w:val="0"/>
        </w:rPr>
      </w:r>
    </w:p>
    <w:p w:rsidR="00000000" w:rsidDel="00000000" w:rsidP="00000000" w:rsidRDefault="00000000" w:rsidRPr="00000000" w14:paraId="00000283">
      <w:pPr>
        <w:numPr>
          <w:ilvl w:val="0"/>
          <w:numId w:val="3"/>
        </w:numPr>
        <w:ind w:left="720" w:hanging="360"/>
        <w:jc w:val="both"/>
        <w:rPr>
          <w:u w:val="none"/>
        </w:rPr>
      </w:pPr>
      <w:r w:rsidDel="00000000" w:rsidR="00000000" w:rsidRPr="00000000">
        <w:rPr>
          <w:rtl w:val="0"/>
        </w:rPr>
        <w:t xml:space="preserve">Annualized Sharpe Ratio - Quantifies risk-adjusted returns (assuming a 0% risk-free rate) formalized as: </w:t>
      </w:r>
    </w:p>
    <w:p w:rsidR="00000000" w:rsidDel="00000000" w:rsidP="00000000" w:rsidRDefault="00000000" w:rsidRPr="00000000" w14:paraId="00000284">
      <w:pPr>
        <w:ind w:left="720" w:firstLine="0"/>
        <w:jc w:val="center"/>
        <w:rPr/>
      </w:pPr>
      <m:oMath>
        <m:r>
          <w:rPr/>
          <m:t xml:space="preserve">Sharpe</m:t>
        </m:r>
        <m:r>
          <w:rPr/>
          <m:t xml:space="preserve">=</m:t>
        </m:r>
        <m:f>
          <m:fPr>
            <m:ctrlPr>
              <w:rPr/>
            </m:ctrlPr>
          </m:fPr>
          <m:num>
            <m:r>
              <w:rPr/>
              <m:t xml:space="preserve">r</m:t>
            </m:r>
            <m:r>
              <w:rPr/>
              <m:t xml:space="preserve">ˉ</m:t>
            </m:r>
          </m:num>
          <m:den>
            <m:r>
              <w:rPr/>
              <m:t xml:space="preserve">σ(r)</m:t>
            </m:r>
          </m:den>
        </m:f>
        <m:r>
          <w:rPr/>
          <m:t>⋅</m:t>
        </m:r>
        <m:rad>
          <m:radPr>
            <m:degHide m:val="1"/>
            <m:ctrlPr>
              <w:rPr/>
            </m:ctrlPr>
          </m:radPr>
          <m:e>
            <m:r>
              <w:rPr/>
              <m:t xml:space="preserve">252</m:t>
            </m:r>
          </m:e>
        </m:rad>
      </m:oMath>
      <w:r w:rsidDel="00000000" w:rsidR="00000000" w:rsidRPr="00000000">
        <w:rPr>
          <w:rtl w:val="0"/>
        </w:rPr>
      </w:r>
    </w:p>
    <w:p w:rsidR="00000000" w:rsidDel="00000000" w:rsidP="00000000" w:rsidRDefault="00000000" w:rsidRPr="00000000" w14:paraId="00000285">
      <w:pPr>
        <w:ind w:left="720" w:firstLine="0"/>
        <w:jc w:val="both"/>
        <w:rPr/>
      </w:pPr>
      <w:r w:rsidDel="00000000" w:rsidR="00000000" w:rsidRPr="00000000">
        <w:rPr>
          <w:rtl w:val="0"/>
        </w:rPr>
        <w:t xml:space="preserve">where </w:t>
      </w:r>
      <m:oMath>
        <m:r>
          <w:rPr/>
          <m:t xml:space="preserve">r</m:t>
        </m:r>
        <m:r>
          <w:rPr/>
          <m:t xml:space="preserve">ˉ</m:t>
        </m:r>
      </m:oMath>
      <w:r w:rsidDel="00000000" w:rsidR="00000000" w:rsidRPr="00000000">
        <w:rPr>
          <w:rtl w:val="0"/>
        </w:rPr>
        <w:t xml:space="preserve"> and </w:t>
      </w:r>
      <m:oMath>
        <m:r>
          <w:rPr/>
          <m:t xml:space="preserve">σ(r)</m:t>
        </m:r>
      </m:oMath>
      <w:r w:rsidDel="00000000" w:rsidR="00000000" w:rsidRPr="00000000">
        <w:rPr>
          <w:rtl w:val="0"/>
        </w:rPr>
        <w:t xml:space="preserve"> represent the sample mean and standard deviation of daily portfolio returns, respectively. </w:t>
      </w:r>
      <w:r w:rsidDel="00000000" w:rsidR="00000000" w:rsidRPr="00000000">
        <w:rPr>
          <w:rtl w:val="0"/>
        </w:rPr>
      </w:r>
    </w:p>
    <w:p w:rsidR="00000000" w:rsidDel="00000000" w:rsidP="00000000" w:rsidRDefault="00000000" w:rsidRPr="00000000" w14:paraId="00000286">
      <w:pPr>
        <w:numPr>
          <w:ilvl w:val="0"/>
          <w:numId w:val="3"/>
        </w:numPr>
        <w:ind w:left="720" w:hanging="360"/>
        <w:jc w:val="both"/>
        <w:rPr>
          <w:u w:val="none"/>
        </w:rPr>
      </w:pPr>
      <w:r w:rsidDel="00000000" w:rsidR="00000000" w:rsidRPr="00000000">
        <w:rPr>
          <w:rtl w:val="0"/>
        </w:rPr>
        <w:t xml:space="preserve">Geometric Annualized Return -</w:t>
      </w:r>
      <w:r w:rsidDel="00000000" w:rsidR="00000000" w:rsidRPr="00000000">
        <w:rPr>
          <w:rtl w:val="0"/>
        </w:rPr>
        <w:t xml:space="preserve"> Compresses the compounded growth rate over the T-day evaluation horizon:</w:t>
      </w:r>
    </w:p>
    <w:p w:rsidR="00000000" w:rsidDel="00000000" w:rsidP="00000000" w:rsidRDefault="00000000" w:rsidRPr="00000000" w14:paraId="00000287">
      <w:pPr>
        <w:ind w:left="720" w:firstLine="0"/>
        <w:jc w:val="center"/>
        <w:rPr/>
      </w:pPr>
      <m:oMath>
        <m:r>
          <w:rPr/>
          <m:t xml:space="preserve">Ann. Return</m:t>
        </m:r>
        <m:r>
          <w:rPr/>
          <m:t xml:space="preserve">=</m:t>
        </m:r>
        <m:sSup>
          <m:sSupPr>
            <m:ctrlPr>
              <w:rPr/>
            </m:ctrlPr>
          </m:sSupPr>
          <m:e>
            <m:d>
              <m:dPr>
                <m:begChr m:val="("/>
                <m:endChr m:val=")"/>
                <m:ctrlPr>
                  <w:rPr/>
                </m:ctrlPr>
              </m:dPr>
              <m:e>
                <m:nary>
                  <m:naryPr>
                    <m:chr m:val="∏"/>
                    <m:ctrlPr>
                      <w:rPr/>
                    </m:ctrlPr>
                  </m:naryPr>
                  <m:sub>
                    <m:r>
                      <w:rPr/>
                      <m:t xml:space="preserve">t=1</m:t>
                    </m:r>
                  </m:sub>
                  <m:sup>
                    <m:r>
                      <w:rPr/>
                      <m:t xml:space="preserve">T</m:t>
                    </m:r>
                  </m:sup>
                </m:nary>
                <m:r>
                  <w:rPr/>
                  <m:t xml:space="preserve">(1+</m:t>
                </m:r>
                <m:sSub>
                  <m:sSubPr>
                    <m:ctrlPr>
                      <w:rPr/>
                    </m:ctrlPr>
                  </m:sSubPr>
                  <m:e>
                    <m:r>
                      <w:rPr/>
                      <m:t xml:space="preserve">r</m:t>
                    </m:r>
                  </m:e>
                  <m:sub>
                    <m:r>
                      <w:rPr/>
                      <m:t xml:space="preserve">t</m:t>
                    </m:r>
                  </m:sub>
                </m:sSub>
                <m:r>
                  <w:rPr/>
                  <m:t xml:space="preserve">)</m:t>
                </m:r>
              </m:e>
            </m:d>
          </m:e>
          <m:sup>
            <m:r>
              <w:rPr/>
              <m:t xml:space="preserve">252/T</m:t>
            </m:r>
          </m:sup>
        </m:sSup>
        <m:r>
          <w:rPr/>
          <m:t xml:space="preserve">-1</m:t>
        </m:r>
      </m:oMath>
      <w:r w:rsidDel="00000000" w:rsidR="00000000" w:rsidRPr="00000000">
        <w:rPr>
          <w:rtl w:val="0"/>
        </w:rPr>
      </w:r>
    </w:p>
    <w:p w:rsidR="00000000" w:rsidDel="00000000" w:rsidP="00000000" w:rsidRDefault="00000000" w:rsidRPr="00000000" w14:paraId="00000288">
      <w:pPr>
        <w:jc w:val="both"/>
        <w:rPr/>
      </w:pPr>
      <w:r w:rsidDel="00000000" w:rsidR="00000000" w:rsidRPr="00000000">
        <w:rPr>
          <w:rtl w:val="0"/>
        </w:rPr>
        <w:t xml:space="preserve">The execution policy is benchmarked against two passive reference controls to isolate the model's market-independent predictive value: </w:t>
      </w:r>
    </w:p>
    <w:p w:rsidR="00000000" w:rsidDel="00000000" w:rsidP="00000000" w:rsidRDefault="00000000" w:rsidRPr="00000000" w14:paraId="00000289">
      <w:pPr>
        <w:numPr>
          <w:ilvl w:val="0"/>
          <w:numId w:val="2"/>
        </w:numPr>
        <w:spacing w:after="0" w:afterAutospacing="0"/>
        <w:ind w:left="720" w:hanging="360"/>
        <w:jc w:val="both"/>
        <w:rPr/>
      </w:pPr>
      <w:r w:rsidDel="00000000" w:rsidR="00000000" w:rsidRPr="00000000">
        <w:rPr>
          <w:rtl w:val="0"/>
        </w:rPr>
        <w:t xml:space="preserve">Buy-and-Hold: Maintains an equally weighted, static long position across all 8 tickers throughout the test period. </w:t>
      </w:r>
    </w:p>
    <w:p w:rsidR="00000000" w:rsidDel="00000000" w:rsidP="00000000" w:rsidRDefault="00000000" w:rsidRPr="00000000" w14:paraId="0000028A">
      <w:pPr>
        <w:numPr>
          <w:ilvl w:val="0"/>
          <w:numId w:val="2"/>
        </w:numPr>
        <w:spacing w:after="0" w:afterAutospacing="0"/>
        <w:ind w:left="720" w:hanging="360"/>
        <w:jc w:val="both"/>
        <w:rPr/>
      </w:pPr>
      <w:r w:rsidDel="00000000" w:rsidR="00000000" w:rsidRPr="00000000">
        <w:rPr>
          <w:rtl w:val="0"/>
        </w:rPr>
        <w:t xml:space="preserve">Random Monte Carlo (MC): Generates uniform random daily scores </w:t>
      </w:r>
      <m:oMath>
        <m:r>
          <w:rPr/>
          <m:t xml:space="preserve">∈ [-1,+1]</m:t>
        </m:r>
      </m:oMath>
      <w:r w:rsidDel="00000000" w:rsidR="00000000" w:rsidRPr="00000000">
        <w:rPr>
          <w:rtl w:val="0"/>
        </w:rPr>
        <w:t xml:space="preserve"> per ticker and applies identical portfolio weight allocation mechanics. The benchmark output is systematically averaged over 1,000 independent stochastic runs to establish the expected return baseline of zero-conviction trading. </w:t>
      </w:r>
      <w:r w:rsidDel="00000000" w:rsidR="00000000" w:rsidRPr="00000000">
        <w:rPr>
          <w:rtl w:val="0"/>
        </w:rPr>
      </w:r>
    </w:p>
    <w:p w:rsidR="00000000" w:rsidDel="00000000" w:rsidP="00000000" w:rsidRDefault="00000000" w:rsidRPr="00000000" w14:paraId="0000028B">
      <w:pPr>
        <w:numPr>
          <w:ilvl w:val="0"/>
          <w:numId w:val="6"/>
        </w:numPr>
        <w:tabs>
          <w:tab w:val="left" w:leader="none" w:pos="720"/>
          <w:tab w:val="left" w:leader="none" w:pos="1440"/>
          <w:tab w:val="left" w:leader="none" w:pos="2160"/>
          <w:tab w:val="center" w:leader="none" w:pos="4253"/>
          <w:tab w:val="right" w:leader="none" w:pos="8505"/>
        </w:tabs>
        <w:ind w:left="720" w:hanging="360"/>
        <w:jc w:val="both"/>
        <w:rPr>
          <w:b w:val="1"/>
          <w:bCs w:val="1"/>
        </w:rPr>
      </w:pPr>
      <w:r w:rsidDel="00000000" w:rsidR="00000000" w:rsidRPr="00000000">
        <w:rPr>
          <w:b w:val="1"/>
          <w:bCs w:val="1"/>
          <w:rtl w:val="0"/>
        </w:rPr>
        <w:t xml:space="preserve">Results</w:t>
      </w:r>
    </w:p>
    <w:p w:rsidR="00000000" w:rsidDel="00000000" w:rsidP="00000000" w:rsidRDefault="00000000" w:rsidRPr="00000000" w14:paraId="0000028C">
      <w:pPr>
        <w:jc w:val="both"/>
        <w:rPr/>
      </w:pPr>
      <w:r w:rsidDel="00000000" w:rsidR="00000000" w:rsidRPr="00000000">
        <w:rPr>
          <w:rtl w:val="0"/>
        </w:rPr>
        <w:t xml:space="preserve">Net-of-transaction-costs performance metrics over the backtest period are summarized in Table 13. </w:t>
      </w:r>
    </w:p>
    <w:p w:rsidR="00000000" w:rsidDel="00000000" w:rsidP="00000000" w:rsidRDefault="00000000" w:rsidRPr="00000000" w14:paraId="0000028D">
      <w:pPr>
        <w:tabs>
          <w:tab w:val="left" w:leader="none" w:pos="720"/>
          <w:tab w:val="left" w:leader="none" w:pos="1440"/>
          <w:tab w:val="left" w:leader="none" w:pos="2160"/>
          <w:tab w:val="center" w:leader="none" w:pos="4253"/>
          <w:tab w:val="right" w:leader="none" w:pos="8505"/>
        </w:tabs>
        <w:spacing w:line="276" w:lineRule="auto"/>
        <w:jc w:val="both"/>
        <w:rPr>
          <w:b w:val="1"/>
          <w:bCs w:val="1"/>
        </w:rPr>
      </w:pPr>
      <w:r w:rsidDel="00000000" w:rsidR="00000000" w:rsidRPr="00000000">
        <w:rPr>
          <w:b w:val="1"/>
          <w:bCs w:val="1"/>
          <w:rtl w:val="0"/>
        </w:rPr>
        <w:t xml:space="preserve">Table 13. Financial performance and risk-adjusted returns in net-of-cost trading simulations. </w:t>
      </w:r>
    </w:p>
    <w:tbl>
      <w:tblPr>
        <w:tblStyle w:val="Table33"/>
        <w:tblW w:w="8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2940"/>
        <w:tblGridChange w:id="0">
          <w:tblGrid>
            <w:gridCol w:w="2940"/>
            <w:gridCol w:w="2940"/>
            <w:gridCol w:w="2940"/>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8F">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Sharpe (net TC)</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Ann. Return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NKTriF (ours)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+0.85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jc w:val="center"/>
              <w:rPr>
                <w:rFonts w:ascii="Arial" w:cs="Arial" w:eastAsia="Arial" w:hAnsi="Arial"/>
                <w:sz w:val="20"/>
                <w:szCs w:val="20"/>
              </w:rPr>
            </w:pPr>
            <w:r w:rsidDel="00000000" w:rsidR="00000000" w:rsidRPr="00000000">
              <w:rPr>
                <w:b w:val="1"/>
                <w:bCs w:val="1"/>
                <w:rtl w:val="0"/>
              </w:rPr>
              <w:t xml:space="preserve">+27.68%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jc w:val="center"/>
              <w:rPr>
                <w:rFonts w:ascii="Arial" w:cs="Arial" w:eastAsia="Arial" w:hAnsi="Arial"/>
                <w:sz w:val="20"/>
                <w:szCs w:val="20"/>
              </w:rPr>
            </w:pPr>
            <w:r w:rsidDel="00000000" w:rsidR="00000000" w:rsidRPr="00000000">
              <w:rPr>
                <w:rtl w:val="0"/>
              </w:rPr>
              <w:t xml:space="preserve">LSTM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jc w:val="center"/>
              <w:rPr>
                <w:rFonts w:ascii="Arial" w:cs="Arial" w:eastAsia="Arial" w:hAnsi="Arial"/>
                <w:sz w:val="20"/>
                <w:szCs w:val="20"/>
              </w:rPr>
            </w:pPr>
            <w:r w:rsidDel="00000000" w:rsidR="00000000" w:rsidRPr="00000000">
              <w:rPr>
                <w:rtl w:val="0"/>
              </w:rPr>
              <w:t xml:space="preserve">+0.78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6">
            <w:pPr>
              <w:widowControl w:val="0"/>
              <w:spacing w:after="0" w:line="276" w:lineRule="auto"/>
              <w:jc w:val="center"/>
              <w:rPr>
                <w:rFonts w:ascii="Arial" w:cs="Arial" w:eastAsia="Arial" w:hAnsi="Arial"/>
                <w:sz w:val="20"/>
                <w:szCs w:val="20"/>
              </w:rPr>
            </w:pPr>
            <w:r w:rsidDel="00000000" w:rsidR="00000000" w:rsidRPr="00000000">
              <w:rPr>
                <w:rtl w:val="0"/>
              </w:rPr>
              <w:t xml:space="preserve">+26.98%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after="0" w:line="276" w:lineRule="auto"/>
              <w:jc w:val="center"/>
              <w:rPr>
                <w:rFonts w:ascii="Arial" w:cs="Arial" w:eastAsia="Arial" w:hAnsi="Arial"/>
                <w:sz w:val="20"/>
                <w:szCs w:val="20"/>
              </w:rPr>
            </w:pPr>
            <w:r w:rsidDel="00000000" w:rsidR="00000000" w:rsidRPr="00000000">
              <w:rPr>
                <w:rtl w:val="0"/>
              </w:rPr>
              <w:t xml:space="preserve">LLM-Stock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8">
            <w:pPr>
              <w:widowControl w:val="0"/>
              <w:spacing w:after="0" w:line="276" w:lineRule="auto"/>
              <w:jc w:val="center"/>
              <w:rPr>
                <w:rFonts w:ascii="Arial" w:cs="Arial" w:eastAsia="Arial" w:hAnsi="Arial"/>
                <w:sz w:val="20"/>
                <w:szCs w:val="20"/>
              </w:rPr>
            </w:pPr>
            <w:r w:rsidDel="00000000" w:rsidR="00000000" w:rsidRPr="00000000">
              <w:rPr>
                <w:rtl w:val="0"/>
              </w:rPr>
              <w:t xml:space="preserve">+0.65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jc w:val="center"/>
              <w:rPr>
                <w:rFonts w:ascii="Arial" w:cs="Arial" w:eastAsia="Arial" w:hAnsi="Arial"/>
                <w:sz w:val="20"/>
                <w:szCs w:val="20"/>
              </w:rPr>
            </w:pPr>
            <w:r w:rsidDel="00000000" w:rsidR="00000000" w:rsidRPr="00000000">
              <w:rPr>
                <w:rtl w:val="0"/>
              </w:rPr>
              <w:t xml:space="preserve">+14.02%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after="0" w:line="276" w:lineRule="auto"/>
              <w:jc w:val="center"/>
              <w:rPr>
                <w:rFonts w:ascii="Arial" w:cs="Arial" w:eastAsia="Arial" w:hAnsi="Arial"/>
                <w:sz w:val="20"/>
                <w:szCs w:val="20"/>
              </w:rPr>
            </w:pPr>
            <w:r w:rsidDel="00000000" w:rsidR="00000000" w:rsidRPr="00000000">
              <w:rPr>
                <w:rtl w:val="0"/>
              </w:rPr>
              <w:t xml:space="preserve">DA-RNN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B">
            <w:pPr>
              <w:widowControl w:val="0"/>
              <w:spacing w:after="0" w:line="276" w:lineRule="auto"/>
              <w:jc w:val="center"/>
              <w:rPr>
                <w:rFonts w:ascii="Arial" w:cs="Arial" w:eastAsia="Arial" w:hAnsi="Arial"/>
                <w:sz w:val="20"/>
                <w:szCs w:val="20"/>
              </w:rPr>
            </w:pPr>
            <w:r w:rsidDel="00000000" w:rsidR="00000000" w:rsidRPr="00000000">
              <w:rPr>
                <w:rtl w:val="0"/>
              </w:rPr>
              <w:t xml:space="preserve">+0.26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C">
            <w:pPr>
              <w:widowControl w:val="0"/>
              <w:spacing w:after="0" w:line="276" w:lineRule="auto"/>
              <w:jc w:val="center"/>
              <w:rPr>
                <w:rFonts w:ascii="Arial" w:cs="Arial" w:eastAsia="Arial" w:hAnsi="Arial"/>
                <w:sz w:val="20"/>
                <w:szCs w:val="20"/>
              </w:rPr>
            </w:pPr>
            <w:r w:rsidDel="00000000" w:rsidR="00000000" w:rsidRPr="00000000">
              <w:rPr>
                <w:rtl w:val="0"/>
              </w:rPr>
              <w:t xml:space="preserve">+3.79%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jc w:val="center"/>
              <w:rPr>
                <w:rFonts w:ascii="Arial" w:cs="Arial" w:eastAsia="Arial" w:hAnsi="Arial"/>
                <w:sz w:val="20"/>
                <w:szCs w:val="20"/>
              </w:rPr>
            </w:pPr>
            <w:r w:rsidDel="00000000" w:rsidR="00000000" w:rsidRPr="00000000">
              <w:rPr>
                <w:rtl w:val="0"/>
              </w:rPr>
              <w:t xml:space="preserve">SLOT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jc w:val="center"/>
              <w:rPr>
                <w:rFonts w:ascii="Arial" w:cs="Arial" w:eastAsia="Arial" w:hAnsi="Arial"/>
                <w:sz w:val="20"/>
                <w:szCs w:val="20"/>
              </w:rPr>
            </w:pPr>
            <w:r w:rsidDel="00000000" w:rsidR="00000000" w:rsidRPr="00000000">
              <w:rPr>
                <w:rtl w:val="0"/>
              </w:rPr>
              <w:t xml:space="preserve">−0.32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F">
            <w:pPr>
              <w:widowControl w:val="0"/>
              <w:spacing w:after="0" w:line="276" w:lineRule="auto"/>
              <w:jc w:val="center"/>
              <w:rPr>
                <w:rFonts w:ascii="Arial" w:cs="Arial" w:eastAsia="Arial" w:hAnsi="Arial"/>
                <w:sz w:val="20"/>
                <w:szCs w:val="20"/>
              </w:rPr>
            </w:pPr>
            <w:r w:rsidDel="00000000" w:rsidR="00000000" w:rsidRPr="00000000">
              <w:rPr>
                <w:rtl w:val="0"/>
              </w:rPr>
              <w:t xml:space="preserve">+1.55%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jc w:val="center"/>
              <w:rPr>
                <w:rFonts w:ascii="Arial" w:cs="Arial" w:eastAsia="Arial" w:hAnsi="Arial"/>
                <w:sz w:val="20"/>
                <w:szCs w:val="20"/>
              </w:rPr>
            </w:pPr>
            <w:r w:rsidDel="00000000" w:rsidR="00000000" w:rsidRPr="00000000">
              <w:rPr>
                <w:rtl w:val="0"/>
              </w:rPr>
              <w:t xml:space="preserve">ALSTM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jc w:val="center"/>
              <w:rPr>
                <w:rFonts w:ascii="Arial" w:cs="Arial" w:eastAsia="Arial" w:hAnsi="Arial"/>
                <w:sz w:val="20"/>
                <w:szCs w:val="20"/>
              </w:rPr>
            </w:pPr>
            <w:r w:rsidDel="00000000" w:rsidR="00000000" w:rsidRPr="00000000">
              <w:rPr>
                <w:rtl w:val="0"/>
              </w:rPr>
              <w:t xml:space="preserve">−0.30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jc w:val="center"/>
              <w:rPr>
                <w:rFonts w:ascii="Arial" w:cs="Arial" w:eastAsia="Arial" w:hAnsi="Arial"/>
                <w:sz w:val="20"/>
                <w:szCs w:val="20"/>
              </w:rPr>
            </w:pPr>
            <w:r w:rsidDel="00000000" w:rsidR="00000000" w:rsidRPr="00000000">
              <w:rPr>
                <w:rtl w:val="0"/>
              </w:rPr>
              <w:t xml:space="preserve">−3.17%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jc w:val="center"/>
              <w:rPr>
                <w:rFonts w:ascii="Arial" w:cs="Arial" w:eastAsia="Arial" w:hAnsi="Arial"/>
                <w:sz w:val="20"/>
                <w:szCs w:val="20"/>
              </w:rPr>
            </w:pPr>
            <w:r w:rsidDel="00000000" w:rsidR="00000000" w:rsidRPr="00000000">
              <w:rPr>
                <w:rtl w:val="0"/>
              </w:rPr>
              <w:t xml:space="preserve">ESTIMATE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jc w:val="center"/>
              <w:rPr>
                <w:rFonts w:ascii="Arial" w:cs="Arial" w:eastAsia="Arial" w:hAnsi="Arial"/>
                <w:sz w:val="20"/>
                <w:szCs w:val="20"/>
              </w:rPr>
            </w:pPr>
            <w:r w:rsidDel="00000000" w:rsidR="00000000" w:rsidRPr="00000000">
              <w:rPr>
                <w:rtl w:val="0"/>
              </w:rPr>
              <w:t xml:space="preserve">−0.24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276" w:lineRule="auto"/>
              <w:jc w:val="center"/>
              <w:rPr>
                <w:rFonts w:ascii="Arial" w:cs="Arial" w:eastAsia="Arial" w:hAnsi="Arial"/>
                <w:sz w:val="20"/>
                <w:szCs w:val="20"/>
              </w:rPr>
            </w:pPr>
            <w:r w:rsidDel="00000000" w:rsidR="00000000" w:rsidRPr="00000000">
              <w:rPr>
                <w:rtl w:val="0"/>
              </w:rPr>
              <w:t xml:space="preserve">−4.00%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jc w:val="center"/>
              <w:rPr>
                <w:rFonts w:ascii="Arial" w:cs="Arial" w:eastAsia="Arial" w:hAnsi="Arial"/>
                <w:sz w:val="20"/>
                <w:szCs w:val="20"/>
              </w:rPr>
            </w:pPr>
            <w:r w:rsidDel="00000000" w:rsidR="00000000" w:rsidRPr="00000000">
              <w:rPr>
                <w:rtl w:val="0"/>
              </w:rPr>
              <w:t xml:space="preserve">ALSTM-W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jc w:val="center"/>
              <w:rPr>
                <w:rFonts w:ascii="Arial" w:cs="Arial" w:eastAsia="Arial" w:hAnsi="Arial"/>
                <w:sz w:val="20"/>
                <w:szCs w:val="20"/>
              </w:rPr>
            </w:pPr>
            <w:r w:rsidDel="00000000" w:rsidR="00000000" w:rsidRPr="00000000">
              <w:rPr>
                <w:rtl w:val="0"/>
              </w:rPr>
              <w:t xml:space="preserve">−0.82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jc w:val="center"/>
              <w:rPr>
                <w:rFonts w:ascii="Arial" w:cs="Arial" w:eastAsia="Arial" w:hAnsi="Arial"/>
                <w:sz w:val="20"/>
                <w:szCs w:val="20"/>
              </w:rPr>
            </w:pPr>
            <w:r w:rsidDel="00000000" w:rsidR="00000000" w:rsidRPr="00000000">
              <w:rPr>
                <w:rtl w:val="0"/>
              </w:rPr>
              <w:t xml:space="preserve">−5.37%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276" w:lineRule="auto"/>
              <w:jc w:val="center"/>
              <w:rPr>
                <w:rFonts w:ascii="Arial" w:cs="Arial" w:eastAsia="Arial" w:hAnsi="Arial"/>
                <w:sz w:val="20"/>
                <w:szCs w:val="20"/>
              </w:rPr>
            </w:pPr>
            <w:r w:rsidDel="00000000" w:rsidR="00000000" w:rsidRPr="00000000">
              <w:rPr>
                <w:rtl w:val="0"/>
              </w:rPr>
              <w:t xml:space="preserve">DTML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jc w:val="center"/>
              <w:rPr>
                <w:rFonts w:ascii="Arial" w:cs="Arial" w:eastAsia="Arial" w:hAnsi="Arial"/>
                <w:sz w:val="20"/>
                <w:szCs w:val="20"/>
              </w:rPr>
            </w:pPr>
            <w:r w:rsidDel="00000000" w:rsidR="00000000" w:rsidRPr="00000000">
              <w:rPr>
                <w:rtl w:val="0"/>
              </w:rPr>
              <w:t xml:space="preserve">−0.86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276" w:lineRule="auto"/>
              <w:jc w:val="center"/>
              <w:rPr>
                <w:rFonts w:ascii="Arial" w:cs="Arial" w:eastAsia="Arial" w:hAnsi="Arial"/>
                <w:sz w:val="20"/>
                <w:szCs w:val="20"/>
              </w:rPr>
            </w:pPr>
            <w:r w:rsidDel="00000000" w:rsidR="00000000" w:rsidRPr="00000000">
              <w:rPr>
                <w:rtl w:val="0"/>
              </w:rPr>
              <w:t xml:space="preserve">−19.67%</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jc w:val="center"/>
              <w:rPr>
                <w:rFonts w:ascii="Arial" w:cs="Arial" w:eastAsia="Arial" w:hAnsi="Arial"/>
                <w:sz w:val="20"/>
                <w:szCs w:val="20"/>
              </w:rPr>
            </w:pPr>
            <w:r w:rsidDel="00000000" w:rsidR="00000000" w:rsidRPr="00000000">
              <w:rPr>
                <w:rtl w:val="0"/>
              </w:rPr>
              <w:t xml:space="preserve">Buy-and-Hold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276" w:lineRule="auto"/>
              <w:jc w:val="center"/>
              <w:rPr>
                <w:rFonts w:ascii="Arial" w:cs="Arial" w:eastAsia="Arial" w:hAnsi="Arial"/>
                <w:sz w:val="20"/>
                <w:szCs w:val="20"/>
              </w:rPr>
            </w:pP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276" w:lineRule="auto"/>
              <w:jc w:val="center"/>
              <w:rPr>
                <w:rFonts w:ascii="Arial" w:cs="Arial" w:eastAsia="Arial" w:hAnsi="Arial"/>
                <w:sz w:val="20"/>
                <w:szCs w:val="20"/>
              </w:rPr>
            </w:pPr>
            <w:r w:rsidDel="00000000" w:rsidR="00000000" w:rsidRPr="00000000">
              <w:rPr>
                <w:rtl w:val="0"/>
              </w:rPr>
              <w:t xml:space="preserve">−4.56%</w:t>
            </w:r>
            <w:r w:rsidDel="00000000" w:rsidR="00000000" w:rsidRPr="00000000">
              <w:rPr>
                <w:rtl w:val="0"/>
              </w:rPr>
            </w:r>
          </w:p>
        </w:tc>
      </w:tr>
    </w:tbl>
    <w:p w:rsidR="00000000" w:rsidDel="00000000" w:rsidP="00000000" w:rsidRDefault="00000000" w:rsidRPr="00000000" w14:paraId="000002AF">
      <w:pPr>
        <w:tabs>
          <w:tab w:val="left" w:leader="none" w:pos="720"/>
          <w:tab w:val="left" w:leader="none" w:pos="1440"/>
          <w:tab w:val="left" w:leader="none" w:pos="2160"/>
          <w:tab w:val="center" w:leader="none" w:pos="4253"/>
          <w:tab w:val="right" w:leader="none" w:pos="8505"/>
        </w:tabs>
        <w:spacing w:line="276" w:lineRule="auto"/>
        <w:jc w:val="both"/>
        <w:rPr/>
      </w:pPr>
      <w:r w:rsidDel="00000000" w:rsidR="00000000" w:rsidRPr="00000000">
        <w:rPr>
          <w:rtl w:val="0"/>
        </w:rPr>
        <w:t xml:space="preserve">To further illustrate the temporal dynamics underlying these aggregate statistics, Figure 9 traces the day-by-day evolution of cumulative portfolio wealth for all models throughout the 140-day test period. </w:t>
      </w:r>
    </w:p>
    <w:p w:rsidR="00000000" w:rsidDel="00000000" w:rsidP="00000000" w:rsidRDefault="00000000" w:rsidRPr="00000000" w14:paraId="000002B0">
      <w:pPr>
        <w:tabs>
          <w:tab w:val="left" w:leader="none" w:pos="720"/>
          <w:tab w:val="left" w:leader="none" w:pos="1440"/>
          <w:tab w:val="left" w:leader="none" w:pos="2160"/>
          <w:tab w:val="center" w:leader="none" w:pos="4253"/>
          <w:tab w:val="right" w:leader="none" w:pos="8505"/>
        </w:tabs>
        <w:spacing w:line="276" w:lineRule="auto"/>
        <w:jc w:val="both"/>
        <w:rPr/>
      </w:pPr>
      <w:r w:rsidDel="00000000" w:rsidR="00000000" w:rsidRPr="00000000">
        <w:rPr/>
        <w:drawing>
          <wp:inline distB="114300" distT="114300" distL="114300" distR="114300">
            <wp:extent cx="19507200" cy="6372225"/>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5072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jc w:val="center"/>
        <w:rPr>
          <w:b w:val="1"/>
          <w:bCs w:val="1"/>
          <w:i w:val="1"/>
          <w:iCs w:val="1"/>
        </w:rPr>
      </w:pPr>
      <w:r w:rsidDel="00000000" w:rsidR="00000000" w:rsidRPr="00000000">
        <w:rPr>
          <w:b w:val="1"/>
          <w:bCs w:val="1"/>
          <w:i w:val="1"/>
          <w:iCs w:val="1"/>
          <w:rtl w:val="0"/>
        </w:rPr>
        <w:t xml:space="preserve">Fig. 9. Cumulative Wealth of Portfolio Strategies Over the Test Period </w:t>
      </w:r>
    </w:p>
    <w:p w:rsidR="00000000" w:rsidDel="00000000" w:rsidP="00000000" w:rsidRDefault="00000000" w:rsidRPr="00000000" w14:paraId="000002B2">
      <w:pPr>
        <w:jc w:val="both"/>
        <w:rPr/>
      </w:pPr>
      <w:r w:rsidDel="00000000" w:rsidR="00000000" w:rsidRPr="00000000">
        <w:rPr>
          <w:rtl w:val="0"/>
        </w:rPr>
        <w:t xml:space="preserve">The empirical results in Fi</w:t>
      </w:r>
      <w:commentRangeStart w:id="5"/>
      <w:r w:rsidDel="00000000" w:rsidR="00000000" w:rsidRPr="00000000">
        <w:rPr>
          <w:rtl w:val="0"/>
        </w:rPr>
        <w:t xml:space="preserve">gure 9</w:t>
      </w:r>
      <w:commentRangeEnd w:id="5"/>
      <w:r w:rsidDel="00000000" w:rsidR="00000000" w:rsidRPr="00000000">
        <w:commentReference w:id="5"/>
      </w:r>
      <w:r w:rsidDel="00000000" w:rsidR="00000000" w:rsidRPr="00000000">
        <w:rPr>
          <w:rtl w:val="0"/>
        </w:rPr>
        <w:t xml:space="preserve"> show two critical insights:</w:t>
      </w:r>
    </w:p>
    <w:p w:rsidR="00000000" w:rsidDel="00000000" w:rsidP="00000000" w:rsidRDefault="00000000" w:rsidRPr="00000000" w14:paraId="000002B3">
      <w:pPr>
        <w:numPr>
          <w:ilvl w:val="0"/>
          <w:numId w:val="1"/>
        </w:numPr>
        <w:ind w:left="720" w:hanging="360"/>
        <w:jc w:val="both"/>
        <w:rPr>
          <w:rFonts w:ascii="Calibri" w:cs="Calibri" w:eastAsia="Calibri" w:hAnsi="Calibri"/>
        </w:rPr>
      </w:pPr>
      <w:r w:rsidDel="00000000" w:rsidR="00000000" w:rsidRPr="00000000">
        <w:rPr>
          <w:rtl w:val="0"/>
        </w:rPr>
        <w:t xml:space="preserve">NKTriF achieves the highest risk-adjusted profile, yielding a net-TC Sharpe ratio of +0.85 and an annualized return of +27.68% , significantly outperforming the passive Buy-and-Hold benchmark (</w:t>
      </w:r>
      <m:oMath>
        <m:r>
          <w:rPr/>
          <m:t xml:space="preserve">-4.56%</m:t>
        </m:r>
      </m:oMath>
      <w:r w:rsidDel="00000000" w:rsidR="00000000" w:rsidRPr="00000000">
        <w:rPr>
          <w:rtl w:val="0"/>
        </w:rPr>
        <w:t xml:space="preserve">). </w:t>
      </w:r>
    </w:p>
    <w:p w:rsidR="00000000" w:rsidDel="00000000" w:rsidP="00000000" w:rsidRDefault="00000000" w:rsidRPr="00000000" w14:paraId="000002B4">
      <w:pPr>
        <w:numPr>
          <w:ilvl w:val="0"/>
          <w:numId w:val="1"/>
        </w:numPr>
        <w:ind w:left="720" w:hanging="360"/>
        <w:jc w:val="both"/>
        <w:rPr>
          <w:rFonts w:ascii="Calibri" w:cs="Calibri" w:eastAsia="Calibri" w:hAnsi="Calibri"/>
        </w:rPr>
      </w:pPr>
      <w:r w:rsidDel="00000000" w:rsidR="00000000" w:rsidRPr="00000000">
        <w:rPr>
          <w:rtl w:val="0"/>
        </w:rPr>
        <w:t xml:space="preserve">Naive multimodal integration strategies exhibit severe economic degradation; ALSTM-W (</w:t>
      </w:r>
      <m:oMath>
        <m:r>
          <w:rPr/>
          <m:t xml:space="preserve">-0.82</m:t>
        </m:r>
      </m:oMath>
      <w:r w:rsidDel="00000000" w:rsidR="00000000" w:rsidRPr="00000000">
        <w:rPr>
          <w:rtl w:val="0"/>
        </w:rPr>
        <w:t xml:space="preserve"> Sharpe) and DTML (</w:t>
      </w:r>
      <m:oMath>
        <m:r>
          <w:rPr/>
          <m:t xml:space="preserve">-0.86</m:t>
        </m:r>
      </m:oMath>
      <w:r w:rsidDel="00000000" w:rsidR="00000000" w:rsidRPr="00000000">
        <w:rPr>
          <w:rtl w:val="0"/>
        </w:rPr>
        <w:t xml:space="preserve"> Sharpe) substantially underperform the price-only LSTM baseline (</w:t>
      </w:r>
      <m:oMath>
        <m:r>
          <w:rPr/>
          <m:t xml:space="preserve">+0.78</m:t>
        </m:r>
      </m:oMath>
      <w:r w:rsidDel="00000000" w:rsidR="00000000" w:rsidRPr="00000000">
        <w:rPr>
          <w:rtl w:val="0"/>
        </w:rPr>
        <w:t xml:space="preserve"> Sharpe). This collapse demonstrates that fusing raw text or macroeconomic features without explicit regulation introduces high-frequency representation noise. Minor daily fluctuations in uncalibrated auxiliary signals cause erratic logit shifts, generating excessive portfolio turnover (churn) that allows transaction fees to completely erode trading returns. </w:t>
      </w:r>
    </w:p>
    <w:p w:rsidR="00000000" w:rsidDel="00000000" w:rsidP="00000000" w:rsidRDefault="00000000" w:rsidRPr="00000000" w14:paraId="000002B5">
      <w:pPr>
        <w:jc w:val="both"/>
        <w:rPr/>
      </w:pPr>
      <w:r w:rsidDel="00000000" w:rsidR="00000000" w:rsidRPr="00000000">
        <w:rPr>
          <w:rtl w:val="0"/>
        </w:rPr>
        <w:t xml:space="preserve">In contrast, the economic resilience of NKTriF validates its two-stage gated architecture and flat-state regulation. By sequentially anchoring auxiliary inputs to historical price series and filtering cross-modal conflicts via the price-conditioned gate , the framework suppresses transient noise, minimizes rebalancing turnover, and preserves capital during low-conviction regimes while consistently extracting robust cross-sectional alpha. </w:t>
      </w:r>
      <w:r w:rsidDel="00000000" w:rsidR="00000000" w:rsidRPr="00000000">
        <w:rPr>
          <w:rtl w:val="0"/>
        </w:rPr>
      </w:r>
    </w:p>
    <w:p w:rsidR="00000000" w:rsidDel="00000000" w:rsidP="00000000" w:rsidRDefault="00000000" w:rsidRPr="00000000" w14:paraId="000002B6">
      <w:pPr>
        <w:pStyle w:val="Heading1"/>
        <w:widowControl w:val="0"/>
        <w:numPr>
          <w:ilvl w:val="0"/>
          <w:numId w:val="7"/>
        </w:numPr>
        <w:tabs>
          <w:tab w:val="left" w:leader="none" w:pos="720"/>
          <w:tab w:val="left" w:leader="none" w:pos="1440"/>
          <w:tab w:val="left" w:leader="none" w:pos="2160"/>
          <w:tab w:val="center" w:leader="none" w:pos="4253"/>
          <w:tab w:val="right" w:leader="none" w:pos="8505"/>
        </w:tabs>
        <w:spacing w:before="120" w:line="276" w:lineRule="auto"/>
        <w:ind w:left="0"/>
        <w:jc w:val="both"/>
        <w:rPr>
          <w:sz w:val="24"/>
          <w:szCs w:val="24"/>
        </w:rPr>
      </w:pPr>
      <w:bookmarkStart w:colFirst="0" w:colLast="0" w:name="_g815d7721sdo" w:id="37"/>
      <w:bookmarkEnd w:id="37"/>
      <w:r w:rsidDel="00000000" w:rsidR="00000000" w:rsidRPr="00000000">
        <w:rPr>
          <w:sz w:val="24"/>
          <w:szCs w:val="24"/>
          <w:rtl w:val="0"/>
        </w:rPr>
        <w:t xml:space="preserve">Discussion and conclusion</w:t>
      </w:r>
      <w:r w:rsidDel="00000000" w:rsidR="00000000" w:rsidRPr="00000000">
        <w:rPr>
          <w:rtl w:val="0"/>
        </w:rPr>
      </w:r>
    </w:p>
    <w:p w:rsidR="00000000" w:rsidDel="00000000" w:rsidP="00000000" w:rsidRDefault="00000000" w:rsidRPr="00000000" w14:paraId="000002B7">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bxsez6nr9i5" w:id="38"/>
      <w:bookmarkEnd w:id="38"/>
      <w:r w:rsidDel="00000000" w:rsidR="00000000" w:rsidRPr="00000000">
        <w:rPr>
          <w:rtl w:val="0"/>
        </w:rPr>
        <w:t xml:space="preserve">Discussion </w:t>
      </w:r>
      <w:r w:rsidDel="00000000" w:rsidR="00000000" w:rsidRPr="00000000">
        <w:rPr>
          <w:rtl w:val="0"/>
        </w:rPr>
      </w:r>
    </w:p>
    <w:p w:rsidR="00000000" w:rsidDel="00000000" w:rsidP="00000000" w:rsidRDefault="00000000" w:rsidRPr="00000000" w14:paraId="000002B8">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rtl w:val="0"/>
        </w:rPr>
        <w:t xml:space="preserve">The empirical results demonstrate that multimodal integration enhances short-horizon stock price forecasting only when modality-specific noise is explicitly controlled. This finding aligns with Baltrusaitis et al. (2019), who identify representation heterogeneity and data incompleteness as the primary challenges in multimodal machine learning. In this study, all baseline models combining price and raw news underperformed the univariate price-only LSTM, consistent with the interpretation that raw financial text introduces significant linguistic noise that standard symmetric fusion strategies cannot filter - a pattern Zong et al. (2025) similarly observe in naive multimodal fusion. NKTriF addresses this limitation through its structured knowledge-triple extraction pipeline and gated cross-attention framework. The 2.3× variance reduction achieved by the gated configuration over the non-gated alternative demonstrates that a price-conditioned gate stabilizes optimization, supporting the theoretical motivations for gated networks presented by Srivastava et al. (2015) and Dauphin et al. (2017).</w:t>
      </w:r>
    </w:p>
    <w:p w:rsidR="00000000" w:rsidDel="00000000" w:rsidP="00000000" w:rsidRDefault="00000000" w:rsidRPr="00000000" w14:paraId="000002B9">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rtl w:val="0"/>
        </w:rPr>
        <w:t xml:space="preserve">The ablation experiments further confirm that news and macroeconomic indices play functionally asymmetric roles in short-horizon stock movement prediction. News drives mean prediction quality by carrying concentrated short-horizon event signals, consistent with Tetlock's (2007) finding that media-driven price effects dissipate within one to two sessions. Macro improves prediction stability by providing slow-moving regime context, consistent with Cont's (2001) characterization of macroeconomic variables as regime-level rather than event-level signals. This asymmetry dictates that fusion order matters: integrating macro first saturates the latent space with background context before news can be absorbed, producing the largest performance degradation among all fusion variants. </w:t>
      </w:r>
    </w:p>
    <w:p w:rsidR="00000000" w:rsidDel="00000000" w:rsidP="00000000" w:rsidRDefault="00000000" w:rsidRPr="00000000" w14:paraId="000002BA">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rtl w:val="0"/>
        </w:rPr>
        <w:t xml:space="preserve">Furthermore, the results show that the gate's primary contribution is reliability rather than ceiling performance. The non-gated variant can match or exceed the full model's mean under favorable initialization, but fails to do so consistently. By anchoring auxiliary intake to the price representation at each step, the gate replaces initialization-dependent attention with a stable selection mechanism - a distinction that matters more in deployment than in best-case evaluation.</w:t>
      </w:r>
    </w:p>
    <w:p w:rsidR="00000000" w:rsidDel="00000000" w:rsidP="00000000" w:rsidRDefault="00000000" w:rsidRPr="00000000" w14:paraId="000002BB">
      <w:pPr>
        <w:tabs>
          <w:tab w:val="left" w:leader="none" w:pos="720"/>
          <w:tab w:val="left" w:leader="none" w:pos="1440"/>
          <w:tab w:val="left" w:leader="none" w:pos="2160"/>
          <w:tab w:val="center" w:leader="none" w:pos="4253"/>
          <w:tab w:val="right" w:leader="none" w:pos="8505"/>
        </w:tabs>
        <w:spacing w:after="240" w:before="240" w:line="276" w:lineRule="auto"/>
        <w:jc w:val="both"/>
        <w:rPr/>
      </w:pPr>
      <w:r w:rsidDel="00000000" w:rsidR="00000000" w:rsidRPr="00000000">
        <w:rPr>
          <w:rtl w:val="0"/>
        </w:rPr>
        <w:t xml:space="preserve">Finally, the trading simulation confirms the classification findings through an independent economic lens. NKTriF achieves the strongest risk-adjusted profile among all models. More revealing is the divergence between DTML's competitive classification performance and its poor economic outcome. It suggests that its predictions lack the session-level consistency required for stable position sizing. The same pattern holds across Group 2: the weakest multimodal baselines by MCC also produce the most negative Sharpe ratios, confirming that unregulated fusion harms economic utility as severely as it harms classification quality. </w:t>
      </w:r>
      <w:r w:rsidDel="00000000" w:rsidR="00000000" w:rsidRPr="00000000">
        <w:rPr>
          <w:rtl w:val="0"/>
        </w:rPr>
      </w:r>
    </w:p>
    <w:p w:rsidR="00000000" w:rsidDel="00000000" w:rsidP="00000000" w:rsidRDefault="00000000" w:rsidRPr="00000000" w14:paraId="000002BC">
      <w:pPr>
        <w:pStyle w:val="Heading2"/>
        <w:numPr>
          <w:ilvl w:val="1"/>
          <w:numId w:val="7"/>
        </w:numPr>
        <w:tabs>
          <w:tab w:val="left" w:leader="none" w:pos="720"/>
          <w:tab w:val="left" w:leader="none" w:pos="1440"/>
          <w:tab w:val="left" w:leader="none" w:pos="2160"/>
          <w:tab w:val="center" w:leader="none" w:pos="4253"/>
          <w:tab w:val="right" w:leader="none" w:pos="8505"/>
        </w:tabs>
        <w:spacing w:line="276" w:lineRule="auto"/>
        <w:ind w:left="450" w:firstLine="0"/>
        <w:jc w:val="both"/>
        <w:rPr>
          <w:sz w:val="24"/>
          <w:szCs w:val="24"/>
        </w:rPr>
      </w:pPr>
      <w:bookmarkStart w:colFirst="0" w:colLast="0" w:name="_hovpaisho0rc" w:id="39"/>
      <w:bookmarkEnd w:id="39"/>
      <w:r w:rsidDel="00000000" w:rsidR="00000000" w:rsidRPr="00000000">
        <w:rPr>
          <w:rtl w:val="0"/>
        </w:rPr>
        <w:t xml:space="preserve">Conclusion </w:t>
      </w:r>
    </w:p>
    <w:p w:rsidR="00000000" w:rsidDel="00000000" w:rsidP="00000000" w:rsidRDefault="00000000" w:rsidRPr="00000000" w14:paraId="000002BD">
      <w:pPr>
        <w:tabs>
          <w:tab w:val="left" w:leader="none" w:pos="720"/>
          <w:tab w:val="left" w:leader="none" w:pos="1440"/>
          <w:tab w:val="left" w:leader="none" w:pos="2160"/>
          <w:tab w:val="center" w:leader="none" w:pos="4253"/>
          <w:tab w:val="right" w:leader="none" w:pos="8505"/>
        </w:tabs>
        <w:ind w:left="0" w:firstLine="0"/>
        <w:jc w:val="both"/>
        <w:rPr/>
      </w:pPr>
      <w:r w:rsidDel="00000000" w:rsidR="00000000" w:rsidRPr="00000000">
        <w:rPr>
          <w:rtl w:val="0"/>
        </w:rPr>
        <w:t xml:space="preserve">This study demonstrates that structured knowledge extraction from financial news, combined with macroeconomic context and a price-anchored gated cross-attention fusion mechanism, consistently improves fine-grained three-class stock movement prediction across a multi-regime evaluation window. </w:t>
      </w:r>
    </w:p>
    <w:p w:rsidR="00000000" w:rsidDel="00000000" w:rsidP="00000000" w:rsidRDefault="00000000" w:rsidRPr="00000000" w14:paraId="000002BE">
      <w:pPr>
        <w:tabs>
          <w:tab w:val="left" w:leader="none" w:pos="720"/>
          <w:tab w:val="left" w:leader="none" w:pos="1440"/>
          <w:tab w:val="left" w:leader="none" w:pos="2160"/>
          <w:tab w:val="center" w:leader="none" w:pos="4253"/>
          <w:tab w:val="right" w:leader="none" w:pos="8505"/>
        </w:tabs>
        <w:ind w:left="0" w:firstLine="0"/>
        <w:jc w:val="both"/>
        <w:rPr/>
      </w:pPr>
      <w:r w:rsidDel="00000000" w:rsidR="00000000" w:rsidRPr="00000000">
        <w:rPr>
          <w:rtl w:val="0"/>
        </w:rPr>
        <w:t xml:space="preserve">Two structural limitations bound the generalizability of these conclusions. First, the framework was developed and evaluated on English-language news covering high-coverage US large-cap equities. Extending it to the Vietnamese market faces infrastructure challenges that differ qualitatively from the US context. Vietnamese financial news is dispersed across multiple outlets - Cafef, VietnamBiz, Vietstock - without standardized ticker-tagging APIs comparable to Alpaca or Bloomberg feeds. Articles routinely reference companies by full Vietnamese name without ticker identifiers, requiring entity disambiguation before any extraction pipeline can operate. No domain-specific language model equivalent to FinBERT exists for Vietnamese financial text. PhoBERT (</w:t>
      </w:r>
      <w:r w:rsidDel="00000000" w:rsidR="00000000" w:rsidRPr="00000000">
        <w:rPr>
          <w:rtl w:val="0"/>
        </w:rPr>
        <w:t xml:space="preserve">Nguyen &amp;  Nguyen., 2020</w:t>
      </w:r>
      <w:r w:rsidDel="00000000" w:rsidR="00000000" w:rsidRPr="00000000">
        <w:rPr>
          <w:rtl w:val="0"/>
        </w:rPr>
        <w:t xml:space="preserve">), the closest available model, has not been adapted for financial entity and relation extraction at the granularity NKTriF's triple pipeline requires. Prior work on Vietnamese stock market text mining has identified insufficient NLP tooling for Vietnamese as a primary barrier to more accurate prediction outcomes (</w:t>
      </w:r>
      <w:r w:rsidDel="00000000" w:rsidR="00000000" w:rsidRPr="00000000">
        <w:rPr>
          <w:rtl w:val="0"/>
        </w:rPr>
        <w:t xml:space="preserve">Duong et al., 2016</w:t>
      </w:r>
      <w:r w:rsidDel="00000000" w:rsidR="00000000" w:rsidRPr="00000000">
        <w:rPr>
          <w:rtl w:val="0"/>
        </w:rPr>
        <w:t xml:space="preserve">) . </w:t>
      </w:r>
    </w:p>
    <w:p w:rsidR="00000000" w:rsidDel="00000000" w:rsidP="00000000" w:rsidRDefault="00000000" w:rsidRPr="00000000" w14:paraId="000002BF">
      <w:pPr>
        <w:tabs>
          <w:tab w:val="left" w:leader="none" w:pos="720"/>
          <w:tab w:val="left" w:leader="none" w:pos="1440"/>
          <w:tab w:val="left" w:leader="none" w:pos="2160"/>
          <w:tab w:val="center" w:leader="none" w:pos="4253"/>
          <w:tab w:val="right" w:leader="none" w:pos="8505"/>
        </w:tabs>
        <w:ind w:left="0" w:firstLine="0"/>
        <w:jc w:val="both"/>
        <w:rPr/>
      </w:pPr>
      <w:r w:rsidDel="00000000" w:rsidR="00000000" w:rsidRPr="00000000">
        <w:rPr>
          <w:rtl w:val="0"/>
        </w:rPr>
        <w:t xml:space="preserve">Second, the architecture operates at daily granularity, leaving periodic financial disclosures, such as quarterly earnings reports, annual filings, and earnings call transcripts, outside its representational scope. These documents carry forward-looking guidance relevant across multiple subsequent sessions, yet their low publication frequency is fundamentally incompatible with the daily fusion mechanism. Incorporating them would require a dedicated propagation mechanism to diffuse disclosure-level signals across intervening daily time steps, an architectural extension not addressed in the current design. </w:t>
      </w:r>
    </w:p>
    <w:p w:rsidR="00000000" w:rsidDel="00000000" w:rsidP="00000000" w:rsidRDefault="00000000" w:rsidRPr="00000000" w14:paraId="000002C0">
      <w:pPr>
        <w:tabs>
          <w:tab w:val="left" w:leader="none" w:pos="720"/>
          <w:tab w:val="left" w:leader="none" w:pos="1440"/>
          <w:tab w:val="left" w:leader="none" w:pos="2160"/>
          <w:tab w:val="center" w:leader="none" w:pos="4253"/>
          <w:tab w:val="right" w:leader="none" w:pos="8505"/>
        </w:tabs>
        <w:ind w:left="0" w:firstLine="0"/>
        <w:jc w:val="both"/>
        <w:rPr/>
      </w:pPr>
      <w:r w:rsidDel="00000000" w:rsidR="00000000" w:rsidRPr="00000000">
        <w:rPr>
          <w:rtl w:val="0"/>
        </w:rPr>
        <w:t xml:space="preserve">Future work follows directly from these limitations. For the Vietnamese market context, the primary prerequisite is a structured news collection pipeline with robust company-to-ticker resolution for Vietnamese entities, paired with a domain-adapted language model for financial triple extraction - either through fine-tuning PhoBERT on annotated Vietnamese financial corpora or by extending LLM-based extraction with Vietnamese financial few-shot examples. For multi-scale temporal integration, a periodic disclosure encoder with explicit temporal decay across post-publication sessions would enable the model to leverage earnings and filing signals without conflating their long-horizon relevance with the session-specific nature of daily news. </w:t>
      </w:r>
    </w:p>
    <w:p w:rsidR="00000000" w:rsidDel="00000000" w:rsidP="00000000" w:rsidRDefault="00000000" w:rsidRPr="00000000" w14:paraId="000002C1">
      <w:pPr>
        <w:tabs>
          <w:tab w:val="left" w:leader="none" w:pos="720"/>
          <w:tab w:val="left" w:leader="none" w:pos="1440"/>
          <w:tab w:val="left" w:leader="none" w:pos="2160"/>
          <w:tab w:val="center" w:leader="none" w:pos="4253"/>
          <w:tab w:val="right" w:leader="none" w:pos="8505"/>
        </w:tabs>
        <w:ind w:left="0" w:firstLine="0"/>
        <w:jc w:val="both"/>
        <w:rPr/>
      </w:pPr>
      <w:r w:rsidDel="00000000" w:rsidR="00000000" w:rsidRPr="00000000">
        <w:rPr>
          <w:rtl w:val="0"/>
        </w:rPr>
      </w:r>
    </w:p>
    <w:p w:rsidR="00000000" w:rsidDel="00000000" w:rsidP="00000000" w:rsidRDefault="00000000" w:rsidRPr="00000000" w14:paraId="000002C2">
      <w:pPr>
        <w:pStyle w:val="Heading1"/>
        <w:widowControl w:val="0"/>
        <w:tabs>
          <w:tab w:val="left" w:leader="none" w:pos="720"/>
          <w:tab w:val="left" w:leader="none" w:pos="1440"/>
          <w:tab w:val="left" w:leader="none" w:pos="2160"/>
          <w:tab w:val="center" w:leader="none" w:pos="4253"/>
          <w:tab w:val="right" w:leader="none" w:pos="8505"/>
        </w:tabs>
        <w:spacing w:before="120" w:line="276" w:lineRule="auto"/>
        <w:ind w:left="0"/>
        <w:jc w:val="center"/>
        <w:rPr>
          <w:sz w:val="24"/>
          <w:szCs w:val="24"/>
        </w:rPr>
      </w:pPr>
      <w:bookmarkStart w:colFirst="0" w:colLast="0" w:name="_npqhtfxwfuxq" w:id="40"/>
      <w:bookmarkEnd w:id="40"/>
      <w:r w:rsidDel="00000000" w:rsidR="00000000" w:rsidRPr="00000000">
        <w:rPr>
          <w:sz w:val="24"/>
          <w:szCs w:val="24"/>
          <w:rtl w:val="0"/>
        </w:rPr>
        <w:t xml:space="preserve">REFERENCES</w:t>
      </w:r>
    </w:p>
    <w:p w:rsidR="00000000" w:rsidDel="00000000" w:rsidP="00000000" w:rsidRDefault="00000000" w:rsidRPr="00000000" w14:paraId="000002C3">
      <w:pPr>
        <w:spacing w:after="240" w:before="240" w:line="276" w:lineRule="auto"/>
        <w:ind w:firstLine="540"/>
        <w:jc w:val="both"/>
        <w:rPr>
          <w:color w:val="1155cc"/>
          <w:u w:val="single"/>
        </w:rPr>
      </w:pPr>
      <w:r w:rsidDel="00000000" w:rsidR="00000000" w:rsidRPr="00000000">
        <w:rPr>
          <w:rtl w:val="0"/>
        </w:rPr>
        <w:t xml:space="preserve">Baltrusaitis, T., Ahuja, C., &amp; Morency, L.-P. (2019). Multimodal machine learning: A survey and taxonomy. </w:t>
      </w:r>
      <w:r w:rsidDel="00000000" w:rsidR="00000000" w:rsidRPr="00000000">
        <w:rPr>
          <w:i w:val="1"/>
          <w:iCs w:val="1"/>
          <w:rtl w:val="0"/>
        </w:rPr>
        <w:t xml:space="preserve">IEEE Transactions on Pattern Analysis and Machine Intelligence</w:t>
      </w:r>
      <w:r w:rsidDel="00000000" w:rsidR="00000000" w:rsidRPr="00000000">
        <w:rPr>
          <w:rtl w:val="0"/>
        </w:rPr>
        <w:t xml:space="preserve">, </w:t>
      </w:r>
      <w:r w:rsidDel="00000000" w:rsidR="00000000" w:rsidRPr="00000000">
        <w:rPr>
          <w:i w:val="1"/>
          <w:iCs w:val="1"/>
          <w:rtl w:val="0"/>
        </w:rPr>
        <w:t xml:space="preserve">41</w:t>
      </w:r>
      <w:r w:rsidDel="00000000" w:rsidR="00000000" w:rsidRPr="00000000">
        <w:rPr>
          <w:rtl w:val="0"/>
        </w:rPr>
        <w:t xml:space="preserve">(2), 423–443.</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https://doi.org/10.1109/TPAMI.2018.2798607</w:t>
        </w:r>
      </w:hyperlink>
      <w:r w:rsidDel="00000000" w:rsidR="00000000" w:rsidRPr="00000000">
        <w:rPr>
          <w:rtl w:val="0"/>
        </w:rPr>
      </w:r>
    </w:p>
    <w:p w:rsidR="00000000" w:rsidDel="00000000" w:rsidP="00000000" w:rsidRDefault="00000000" w:rsidRPr="00000000" w14:paraId="000002C4">
      <w:pPr>
        <w:spacing w:after="240" w:before="240" w:line="276" w:lineRule="auto"/>
        <w:ind w:firstLine="540"/>
        <w:jc w:val="both"/>
        <w:rPr/>
      </w:pPr>
      <w:r w:rsidDel="00000000" w:rsidR="00000000" w:rsidRPr="00000000">
        <w:rPr>
          <w:rtl w:val="0"/>
        </w:rPr>
        <w:t xml:space="preserve">Bengio, Y., Simard, P., &amp; Frasconi, P. (1994). Learning long-term dependencies with gradient descent is difficult. </w:t>
      </w:r>
      <w:r w:rsidDel="00000000" w:rsidR="00000000" w:rsidRPr="00000000">
        <w:rPr>
          <w:i w:val="1"/>
          <w:iCs w:val="1"/>
          <w:rtl w:val="0"/>
        </w:rPr>
        <w:t xml:space="preserve">IEEE Transactions on Neural Networks</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(2), 157–166.</w:t>
      </w:r>
    </w:p>
    <w:p w:rsidR="00000000" w:rsidDel="00000000" w:rsidP="00000000" w:rsidRDefault="00000000" w:rsidRPr="00000000" w14:paraId="000002C5">
      <w:pPr>
        <w:spacing w:after="240" w:before="240" w:line="276" w:lineRule="auto"/>
        <w:ind w:firstLine="540"/>
        <w:jc w:val="both"/>
        <w:rPr>
          <w:color w:val="1155cc"/>
          <w:u w:val="single"/>
        </w:rPr>
      </w:pPr>
      <w:r w:rsidDel="00000000" w:rsidR="00000000" w:rsidRPr="00000000">
        <w:rPr>
          <w:rtl w:val="0"/>
        </w:rPr>
        <w:t xml:space="preserve">Board of Governors of the Federal Reserve System. (2023). </w:t>
      </w:r>
      <w:r w:rsidDel="00000000" w:rsidR="00000000" w:rsidRPr="00000000">
        <w:rPr>
          <w:i w:val="1"/>
          <w:iCs w:val="1"/>
          <w:rtl w:val="0"/>
        </w:rPr>
        <w:t xml:space="preserve">Monetary policy report, March 2023</w:t>
      </w:r>
      <w:r w:rsidDel="00000000" w:rsidR="00000000" w:rsidRPr="00000000">
        <w:rPr>
          <w:rtl w:val="0"/>
        </w:rPr>
        <w:t xml:space="preserve">. Board of Governors of the Federal Reserve System.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https://www.federalreserve.gov/monetarypolicy/2023-03-mpr-summary.htm</w:t>
        </w:r>
      </w:hyperlink>
      <w:r w:rsidDel="00000000" w:rsidR="00000000" w:rsidRPr="00000000">
        <w:rPr>
          <w:rtl w:val="0"/>
        </w:rPr>
      </w:r>
    </w:p>
    <w:p w:rsidR="00000000" w:rsidDel="00000000" w:rsidP="00000000" w:rsidRDefault="00000000" w:rsidRPr="00000000" w14:paraId="000002C6">
      <w:pPr>
        <w:spacing w:after="240" w:before="240" w:line="276" w:lineRule="auto"/>
        <w:ind w:firstLine="540"/>
        <w:jc w:val="both"/>
        <w:rPr/>
      </w:pPr>
      <w:r w:rsidDel="00000000" w:rsidR="00000000" w:rsidRPr="00000000">
        <w:rPr>
          <w:rtl w:val="0"/>
        </w:rPr>
        <w:t xml:space="preserve">Bollerslev, T. (1986). Generalized autoregressive conditional heteroskedasticity. </w:t>
      </w:r>
      <w:r w:rsidDel="00000000" w:rsidR="00000000" w:rsidRPr="00000000">
        <w:rPr>
          <w:i w:val="1"/>
          <w:iCs w:val="1"/>
          <w:rtl w:val="0"/>
        </w:rPr>
        <w:t xml:space="preserve">Journal of Econometrics</w:t>
      </w:r>
      <w:r w:rsidDel="00000000" w:rsidR="00000000" w:rsidRPr="00000000">
        <w:rPr>
          <w:rtl w:val="0"/>
        </w:rPr>
        <w:t xml:space="preserve">, </w:t>
      </w:r>
      <w:r w:rsidDel="00000000" w:rsidR="00000000" w:rsidRPr="00000000">
        <w:rPr>
          <w:i w:val="1"/>
          <w:iCs w:val="1"/>
          <w:rtl w:val="0"/>
        </w:rPr>
        <w:t xml:space="preserve">31</w:t>
      </w:r>
      <w:r w:rsidDel="00000000" w:rsidR="00000000" w:rsidRPr="00000000">
        <w:rPr>
          <w:rtl w:val="0"/>
        </w:rPr>
        <w:t xml:space="preserve">(3), 307–327.</w:t>
      </w:r>
    </w:p>
    <w:p w:rsidR="00000000" w:rsidDel="00000000" w:rsidP="00000000" w:rsidRDefault="00000000" w:rsidRPr="00000000" w14:paraId="000002C7">
      <w:pPr>
        <w:spacing w:after="240" w:before="240" w:line="276" w:lineRule="auto"/>
        <w:ind w:firstLine="540"/>
        <w:jc w:val="both"/>
        <w:rPr/>
      </w:pPr>
      <w:r w:rsidDel="00000000" w:rsidR="00000000" w:rsidRPr="00000000">
        <w:rPr>
          <w:rtl w:val="0"/>
        </w:rPr>
        <w:t xml:space="preserve">Box, G. E. P., &amp; Jenkins, G. M. (1976). </w:t>
      </w:r>
      <w:r w:rsidDel="00000000" w:rsidR="00000000" w:rsidRPr="00000000">
        <w:rPr>
          <w:i w:val="1"/>
          <w:iCs w:val="1"/>
          <w:rtl w:val="0"/>
        </w:rPr>
        <w:t xml:space="preserve">Time series analysis: Forecasting and control</w:t>
      </w:r>
      <w:r w:rsidDel="00000000" w:rsidR="00000000" w:rsidRPr="00000000">
        <w:rPr>
          <w:rtl w:val="0"/>
        </w:rPr>
        <w:t xml:space="preserve"> (Rev. ed.). Holden-Day.</w:t>
      </w:r>
    </w:p>
    <w:p w:rsidR="00000000" w:rsidDel="00000000" w:rsidP="00000000" w:rsidRDefault="00000000" w:rsidRPr="00000000" w14:paraId="000002C8">
      <w:pPr>
        <w:spacing w:after="240" w:before="240" w:line="276" w:lineRule="auto"/>
        <w:ind w:firstLine="540"/>
        <w:jc w:val="both"/>
        <w:rPr>
          <w:color w:val="1155cc"/>
          <w:u w:val="single"/>
        </w:rPr>
      </w:pPr>
      <w:r w:rsidDel="00000000" w:rsidR="00000000" w:rsidRPr="00000000">
        <w:rPr>
          <w:rtl w:val="0"/>
        </w:rPr>
        <w:t xml:space="preserve">Cho, K., Van Merriënboer, B., Gulçehre, Ç., Bahdanau, D., Bougares, F., Schwenk, H., &amp; Bengio, Y. (2014). Learning phrase representations using RNN encoder–decoder for statistical machine translation. In </w:t>
      </w:r>
      <w:r w:rsidDel="00000000" w:rsidR="00000000" w:rsidRPr="00000000">
        <w:rPr>
          <w:i w:val="1"/>
          <w:iCs w:val="1"/>
          <w:rtl w:val="0"/>
        </w:rPr>
        <w:t xml:space="preserve">Proceedings of the 2014 Conference on Empirical Methods in Natural Language Processing</w:t>
      </w:r>
      <w:r w:rsidDel="00000000" w:rsidR="00000000" w:rsidRPr="00000000">
        <w:rPr>
          <w:rtl w:val="0"/>
        </w:rPr>
        <w:t xml:space="preserve"> (pp. 1724–1734). Association for Computational Linguistics.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https://doi.org/10.3115/v1/D14-1179</w:t>
        </w:r>
      </w:hyperlink>
      <w:r w:rsidDel="00000000" w:rsidR="00000000" w:rsidRPr="00000000">
        <w:rPr>
          <w:rtl w:val="0"/>
        </w:rPr>
      </w:r>
    </w:p>
    <w:p w:rsidR="00000000" w:rsidDel="00000000" w:rsidP="00000000" w:rsidRDefault="00000000" w:rsidRPr="00000000" w14:paraId="000002C9">
      <w:pPr>
        <w:spacing w:after="240" w:before="240" w:line="276" w:lineRule="auto"/>
        <w:ind w:firstLine="540"/>
        <w:jc w:val="both"/>
        <w:rPr>
          <w:color w:val="1155cc"/>
          <w:u w:val="single"/>
        </w:rPr>
      </w:pPr>
      <w:r w:rsidDel="00000000" w:rsidR="00000000" w:rsidRPr="00000000">
        <w:rPr>
          <w:rtl w:val="0"/>
        </w:rPr>
        <w:t xml:space="preserve">Cont, R. (2001). Empirical properties of asset returns: Stylized facts and statistical issues. </w:t>
      </w:r>
      <w:r w:rsidDel="00000000" w:rsidR="00000000" w:rsidRPr="00000000">
        <w:rPr>
          <w:i w:val="1"/>
          <w:iCs w:val="1"/>
          <w:rtl w:val="0"/>
        </w:rPr>
        <w:t xml:space="preserve">Quantitative Finance</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 223–236.</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https://doi.org/10.1080/713665670</w:t>
        </w:r>
      </w:hyperlink>
      <w:r w:rsidDel="00000000" w:rsidR="00000000" w:rsidRPr="00000000">
        <w:rPr>
          <w:rtl w:val="0"/>
        </w:rPr>
      </w:r>
    </w:p>
    <w:p w:rsidR="00000000" w:rsidDel="00000000" w:rsidP="00000000" w:rsidRDefault="00000000" w:rsidRPr="00000000" w14:paraId="000002CA">
      <w:pPr>
        <w:spacing w:after="240" w:before="240" w:line="276" w:lineRule="auto"/>
        <w:ind w:firstLine="540"/>
        <w:jc w:val="both"/>
        <w:rPr/>
      </w:pPr>
      <w:r w:rsidDel="00000000" w:rsidR="00000000" w:rsidRPr="00000000">
        <w:rPr>
          <w:rtl w:val="0"/>
        </w:rPr>
        <w:t xml:space="preserve">Dauphin, Y. N., Fan, A., Auli, M., &amp; Grangier, D. (2017). Language modeling with gated convolutional networks. In </w:t>
      </w:r>
      <w:r w:rsidDel="00000000" w:rsidR="00000000" w:rsidRPr="00000000">
        <w:rPr>
          <w:i w:val="1"/>
          <w:iCs w:val="1"/>
          <w:rtl w:val="0"/>
        </w:rPr>
        <w:t xml:space="preserve">Proceedings of the 34th International Conference on Machine Learning</w:t>
      </w:r>
      <w:r w:rsidDel="00000000" w:rsidR="00000000" w:rsidRPr="00000000">
        <w:rPr>
          <w:rtl w:val="0"/>
        </w:rPr>
        <w:t xml:space="preserve"> (pp. 933–941). PMLR.</w:t>
      </w:r>
    </w:p>
    <w:p w:rsidR="00000000" w:rsidDel="00000000" w:rsidP="00000000" w:rsidRDefault="00000000" w:rsidRPr="00000000" w14:paraId="000002CB">
      <w:pPr>
        <w:spacing w:after="240" w:before="240" w:line="276" w:lineRule="auto"/>
        <w:ind w:firstLine="540"/>
        <w:jc w:val="both"/>
        <w:rPr>
          <w:color w:val="1155cc"/>
          <w:u w:val="single"/>
        </w:rPr>
      </w:pPr>
      <w:r w:rsidDel="00000000" w:rsidR="00000000" w:rsidRPr="00000000">
        <w:rPr>
          <w:rtl w:val="0"/>
        </w:rPr>
        <w:t xml:space="preserve">Devlin, J., Chang, M.-W., Lee, K., &amp; Toutanova, K. (2019). BERT: Pre-training of deep bidirectional transformers for language understanding. In </w:t>
      </w:r>
      <w:r w:rsidDel="00000000" w:rsidR="00000000" w:rsidRPr="00000000">
        <w:rPr>
          <w:i w:val="1"/>
          <w:iCs w:val="1"/>
          <w:rtl w:val="0"/>
        </w:rPr>
        <w:t xml:space="preserve">Proceedings of the 2019 Conference of the North American Chapter of the Association for Computational Linguistics: Human Language Technologies</w:t>
      </w:r>
      <w:r w:rsidDel="00000000" w:rsidR="00000000" w:rsidRPr="00000000">
        <w:rPr>
          <w:rtl w:val="0"/>
        </w:rPr>
        <w:t xml:space="preserve"> (pp. 4171–4186). Association for Computational Linguistics.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https://doi.org/10.18653/v1/N19-1423</w:t>
        </w:r>
      </w:hyperlink>
      <w:r w:rsidDel="00000000" w:rsidR="00000000" w:rsidRPr="00000000">
        <w:rPr>
          <w:rtl w:val="0"/>
        </w:rPr>
      </w:r>
    </w:p>
    <w:p w:rsidR="00000000" w:rsidDel="00000000" w:rsidP="00000000" w:rsidRDefault="00000000" w:rsidRPr="00000000" w14:paraId="000002CC">
      <w:pPr>
        <w:spacing w:after="240" w:before="240" w:line="276" w:lineRule="auto"/>
        <w:ind w:firstLine="540"/>
        <w:jc w:val="both"/>
        <w:rPr/>
      </w:pPr>
      <w:r w:rsidDel="00000000" w:rsidR="00000000" w:rsidRPr="00000000">
        <w:rPr>
          <w:rtl w:val="0"/>
        </w:rPr>
        <w:t xml:space="preserve">Ding, X., Zhang, Y., Liu, T., &amp; Duan, J. (2015). Deep learning for event-driven stock prediction. In </w:t>
      </w:r>
      <w:r w:rsidDel="00000000" w:rsidR="00000000" w:rsidRPr="00000000">
        <w:rPr>
          <w:i w:val="1"/>
          <w:iCs w:val="1"/>
          <w:rtl w:val="0"/>
        </w:rPr>
        <w:t xml:space="preserve">Proceedings of the 24th International Joint Conference on Artificial Intelligence</w:t>
      </w:r>
      <w:r w:rsidDel="00000000" w:rsidR="00000000" w:rsidRPr="00000000">
        <w:rPr>
          <w:rtl w:val="0"/>
        </w:rPr>
        <w:t xml:space="preserve"> (pp. 2327–2333). AAAI Press.</w:t>
      </w:r>
    </w:p>
    <w:p w:rsidR="00000000" w:rsidDel="00000000" w:rsidP="00000000" w:rsidRDefault="00000000" w:rsidRPr="00000000" w14:paraId="000002CD">
      <w:pPr>
        <w:spacing w:after="240" w:before="240" w:line="276" w:lineRule="auto"/>
        <w:ind w:firstLine="540"/>
        <w:jc w:val="both"/>
        <w:rPr>
          <w:color w:val="1155cc"/>
          <w:u w:val="single"/>
        </w:rPr>
      </w:pPr>
      <w:r w:rsidDel="00000000" w:rsidR="00000000" w:rsidRPr="00000000">
        <w:rPr>
          <w:rtl w:val="0"/>
        </w:rPr>
        <w:t xml:space="preserve">Dolphin, R., Smyth, B., Dong, R., Lawlor, A., &amp; Cunningham, P. (2024). Extracting structured insights from financial news: An augmented LLM driven approach. </w:t>
      </w:r>
      <w:r w:rsidDel="00000000" w:rsidR="00000000" w:rsidRPr="00000000">
        <w:rPr>
          <w:i w:val="1"/>
          <w:iCs w:val="1"/>
          <w:rtl w:val="0"/>
        </w:rPr>
        <w:t xml:space="preserve">arXiv preprint arXiv:2407.15788</w:t>
      </w: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https://doi.org/10.48550/arXiv.2407.15788</w:t>
        </w:r>
      </w:hyperlink>
      <w:r w:rsidDel="00000000" w:rsidR="00000000" w:rsidRPr="00000000">
        <w:rPr>
          <w:rtl w:val="0"/>
        </w:rPr>
      </w:r>
    </w:p>
    <w:p w:rsidR="00000000" w:rsidDel="00000000" w:rsidP="00000000" w:rsidRDefault="00000000" w:rsidRPr="00000000" w14:paraId="000002CE">
      <w:pPr>
        <w:spacing w:after="240" w:before="240" w:line="276" w:lineRule="auto"/>
        <w:ind w:firstLine="540"/>
        <w:jc w:val="both"/>
        <w:rPr/>
      </w:pPr>
      <w:r w:rsidDel="00000000" w:rsidR="00000000" w:rsidRPr="00000000">
        <w:rPr>
          <w:rtl w:val="0"/>
        </w:rPr>
        <w:t xml:space="preserve">Duong, D., Nguyen, T., &amp; Dang, M. (2016, January). Stock market prediction using financial news articles on Ho Chi Minh Stock Exchange. In </w:t>
      </w:r>
      <w:r w:rsidDel="00000000" w:rsidR="00000000" w:rsidRPr="00000000">
        <w:rPr>
          <w:i w:val="1"/>
          <w:iCs w:val="1"/>
          <w:rtl w:val="0"/>
        </w:rPr>
        <w:t xml:space="preserve">Proceedings of the 10th International Conference on Ubiquitous Information Management and Communication</w:t>
      </w:r>
      <w:r w:rsidDel="00000000" w:rsidR="00000000" w:rsidRPr="00000000">
        <w:rPr>
          <w:rtl w:val="0"/>
        </w:rPr>
        <w:t xml:space="preserve"> (pp. 1–6). ACM.</w:t>
      </w:r>
    </w:p>
    <w:p w:rsidR="00000000" w:rsidDel="00000000" w:rsidP="00000000" w:rsidRDefault="00000000" w:rsidRPr="00000000" w14:paraId="000002CF">
      <w:pPr>
        <w:spacing w:after="240" w:before="240" w:line="276" w:lineRule="auto"/>
        <w:ind w:firstLine="540"/>
        <w:jc w:val="both"/>
        <w:rPr/>
      </w:pPr>
      <w:r w:rsidDel="00000000" w:rsidR="00000000" w:rsidRPr="00000000">
        <w:rPr>
          <w:rtl w:val="0"/>
        </w:rPr>
        <w:t xml:space="preserve">Engle, R. F. (1982). Autoregressive conditional heteroscedasticity with estimates of the variance of United Kingdom inflation. </w:t>
      </w:r>
      <w:r w:rsidDel="00000000" w:rsidR="00000000" w:rsidRPr="00000000">
        <w:rPr>
          <w:i w:val="1"/>
          <w:iCs w:val="1"/>
          <w:rtl w:val="0"/>
        </w:rPr>
        <w:t xml:space="preserve">Econometrica: Journal of the Econometric Society</w:t>
      </w:r>
      <w:r w:rsidDel="00000000" w:rsidR="00000000" w:rsidRPr="00000000">
        <w:rPr>
          <w:rtl w:val="0"/>
        </w:rPr>
        <w:t xml:space="preserve">, </w:t>
      </w:r>
      <w:r w:rsidDel="00000000" w:rsidR="00000000" w:rsidRPr="00000000">
        <w:rPr>
          <w:i w:val="1"/>
          <w:iCs w:val="1"/>
          <w:rtl w:val="0"/>
        </w:rPr>
        <w:t xml:space="preserve">50</w:t>
      </w:r>
      <w:r w:rsidDel="00000000" w:rsidR="00000000" w:rsidRPr="00000000">
        <w:rPr>
          <w:rtl w:val="0"/>
        </w:rPr>
        <w:t xml:space="preserve">(4), 987–1007.</w:t>
      </w:r>
    </w:p>
    <w:p w:rsidR="00000000" w:rsidDel="00000000" w:rsidP="00000000" w:rsidRDefault="00000000" w:rsidRPr="00000000" w14:paraId="000002D0">
      <w:pPr>
        <w:spacing w:after="240" w:before="240" w:line="276" w:lineRule="auto"/>
        <w:ind w:firstLine="540"/>
        <w:jc w:val="both"/>
        <w:rPr>
          <w:color w:val="1155cc"/>
          <w:u w:val="single"/>
        </w:rPr>
      </w:pPr>
      <w:r w:rsidDel="00000000" w:rsidR="00000000" w:rsidRPr="00000000">
        <w:rPr>
          <w:rtl w:val="0"/>
        </w:rPr>
        <w:t xml:space="preserve">Feng, F., Chen, H., He, X., Ding, J., Sun, M., &amp; Chua, T.-S. (2018). </w:t>
      </w:r>
      <w:r w:rsidDel="00000000" w:rsidR="00000000" w:rsidRPr="00000000">
        <w:rPr>
          <w:i w:val="1"/>
          <w:iCs w:val="1"/>
          <w:rtl w:val="0"/>
        </w:rPr>
        <w:t xml:space="preserve">Enhancing stock movement prediction with adversarial training</w:t>
      </w:r>
      <w:r w:rsidDel="00000000" w:rsidR="00000000" w:rsidRPr="00000000">
        <w:rPr>
          <w:rtl w:val="0"/>
        </w:rPr>
        <w:t xml:space="preserve">. arXiv:1810.09936.</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https://arxiv.org/abs/1810.09936</w:t>
        </w:r>
      </w:hyperlink>
      <w:r w:rsidDel="00000000" w:rsidR="00000000" w:rsidRPr="00000000">
        <w:rPr>
          <w:rtl w:val="0"/>
        </w:rPr>
      </w:r>
    </w:p>
    <w:p w:rsidR="00000000" w:rsidDel="00000000" w:rsidP="00000000" w:rsidRDefault="00000000" w:rsidRPr="00000000" w14:paraId="000002D1">
      <w:pPr>
        <w:spacing w:after="240" w:before="240" w:line="276" w:lineRule="auto"/>
        <w:ind w:firstLine="540"/>
        <w:jc w:val="both"/>
        <w:rPr>
          <w:color w:val="1155cc"/>
          <w:u w:val="single"/>
        </w:rPr>
      </w:pPr>
      <w:r w:rsidDel="00000000" w:rsidR="00000000" w:rsidRPr="00000000">
        <w:rPr>
          <w:rtl w:val="0"/>
        </w:rPr>
        <w:t xml:space="preserve">Fischer, T., &amp; Krauss, C. (2018). Deep learning with long short-term memory networks for financial market predictions. </w:t>
      </w:r>
      <w:r w:rsidDel="00000000" w:rsidR="00000000" w:rsidRPr="00000000">
        <w:rPr>
          <w:i w:val="1"/>
          <w:iCs w:val="1"/>
          <w:rtl w:val="0"/>
        </w:rPr>
        <w:t xml:space="preserve">European Journal of Operational Research</w:t>
      </w:r>
      <w:r w:rsidDel="00000000" w:rsidR="00000000" w:rsidRPr="00000000">
        <w:rPr>
          <w:rtl w:val="0"/>
        </w:rPr>
        <w:t xml:space="preserve">, </w:t>
      </w:r>
      <w:r w:rsidDel="00000000" w:rsidR="00000000" w:rsidRPr="00000000">
        <w:rPr>
          <w:i w:val="1"/>
          <w:iCs w:val="1"/>
          <w:rtl w:val="0"/>
        </w:rPr>
        <w:t xml:space="preserve">270</w:t>
      </w:r>
      <w:r w:rsidDel="00000000" w:rsidR="00000000" w:rsidRPr="00000000">
        <w:rPr>
          <w:rtl w:val="0"/>
        </w:rPr>
        <w:t xml:space="preserve">(2), 654–669.</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https://doi.org/10.1016/j.ejor.2017.11.054</w:t>
        </w:r>
      </w:hyperlink>
      <w:r w:rsidDel="00000000" w:rsidR="00000000" w:rsidRPr="00000000">
        <w:rPr>
          <w:rtl w:val="0"/>
        </w:rPr>
      </w:r>
    </w:p>
    <w:p w:rsidR="00000000" w:rsidDel="00000000" w:rsidP="00000000" w:rsidRDefault="00000000" w:rsidRPr="00000000" w14:paraId="000002D2">
      <w:pPr>
        <w:spacing w:after="240" w:before="240" w:line="276" w:lineRule="auto"/>
        <w:ind w:firstLine="540"/>
        <w:jc w:val="both"/>
        <w:rPr>
          <w:color w:val="1155cc"/>
          <w:u w:val="single"/>
        </w:rPr>
      </w:pPr>
      <w:r w:rsidDel="00000000" w:rsidR="00000000" w:rsidRPr="00000000">
        <w:rPr>
          <w:rtl w:val="0"/>
        </w:rPr>
        <w:t xml:space="preserve">Fukui, A., Park, D. H., Yang, D., Rohrbach, A., Darrell, T., &amp; Rohrbach, M. (2016). Multimodal compact bilinear pooling for visual question answering and visual grounding. In </w:t>
      </w:r>
      <w:r w:rsidDel="00000000" w:rsidR="00000000" w:rsidRPr="00000000">
        <w:rPr>
          <w:i w:val="1"/>
          <w:iCs w:val="1"/>
          <w:rtl w:val="0"/>
        </w:rPr>
        <w:t xml:space="preserve">Proceedings of the 2016 Conference on Empirical Methods in Natural Language Processing</w:t>
      </w:r>
      <w:r w:rsidDel="00000000" w:rsidR="00000000" w:rsidRPr="00000000">
        <w:rPr>
          <w:rtl w:val="0"/>
        </w:rPr>
        <w:t xml:space="preserve"> (pp. 457–468). Association for Computational Linguistics.</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https://doi.org/10.18653/v1/D16-1044</w:t>
        </w:r>
      </w:hyperlink>
      <w:r w:rsidDel="00000000" w:rsidR="00000000" w:rsidRPr="00000000">
        <w:rPr>
          <w:rtl w:val="0"/>
        </w:rPr>
      </w:r>
    </w:p>
    <w:p w:rsidR="00000000" w:rsidDel="00000000" w:rsidP="00000000" w:rsidRDefault="00000000" w:rsidRPr="00000000" w14:paraId="000002D3">
      <w:pPr>
        <w:spacing w:after="240" w:before="240" w:line="276" w:lineRule="auto"/>
        <w:ind w:firstLine="540"/>
        <w:jc w:val="both"/>
        <w:rPr>
          <w:color w:val="1155cc"/>
          <w:u w:val="single"/>
        </w:rPr>
      </w:pPr>
      <w:r w:rsidDel="00000000" w:rsidR="00000000" w:rsidRPr="00000000">
        <w:rPr>
          <w:rtl w:val="0"/>
        </w:rPr>
        <w:t xml:space="preserve">Greff, K., Srivastava, R. K., Koutnik, J., Steunebrink, B. R., &amp; Schmidhuber, J. (2017). LSTM: A search space odyssey. </w:t>
      </w:r>
      <w:r w:rsidDel="00000000" w:rsidR="00000000" w:rsidRPr="00000000">
        <w:rPr>
          <w:i w:val="1"/>
          <w:iCs w:val="1"/>
          <w:rtl w:val="0"/>
        </w:rPr>
        <w:t xml:space="preserve">IEEE Transactions on Neural Networks and Learning Systems</w:t>
      </w:r>
      <w:r w:rsidDel="00000000" w:rsidR="00000000" w:rsidRPr="00000000">
        <w:rPr>
          <w:rtl w:val="0"/>
        </w:rPr>
        <w:t xml:space="preserve">, </w:t>
      </w:r>
      <w:r w:rsidDel="00000000" w:rsidR="00000000" w:rsidRPr="00000000">
        <w:rPr>
          <w:i w:val="1"/>
          <w:iCs w:val="1"/>
          <w:rtl w:val="0"/>
        </w:rPr>
        <w:t xml:space="preserve">28</w:t>
      </w:r>
      <w:r w:rsidDel="00000000" w:rsidR="00000000" w:rsidRPr="00000000">
        <w:rPr>
          <w:rtl w:val="0"/>
        </w:rPr>
        <w:t xml:space="preserve">(10), 2222–2232.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https://doi.org/10.1109/TNNLS.2016.2582924</w:t>
        </w:r>
      </w:hyperlink>
      <w:r w:rsidDel="00000000" w:rsidR="00000000" w:rsidRPr="00000000">
        <w:rPr>
          <w:rtl w:val="0"/>
        </w:rPr>
      </w:r>
    </w:p>
    <w:p w:rsidR="00000000" w:rsidDel="00000000" w:rsidP="00000000" w:rsidRDefault="00000000" w:rsidRPr="00000000" w14:paraId="000002D4">
      <w:pPr>
        <w:spacing w:after="240" w:before="240" w:line="276" w:lineRule="auto"/>
        <w:ind w:firstLine="540"/>
        <w:jc w:val="both"/>
        <w:rPr>
          <w:color w:val="1155cc"/>
          <w:u w:val="single"/>
        </w:rPr>
      </w:pPr>
      <w:r w:rsidDel="00000000" w:rsidR="00000000" w:rsidRPr="00000000">
        <w:rPr>
          <w:rtl w:val="0"/>
        </w:rPr>
        <w:t xml:space="preserve">Hochreiter, S., &amp; Schmidhuber, J. (1997). Long short-term memory. </w:t>
      </w:r>
      <w:r w:rsidDel="00000000" w:rsidR="00000000" w:rsidRPr="00000000">
        <w:rPr>
          <w:i w:val="1"/>
          <w:iCs w:val="1"/>
          <w:rtl w:val="0"/>
        </w:rPr>
        <w:t xml:space="preserve">Neural Computation</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(8), 1735–1780.</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https://doi.org/10.1162/neco.1997.9.8.1735</w:t>
        </w:r>
      </w:hyperlink>
      <w:r w:rsidDel="00000000" w:rsidR="00000000" w:rsidRPr="00000000">
        <w:rPr>
          <w:rtl w:val="0"/>
        </w:rPr>
      </w:r>
    </w:p>
    <w:p w:rsidR="00000000" w:rsidDel="00000000" w:rsidP="00000000" w:rsidRDefault="00000000" w:rsidRPr="00000000" w14:paraId="000002D5">
      <w:pPr>
        <w:spacing w:after="240" w:before="240" w:line="276" w:lineRule="auto"/>
        <w:ind w:firstLine="540"/>
        <w:jc w:val="both"/>
        <w:rPr>
          <w:color w:val="1155cc"/>
          <w:u w:val="single"/>
        </w:rPr>
      </w:pPr>
      <w:r w:rsidDel="00000000" w:rsidR="00000000" w:rsidRPr="00000000">
        <w:rPr>
          <w:rtl w:val="0"/>
        </w:rPr>
        <w:t xml:space="preserve">Hu, Z., Liu, W., Bian, J., Liu, X., &amp; Liu, T.-Y. (2018). Listening to chaotic whispers: A deep learning framework for news-oriented stock trend prediction. In </w:t>
      </w:r>
      <w:r w:rsidDel="00000000" w:rsidR="00000000" w:rsidRPr="00000000">
        <w:rPr>
          <w:i w:val="1"/>
          <w:iCs w:val="1"/>
          <w:rtl w:val="0"/>
        </w:rPr>
        <w:t xml:space="preserve">Proceedings of the 11th ACM International Conference on Web Search and Data Mining</w:t>
      </w:r>
      <w:r w:rsidDel="00000000" w:rsidR="00000000" w:rsidRPr="00000000">
        <w:rPr>
          <w:rtl w:val="0"/>
        </w:rPr>
        <w:t xml:space="preserve"> (pp. 261–269). ACM.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https://doi.org/10.1145/3159652.3159690</w:t>
        </w:r>
      </w:hyperlink>
      <w:r w:rsidDel="00000000" w:rsidR="00000000" w:rsidRPr="00000000">
        <w:rPr>
          <w:rtl w:val="0"/>
        </w:rPr>
      </w:r>
    </w:p>
    <w:p w:rsidR="00000000" w:rsidDel="00000000" w:rsidP="00000000" w:rsidRDefault="00000000" w:rsidRPr="00000000" w14:paraId="000002D6">
      <w:pPr>
        <w:spacing w:after="240" w:before="240" w:line="276" w:lineRule="auto"/>
        <w:ind w:firstLine="540"/>
        <w:jc w:val="both"/>
        <w:rPr>
          <w:color w:val="1155cc"/>
          <w:u w:val="single"/>
        </w:rPr>
      </w:pPr>
      <w:r w:rsidDel="00000000" w:rsidR="00000000" w:rsidRPr="00000000">
        <w:rPr>
          <w:rtl w:val="0"/>
        </w:rPr>
        <w:t xml:space="preserve">Huang, A. H., Wang, H., &amp; Yang, Y. (2023). FinBERT: A large language model for extracting information from financial text. </w:t>
      </w:r>
      <w:r w:rsidDel="00000000" w:rsidR="00000000" w:rsidRPr="00000000">
        <w:rPr>
          <w:i w:val="1"/>
          <w:iCs w:val="1"/>
          <w:rtl w:val="0"/>
        </w:rPr>
        <w:t xml:space="preserve">Contemporary Accounting Research</w:t>
      </w:r>
      <w:r w:rsidDel="00000000" w:rsidR="00000000" w:rsidRPr="00000000">
        <w:rPr>
          <w:rtl w:val="0"/>
        </w:rPr>
        <w:t xml:space="preserve">, </w:t>
      </w:r>
      <w:r w:rsidDel="00000000" w:rsidR="00000000" w:rsidRPr="00000000">
        <w:rPr>
          <w:i w:val="1"/>
          <w:iCs w:val="1"/>
          <w:rtl w:val="0"/>
        </w:rPr>
        <w:t xml:space="preserve">40</w:t>
      </w:r>
      <w:r w:rsidDel="00000000" w:rsidR="00000000" w:rsidRPr="00000000">
        <w:rPr>
          <w:rtl w:val="0"/>
        </w:rPr>
        <w:t xml:space="preserve">(2), 806–841.</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https://doi.org/10.1111/1911-3846.12832</w:t>
        </w:r>
      </w:hyperlink>
      <w:r w:rsidDel="00000000" w:rsidR="00000000" w:rsidRPr="00000000">
        <w:rPr>
          <w:rtl w:val="0"/>
        </w:rPr>
      </w:r>
    </w:p>
    <w:p w:rsidR="00000000" w:rsidDel="00000000" w:rsidP="00000000" w:rsidRDefault="00000000" w:rsidRPr="00000000" w14:paraId="000002D7">
      <w:pPr>
        <w:spacing w:after="240" w:before="240" w:line="276" w:lineRule="auto"/>
        <w:ind w:firstLine="540"/>
        <w:jc w:val="both"/>
        <w:rPr>
          <w:color w:val="1155cc"/>
          <w:u w:val="single"/>
        </w:rPr>
      </w:pPr>
      <w:r w:rsidDel="00000000" w:rsidR="00000000" w:rsidRPr="00000000">
        <w:rPr>
          <w:rtl w:val="0"/>
        </w:rPr>
        <w:t xml:space="preserve">Huynh, T. T., Nguyen, M. H., Nguyen, T. T., Nguyen, P. L., Weidlich, M., Nguyen, Q. V. H., &amp; Aberer, K. (2023). Efficient integration of multi-order dynamics and internal dynamics in stock movement prediction. In </w:t>
      </w:r>
      <w:r w:rsidDel="00000000" w:rsidR="00000000" w:rsidRPr="00000000">
        <w:rPr>
          <w:i w:val="1"/>
          <w:iCs w:val="1"/>
          <w:rtl w:val="0"/>
        </w:rPr>
        <w:t xml:space="preserve">Proceedings of the Sixteenth ACM International Conference on Web Search and Data Mining</w:t>
      </w:r>
      <w:r w:rsidDel="00000000" w:rsidR="00000000" w:rsidRPr="00000000">
        <w:rPr>
          <w:rtl w:val="0"/>
        </w:rPr>
        <w:t xml:space="preserve"> (pp. 850–858). ACM.</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https://doi.org/10.1145/3539597.3570427</w:t>
        </w:r>
      </w:hyperlink>
      <w:r w:rsidDel="00000000" w:rsidR="00000000" w:rsidRPr="00000000">
        <w:rPr>
          <w:rtl w:val="0"/>
        </w:rPr>
      </w:r>
    </w:p>
    <w:p w:rsidR="00000000" w:rsidDel="00000000" w:rsidP="00000000" w:rsidRDefault="00000000" w:rsidRPr="00000000" w14:paraId="000002D8">
      <w:pPr>
        <w:spacing w:after="240" w:before="240" w:line="276" w:lineRule="auto"/>
        <w:ind w:firstLine="540"/>
        <w:jc w:val="both"/>
        <w:rPr>
          <w:color w:val="1155cc"/>
          <w:u w:val="single"/>
        </w:rPr>
      </w:pPr>
      <w:r w:rsidDel="00000000" w:rsidR="00000000" w:rsidRPr="00000000">
        <w:rPr>
          <w:rtl w:val="0"/>
        </w:rPr>
        <w:t xml:space="preserve">International Monetary Fund. (2025). </w:t>
      </w:r>
      <w:r w:rsidDel="00000000" w:rsidR="00000000" w:rsidRPr="00000000">
        <w:rPr>
          <w:i w:val="1"/>
          <w:iCs w:val="1"/>
          <w:rtl w:val="0"/>
        </w:rPr>
        <w:t xml:space="preserve">Global financial stability report: April 2025</w:t>
      </w:r>
      <w:r w:rsidDel="00000000" w:rsidR="00000000" w:rsidRPr="00000000">
        <w:rPr>
          <w:rtl w:val="0"/>
        </w:rPr>
        <w:t xml:space="preserve">. International Monetary Fund.</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https://www.imf.org/en/publications/gfsr/issues/2025/04/22/global-financial-stability-report-april-2025</w:t>
        </w:r>
      </w:hyperlink>
      <w:r w:rsidDel="00000000" w:rsidR="00000000" w:rsidRPr="00000000">
        <w:rPr>
          <w:rtl w:val="0"/>
        </w:rPr>
      </w:r>
    </w:p>
    <w:p w:rsidR="00000000" w:rsidDel="00000000" w:rsidP="00000000" w:rsidRDefault="00000000" w:rsidRPr="00000000" w14:paraId="000002D9">
      <w:pPr>
        <w:spacing w:after="240" w:before="240" w:line="276" w:lineRule="auto"/>
        <w:ind w:firstLine="540"/>
        <w:jc w:val="both"/>
        <w:rPr/>
      </w:pPr>
      <w:r w:rsidDel="00000000" w:rsidR="00000000" w:rsidRPr="00000000">
        <w:rPr>
          <w:rtl w:val="0"/>
        </w:rPr>
        <w:t xml:space="preserve">Krauskopf, L. (2023, December 28). Can sizzling Magnificent Seven trade keep powering U.S. stocks in 2024? </w:t>
      </w:r>
      <w:r w:rsidDel="00000000" w:rsidR="00000000" w:rsidRPr="00000000">
        <w:rPr>
          <w:i w:val="1"/>
          <w:iCs w:val="1"/>
          <w:rtl w:val="0"/>
        </w:rPr>
        <w:t xml:space="preserve">Reuters</w:t>
      </w:r>
      <w:r w:rsidDel="00000000" w:rsidR="00000000" w:rsidRPr="00000000">
        <w:rPr>
          <w:rtl w:val="0"/>
        </w:rPr>
        <w:t xml:space="preserve">.</w:t>
      </w:r>
    </w:p>
    <w:p w:rsidR="00000000" w:rsidDel="00000000" w:rsidP="00000000" w:rsidRDefault="00000000" w:rsidRPr="00000000" w14:paraId="000002DA">
      <w:pPr>
        <w:spacing w:after="240" w:before="240" w:line="276" w:lineRule="auto"/>
        <w:ind w:firstLine="540"/>
        <w:jc w:val="both"/>
        <w:rPr/>
      </w:pPr>
      <w:r w:rsidDel="00000000" w:rsidR="00000000" w:rsidRPr="00000000">
        <w:rPr>
          <w:rtl w:val="0"/>
        </w:rPr>
        <w:t xml:space="preserve">Lu, J., Yang, J., Batra, D., &amp; Parikh, D. (2016). Hierarchical question-image co-attention for visual question answering. In </w:t>
      </w:r>
      <w:r w:rsidDel="00000000" w:rsidR="00000000" w:rsidRPr="00000000">
        <w:rPr>
          <w:i w:val="1"/>
          <w:iCs w:val="1"/>
          <w:rtl w:val="0"/>
        </w:rPr>
        <w:t xml:space="preserve">Advances in Neural Information Processing Systems</w:t>
      </w:r>
      <w:r w:rsidDel="00000000" w:rsidR="00000000" w:rsidRPr="00000000">
        <w:rPr>
          <w:rtl w:val="0"/>
        </w:rPr>
        <w:t xml:space="preserve"> (Vol. 29, pp. 289–297). Curran Associates.</w:t>
      </w:r>
    </w:p>
    <w:p w:rsidR="00000000" w:rsidDel="00000000" w:rsidP="00000000" w:rsidRDefault="00000000" w:rsidRPr="00000000" w14:paraId="000002DB">
      <w:pPr>
        <w:spacing w:after="240" w:before="240" w:line="276" w:lineRule="auto"/>
        <w:ind w:firstLine="540"/>
        <w:jc w:val="both"/>
        <w:rPr>
          <w:color w:val="1155cc"/>
          <w:u w:val="single"/>
        </w:rPr>
      </w:pPr>
      <w:r w:rsidDel="00000000" w:rsidR="00000000" w:rsidRPr="00000000">
        <w:rPr>
          <w:rtl w:val="0"/>
        </w:rPr>
        <w:t xml:space="preserve">Mikolov, T., Chen, K., Corrado, G., &amp; Dean, J. (2013). </w:t>
      </w:r>
      <w:r w:rsidDel="00000000" w:rsidR="00000000" w:rsidRPr="00000000">
        <w:rPr>
          <w:i w:val="1"/>
          <w:iCs w:val="1"/>
          <w:rtl w:val="0"/>
        </w:rPr>
        <w:t xml:space="preserve">Efficient estimation of word representations in vector space</w:t>
      </w:r>
      <w:r w:rsidDel="00000000" w:rsidR="00000000" w:rsidRPr="00000000">
        <w:rPr>
          <w:rtl w:val="0"/>
        </w:rPr>
        <w:t xml:space="preserve">. arXiv:1301.3781.</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https://arxiv.org/abs/1301.3781</w:t>
        </w:r>
      </w:hyperlink>
      <w:r w:rsidDel="00000000" w:rsidR="00000000" w:rsidRPr="00000000">
        <w:rPr>
          <w:rtl w:val="0"/>
        </w:rPr>
      </w:r>
    </w:p>
    <w:p w:rsidR="00000000" w:rsidDel="00000000" w:rsidP="00000000" w:rsidRDefault="00000000" w:rsidRPr="00000000" w14:paraId="000002DC">
      <w:pPr>
        <w:spacing w:after="240" w:before="240" w:line="276" w:lineRule="auto"/>
        <w:ind w:firstLine="540"/>
        <w:jc w:val="both"/>
        <w:rPr>
          <w:color w:val="1155cc"/>
          <w:u w:val="single"/>
        </w:rPr>
      </w:pPr>
      <w:r w:rsidDel="00000000" w:rsidR="00000000" w:rsidRPr="00000000">
        <w:rPr>
          <w:rtl w:val="0"/>
        </w:rPr>
        <w:t xml:space="preserve">Nguyen, D. Q., &amp; Nguyen, A. T. (2020). PhoBERT: Pre-trained language models for Vietnamese. In </w:t>
      </w:r>
      <w:r w:rsidDel="00000000" w:rsidR="00000000" w:rsidRPr="00000000">
        <w:rPr>
          <w:i w:val="1"/>
          <w:iCs w:val="1"/>
          <w:rtl w:val="0"/>
        </w:rPr>
        <w:t xml:space="preserve">Findings of the Association for Computational Linguistics: EMNLP 2020</w:t>
      </w:r>
      <w:r w:rsidDel="00000000" w:rsidR="00000000" w:rsidRPr="00000000">
        <w:rPr>
          <w:rtl w:val="0"/>
        </w:rPr>
        <w:t xml:space="preserve"> (pp. 1037–1042). Association for Computational Linguistics.</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https://doi.org/10.18653/v1/2020.findings-emnlp.92</w:t>
        </w:r>
      </w:hyperlink>
      <w:r w:rsidDel="00000000" w:rsidR="00000000" w:rsidRPr="00000000">
        <w:rPr>
          <w:rtl w:val="0"/>
        </w:rPr>
      </w:r>
    </w:p>
    <w:p w:rsidR="00000000" w:rsidDel="00000000" w:rsidP="00000000" w:rsidRDefault="00000000" w:rsidRPr="00000000" w14:paraId="000002DD">
      <w:pPr>
        <w:spacing w:after="240" w:before="240" w:line="276" w:lineRule="auto"/>
        <w:ind w:firstLine="540"/>
        <w:jc w:val="both"/>
        <w:rPr>
          <w:color w:val="1155cc"/>
          <w:u w:val="single"/>
        </w:rPr>
      </w:pPr>
      <w:r w:rsidDel="00000000" w:rsidR="00000000" w:rsidRPr="00000000">
        <w:rPr>
          <w:rtl w:val="0"/>
        </w:rPr>
        <w:t xml:space="preserve">Peters, M. E., Neumann, M., Iyyer, M., Gardner, M., Clark, C., Lee, K., &amp; Zettlemoyer, L. (2018). Deep contextualized word representations. In </w:t>
      </w:r>
      <w:r w:rsidDel="00000000" w:rsidR="00000000" w:rsidRPr="00000000">
        <w:rPr>
          <w:i w:val="1"/>
          <w:iCs w:val="1"/>
          <w:rtl w:val="0"/>
        </w:rPr>
        <w:t xml:space="preserve">Proceedings of the 2018 Conference of the North American Chapter of the Association for Computational Linguistics: Human Language Technologies</w:t>
      </w:r>
      <w:r w:rsidDel="00000000" w:rsidR="00000000" w:rsidRPr="00000000">
        <w:rPr>
          <w:rtl w:val="0"/>
        </w:rPr>
        <w:t xml:space="preserve"> (Vol. 1, pp. 2227–2237). Association for Computational Linguistics.</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https://doi.org/10.18653/v1/N18-1202</w:t>
        </w:r>
      </w:hyperlink>
      <w:r w:rsidDel="00000000" w:rsidR="00000000" w:rsidRPr="00000000">
        <w:rPr>
          <w:rtl w:val="0"/>
        </w:rPr>
      </w:r>
    </w:p>
    <w:p w:rsidR="00000000" w:rsidDel="00000000" w:rsidP="00000000" w:rsidRDefault="00000000" w:rsidRPr="00000000" w14:paraId="000002DE">
      <w:pPr>
        <w:spacing w:after="240" w:before="240" w:line="276" w:lineRule="auto"/>
        <w:ind w:firstLine="540"/>
        <w:jc w:val="both"/>
        <w:rPr>
          <w:color w:val="1155cc"/>
          <w:u w:val="single"/>
        </w:rPr>
      </w:pPr>
      <w:r w:rsidDel="00000000" w:rsidR="00000000" w:rsidRPr="00000000">
        <w:rPr>
          <w:rtl w:val="0"/>
        </w:rPr>
        <w:t xml:space="preserve">Qin, Y., Song, D., Cheng, H., Cheng, W., Jiang, G., &amp; Cottrell, G. W. (2017). A dual-stage attention-based recurrent neural network for time series prediction. In </w:t>
      </w:r>
      <w:r w:rsidDel="00000000" w:rsidR="00000000" w:rsidRPr="00000000">
        <w:rPr>
          <w:i w:val="1"/>
          <w:iCs w:val="1"/>
          <w:rtl w:val="0"/>
        </w:rPr>
        <w:t xml:space="preserve">Proceedings of the 26th International Joint Conference on Artificial Intelligence</w:t>
      </w:r>
      <w:r w:rsidDel="00000000" w:rsidR="00000000" w:rsidRPr="00000000">
        <w:rPr>
          <w:rtl w:val="0"/>
        </w:rPr>
        <w:t xml:space="preserve"> (pp. 2627–2633). AAAI Press.</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https://doi.org/10.24963/ijcai.2017/366</w:t>
        </w:r>
      </w:hyperlink>
      <w:r w:rsidDel="00000000" w:rsidR="00000000" w:rsidRPr="00000000">
        <w:rPr>
          <w:rtl w:val="0"/>
        </w:rPr>
      </w:r>
    </w:p>
    <w:p w:rsidR="00000000" w:rsidDel="00000000" w:rsidP="00000000" w:rsidRDefault="00000000" w:rsidRPr="00000000" w14:paraId="000002DF">
      <w:pPr>
        <w:spacing w:after="240" w:before="240" w:line="276" w:lineRule="auto"/>
        <w:ind w:firstLine="540"/>
        <w:jc w:val="both"/>
        <w:rPr>
          <w:color w:val="1155cc"/>
          <w:u w:val="single"/>
        </w:rPr>
      </w:pPr>
      <w:r w:rsidDel="00000000" w:rsidR="00000000" w:rsidRPr="00000000">
        <w:rPr>
          <w:rtl w:val="0"/>
        </w:rPr>
        <w:t xml:space="preserve">Reimers, N., &amp; Gurevych, I. (2019). Sentence-BERT: Sentence embeddings using Siamese BERT-networks. In </w:t>
      </w:r>
      <w:r w:rsidDel="00000000" w:rsidR="00000000" w:rsidRPr="00000000">
        <w:rPr>
          <w:i w:val="1"/>
          <w:iCs w:val="1"/>
          <w:rtl w:val="0"/>
        </w:rPr>
        <w:t xml:space="preserve">Proceedings of the 2019 Conference on Empirical Methods in Natural Language Processing</w:t>
      </w:r>
      <w:r w:rsidDel="00000000" w:rsidR="00000000" w:rsidRPr="00000000">
        <w:rPr>
          <w:rtl w:val="0"/>
        </w:rPr>
        <w:t xml:space="preserve"> (pp. 3982–3992). Association for Computational Linguistics.</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https://doi.org/10.18653/v1/D19-1410</w:t>
        </w:r>
      </w:hyperlink>
      <w:r w:rsidDel="00000000" w:rsidR="00000000" w:rsidRPr="00000000">
        <w:rPr>
          <w:rtl w:val="0"/>
        </w:rPr>
      </w:r>
    </w:p>
    <w:p w:rsidR="00000000" w:rsidDel="00000000" w:rsidP="00000000" w:rsidRDefault="00000000" w:rsidRPr="00000000" w14:paraId="000002E0">
      <w:pPr>
        <w:spacing w:after="240" w:before="240" w:line="276" w:lineRule="auto"/>
        <w:ind w:firstLine="540"/>
        <w:jc w:val="both"/>
        <w:rPr>
          <w:color w:val="1155cc"/>
          <w:u w:val="single"/>
        </w:rPr>
      </w:pPr>
      <w:r w:rsidDel="00000000" w:rsidR="00000000" w:rsidRPr="00000000">
        <w:rPr>
          <w:rtl w:val="0"/>
        </w:rPr>
        <w:t xml:space="preserve">Soun, Y., Yoo, J., Cho, M., Jeon, J., &amp; Kang, U. (2022). Accurate stock movement prediction with self-supervised learning from sparse noisy tweets. In </w:t>
      </w:r>
      <w:r w:rsidDel="00000000" w:rsidR="00000000" w:rsidRPr="00000000">
        <w:rPr>
          <w:i w:val="1"/>
          <w:iCs w:val="1"/>
          <w:rtl w:val="0"/>
        </w:rPr>
        <w:t xml:space="preserve">2022 IEEE International Conference on Big Data</w:t>
      </w:r>
      <w:r w:rsidDel="00000000" w:rsidR="00000000" w:rsidRPr="00000000">
        <w:rPr>
          <w:rtl w:val="0"/>
        </w:rPr>
        <w:t xml:space="preserve"> (pp. 1691–1700). IEEE.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https://doi.org/10.1109/BigData55660.2022.10020745</w:t>
        </w:r>
      </w:hyperlink>
      <w:r w:rsidDel="00000000" w:rsidR="00000000" w:rsidRPr="00000000">
        <w:rPr>
          <w:rtl w:val="0"/>
        </w:rPr>
      </w:r>
    </w:p>
    <w:p w:rsidR="00000000" w:rsidDel="00000000" w:rsidP="00000000" w:rsidRDefault="00000000" w:rsidRPr="00000000" w14:paraId="000002E1">
      <w:pPr>
        <w:spacing w:after="240" w:before="240" w:line="276" w:lineRule="auto"/>
        <w:ind w:firstLine="540"/>
        <w:jc w:val="both"/>
        <w:rPr/>
      </w:pPr>
      <w:r w:rsidDel="00000000" w:rsidR="00000000" w:rsidRPr="00000000">
        <w:rPr>
          <w:rtl w:val="0"/>
        </w:rPr>
        <w:t xml:space="preserve">Srivastava, R. K., Greff, K., &amp; Schmidhuber, J. (2015). Training very deep networks. In </w:t>
      </w:r>
      <w:r w:rsidDel="00000000" w:rsidR="00000000" w:rsidRPr="00000000">
        <w:rPr>
          <w:i w:val="1"/>
          <w:iCs w:val="1"/>
          <w:rtl w:val="0"/>
        </w:rPr>
        <w:t xml:space="preserve">Advances in Neural Information Processing Systems</w:t>
      </w:r>
      <w:r w:rsidDel="00000000" w:rsidR="00000000" w:rsidRPr="00000000">
        <w:rPr>
          <w:rtl w:val="0"/>
        </w:rPr>
        <w:t xml:space="preserve"> (Vol. 28, pp. 2377–2385). Curran Associates.</w:t>
      </w:r>
    </w:p>
    <w:p w:rsidR="00000000" w:rsidDel="00000000" w:rsidP="00000000" w:rsidRDefault="00000000" w:rsidRPr="00000000" w14:paraId="000002E2">
      <w:pPr>
        <w:spacing w:after="240" w:before="240" w:line="276" w:lineRule="auto"/>
        <w:ind w:firstLine="540"/>
        <w:jc w:val="both"/>
        <w:rPr>
          <w:color w:val="1155cc"/>
          <w:u w:val="single"/>
        </w:rPr>
      </w:pPr>
      <w:r w:rsidDel="00000000" w:rsidR="00000000" w:rsidRPr="00000000">
        <w:rPr>
          <w:rtl w:val="0"/>
        </w:rPr>
        <w:t xml:space="preserve">Tetlock, P. C. (2007). Giving content to investor sentiment: The role of media in the stock market. </w:t>
      </w:r>
      <w:r w:rsidDel="00000000" w:rsidR="00000000" w:rsidRPr="00000000">
        <w:rPr>
          <w:i w:val="1"/>
          <w:iCs w:val="1"/>
          <w:rtl w:val="0"/>
        </w:rPr>
        <w:t xml:space="preserve">The Journal of Finance</w:t>
      </w:r>
      <w:r w:rsidDel="00000000" w:rsidR="00000000" w:rsidRPr="00000000">
        <w:rPr>
          <w:rtl w:val="0"/>
        </w:rPr>
        <w:t xml:space="preserve">, </w:t>
      </w:r>
      <w:r w:rsidDel="00000000" w:rsidR="00000000" w:rsidRPr="00000000">
        <w:rPr>
          <w:i w:val="1"/>
          <w:iCs w:val="1"/>
          <w:rtl w:val="0"/>
        </w:rPr>
        <w:t xml:space="preserve">62</w:t>
      </w:r>
      <w:r w:rsidDel="00000000" w:rsidR="00000000" w:rsidRPr="00000000">
        <w:rPr>
          <w:rtl w:val="0"/>
        </w:rPr>
        <w:t xml:space="preserve">(3), 1139–1168.</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https://doi.org/10.1111/j.1540-6261.2007.01232.x</w:t>
        </w:r>
      </w:hyperlink>
      <w:r w:rsidDel="00000000" w:rsidR="00000000" w:rsidRPr="00000000">
        <w:rPr>
          <w:rtl w:val="0"/>
        </w:rPr>
      </w:r>
    </w:p>
    <w:p w:rsidR="00000000" w:rsidDel="00000000" w:rsidP="00000000" w:rsidRDefault="00000000" w:rsidRPr="00000000" w14:paraId="000002E3">
      <w:pPr>
        <w:spacing w:after="240" w:before="240" w:line="276" w:lineRule="auto"/>
        <w:ind w:firstLine="540"/>
        <w:jc w:val="both"/>
        <w:rPr>
          <w:i w:val="1"/>
          <w:iCs w:val="1"/>
        </w:rPr>
      </w:pPr>
      <w:r w:rsidDel="00000000" w:rsidR="00000000" w:rsidRPr="00000000">
        <w:rPr>
          <w:rtl w:val="0"/>
        </w:rPr>
        <w:t xml:space="preserve">Tsai, Y.-H. H., Bai, S., Liang, P. P., Kolter, J. Z., Morency, L.-P., &amp; Salakhutdinov, R. (2019). Multimodal transformer for unaligned multimodal language sequences. In </w:t>
      </w:r>
      <w:r w:rsidDel="00000000" w:rsidR="00000000" w:rsidRPr="00000000">
        <w:rPr>
          <w:i w:val="1"/>
          <w:iCs w:val="1"/>
          <w:rtl w:val="0"/>
        </w:rPr>
        <w:t xml:space="preserve">Proceedings of the 57th Annual </w:t>
      </w:r>
    </w:p>
    <w:p w:rsidR="00000000" w:rsidDel="00000000" w:rsidP="00000000" w:rsidRDefault="00000000" w:rsidRPr="00000000" w14:paraId="000002E4">
      <w:pPr>
        <w:spacing w:after="240" w:before="240" w:line="276" w:lineRule="auto"/>
        <w:ind w:firstLine="540"/>
        <w:jc w:val="both"/>
        <w:rPr>
          <w:color w:val="1155cc"/>
          <w:u w:val="single"/>
        </w:rPr>
      </w:pPr>
      <w:r w:rsidDel="00000000" w:rsidR="00000000" w:rsidRPr="00000000">
        <w:rPr>
          <w:i w:val="1"/>
          <w:iCs w:val="1"/>
          <w:rtl w:val="0"/>
        </w:rPr>
        <w:t xml:space="preserve">Meeting of the Association for Computational Linguistics</w:t>
      </w:r>
      <w:r w:rsidDel="00000000" w:rsidR="00000000" w:rsidRPr="00000000">
        <w:rPr>
          <w:rtl w:val="0"/>
        </w:rPr>
        <w:t xml:space="preserve"> (pp. 6558–6569). Association for Computational Linguistics.</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https://doi.org/10.18653/v1/P19-1656</w:t>
        </w:r>
      </w:hyperlink>
      <w:r w:rsidDel="00000000" w:rsidR="00000000" w:rsidRPr="00000000">
        <w:rPr>
          <w:rtl w:val="0"/>
        </w:rPr>
      </w:r>
    </w:p>
    <w:p w:rsidR="00000000" w:rsidDel="00000000" w:rsidP="00000000" w:rsidRDefault="00000000" w:rsidRPr="00000000" w14:paraId="000002E5">
      <w:pPr>
        <w:spacing w:after="240" w:before="240" w:line="276" w:lineRule="auto"/>
        <w:ind w:firstLine="540"/>
        <w:jc w:val="both"/>
        <w:rPr>
          <w:color w:val="1155cc"/>
          <w:u w:val="single"/>
        </w:rPr>
      </w:pPr>
      <w:r w:rsidDel="00000000" w:rsidR="00000000" w:rsidRPr="00000000">
        <w:rPr>
          <w:rtl w:val="0"/>
        </w:rPr>
        <w:t xml:space="preserve">Vaswani, A., Shazeer, N., Parmar, N., Uszkoreit, J., Jones, L., Gomez, A. N., Kaiser, Ł., &amp; Polosukhin, I. (2017). Attention is all you need. In </w:t>
      </w:r>
      <w:r w:rsidDel="00000000" w:rsidR="00000000" w:rsidRPr="00000000">
        <w:rPr>
          <w:i w:val="1"/>
          <w:iCs w:val="1"/>
          <w:rtl w:val="0"/>
        </w:rPr>
        <w:t xml:space="preserve">Advances in Neural Information Processing Systems</w:t>
      </w:r>
      <w:r w:rsidDel="00000000" w:rsidR="00000000" w:rsidRPr="00000000">
        <w:rPr>
          <w:rtl w:val="0"/>
        </w:rPr>
        <w:t xml:space="preserve"> (Vol. 30, pp. 5998–6008). Curran Associates.</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https://doi.org/10.48550/arXiv.1706.03762</w:t>
        </w:r>
      </w:hyperlink>
      <w:r w:rsidDel="00000000" w:rsidR="00000000" w:rsidRPr="00000000">
        <w:rPr>
          <w:rtl w:val="0"/>
        </w:rPr>
      </w:r>
    </w:p>
    <w:p w:rsidR="00000000" w:rsidDel="00000000" w:rsidP="00000000" w:rsidRDefault="00000000" w:rsidRPr="00000000" w14:paraId="000002E6">
      <w:pPr>
        <w:spacing w:after="240" w:before="240" w:line="276" w:lineRule="auto"/>
        <w:ind w:firstLine="540"/>
        <w:jc w:val="both"/>
        <w:rPr>
          <w:color w:val="1155cc"/>
          <w:u w:val="single"/>
        </w:rPr>
      </w:pPr>
      <w:r w:rsidDel="00000000" w:rsidR="00000000" w:rsidRPr="00000000">
        <w:rPr>
          <w:rtl w:val="0"/>
        </w:rPr>
        <w:t xml:space="preserve">Wadhwa, S., Amir, S., &amp; Wallace, B. C. (2023). Revisiting relation extraction in the era of large language models. In </w:t>
      </w:r>
      <w:r w:rsidDel="00000000" w:rsidR="00000000" w:rsidRPr="00000000">
        <w:rPr>
          <w:i w:val="1"/>
          <w:iCs w:val="1"/>
          <w:rtl w:val="0"/>
        </w:rPr>
        <w:t xml:space="preserve">Proceedings of the 61st Annual Meeting of the Association for Computational Linguistics</w:t>
      </w:r>
      <w:r w:rsidDel="00000000" w:rsidR="00000000" w:rsidRPr="00000000">
        <w:rPr>
          <w:rtl w:val="0"/>
        </w:rPr>
        <w:t xml:space="preserve"> (Vol. 1, pp. 15566–15589). Association for Computational Linguistics.</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https://doi.org/10.18653/v1/2023.acl-long.868</w:t>
        </w:r>
      </w:hyperlink>
      <w:r w:rsidDel="00000000" w:rsidR="00000000" w:rsidRPr="00000000">
        <w:rPr>
          <w:rtl w:val="0"/>
        </w:rPr>
      </w:r>
    </w:p>
    <w:p w:rsidR="00000000" w:rsidDel="00000000" w:rsidP="00000000" w:rsidRDefault="00000000" w:rsidRPr="00000000" w14:paraId="000002E7">
      <w:pPr>
        <w:spacing w:after="240" w:before="240" w:line="276" w:lineRule="auto"/>
        <w:ind w:firstLine="540"/>
        <w:jc w:val="both"/>
        <w:rPr>
          <w:color w:val="1155cc"/>
          <w:u w:val="single"/>
        </w:rPr>
      </w:pPr>
      <w:r w:rsidDel="00000000" w:rsidR="00000000" w:rsidRPr="00000000">
        <w:rPr>
          <w:rtl w:val="0"/>
        </w:rPr>
        <w:t xml:space="preserve">Wang, M., Cohen, S. B., &amp; Ma, T. (2024). Modeling news interactions and influence for financial market prediction. In </w:t>
      </w:r>
      <w:r w:rsidDel="00000000" w:rsidR="00000000" w:rsidRPr="00000000">
        <w:rPr>
          <w:i w:val="1"/>
          <w:iCs w:val="1"/>
          <w:rtl w:val="0"/>
        </w:rPr>
        <w:t xml:space="preserve">Findings of the Association for Computational Linguistics: EMNLP 2024</w:t>
      </w:r>
      <w:r w:rsidDel="00000000" w:rsidR="00000000" w:rsidRPr="00000000">
        <w:rPr>
          <w:rtl w:val="0"/>
        </w:rPr>
        <w:t xml:space="preserve"> (pp. 3302–3314). Association for Computational Linguistics.</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https://doi.org/10.18653/v1/2024.findings-emnlp.190</w:t>
        </w:r>
      </w:hyperlink>
      <w:r w:rsidDel="00000000" w:rsidR="00000000" w:rsidRPr="00000000">
        <w:rPr>
          <w:rtl w:val="0"/>
        </w:rPr>
      </w:r>
    </w:p>
    <w:p w:rsidR="00000000" w:rsidDel="00000000" w:rsidP="00000000" w:rsidRDefault="00000000" w:rsidRPr="00000000" w14:paraId="000002E8">
      <w:pPr>
        <w:spacing w:after="240" w:before="240" w:line="276" w:lineRule="auto"/>
        <w:ind w:firstLine="540"/>
        <w:jc w:val="both"/>
        <w:rPr>
          <w:color w:val="1155cc"/>
          <w:u w:val="single"/>
        </w:rPr>
      </w:pPr>
      <w:r w:rsidDel="00000000" w:rsidR="00000000" w:rsidRPr="00000000">
        <w:rPr>
          <w:rtl w:val="0"/>
        </w:rPr>
        <w:t xml:space="preserve">Wu, S., Irsoy, O., Lu, S., Dabravolski, V., Dredze, M., Gehrmann, S., Doubilet, P., Koc, D., &amp; Mann, G. (2023). BloombergGPT: A large language model for finance. </w:t>
      </w:r>
      <w:r w:rsidDel="00000000" w:rsidR="00000000" w:rsidRPr="00000000">
        <w:rPr>
          <w:i w:val="1"/>
          <w:iCs w:val="1"/>
          <w:rtl w:val="0"/>
        </w:rPr>
        <w:t xml:space="preserve">arXiv preprint arXiv:2303.17564</w:t>
      </w:r>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https://doi.org/10.48550/arXiv.2303.17564</w:t>
        </w:r>
      </w:hyperlink>
      <w:r w:rsidDel="00000000" w:rsidR="00000000" w:rsidRPr="00000000">
        <w:rPr>
          <w:rtl w:val="0"/>
        </w:rPr>
      </w:r>
    </w:p>
    <w:p w:rsidR="00000000" w:rsidDel="00000000" w:rsidP="00000000" w:rsidRDefault="00000000" w:rsidRPr="00000000" w14:paraId="000002E9">
      <w:pPr>
        <w:spacing w:after="240" w:before="240" w:line="276" w:lineRule="auto"/>
        <w:ind w:firstLine="540"/>
        <w:jc w:val="both"/>
        <w:rPr>
          <w:color w:val="1155cc"/>
          <w:u w:val="single"/>
        </w:rPr>
      </w:pPr>
      <w:r w:rsidDel="00000000" w:rsidR="00000000" w:rsidRPr="00000000">
        <w:rPr>
          <w:rtl w:val="0"/>
        </w:rPr>
        <w:t xml:space="preserve">Xie, Q., Han, W., Lai, Y., Peng, M., &amp; Huang, J. (2023). The Wall Street neophyte: A zero-shot analysis of ChatGPT over multimodal stock movement prediction challenges. </w:t>
      </w:r>
      <w:r w:rsidDel="00000000" w:rsidR="00000000" w:rsidRPr="00000000">
        <w:rPr>
          <w:i w:val="1"/>
          <w:iCs w:val="1"/>
          <w:rtl w:val="0"/>
        </w:rPr>
        <w:t xml:space="preserve">arXiv preprint arXiv:2304.05351</w:t>
      </w:r>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https://doi.org/10.48550/arXiv.2304.05351</w:t>
        </w:r>
      </w:hyperlink>
      <w:r w:rsidDel="00000000" w:rsidR="00000000" w:rsidRPr="00000000">
        <w:rPr>
          <w:rtl w:val="0"/>
        </w:rPr>
      </w:r>
    </w:p>
    <w:p w:rsidR="00000000" w:rsidDel="00000000" w:rsidP="00000000" w:rsidRDefault="00000000" w:rsidRPr="00000000" w14:paraId="000002EA">
      <w:pPr>
        <w:spacing w:after="240" w:before="240" w:line="276" w:lineRule="auto"/>
        <w:ind w:firstLine="540"/>
        <w:jc w:val="both"/>
        <w:rPr>
          <w:color w:val="1155cc"/>
          <w:u w:val="single"/>
        </w:rPr>
      </w:pPr>
      <w:r w:rsidDel="00000000" w:rsidR="00000000" w:rsidRPr="00000000">
        <w:rPr>
          <w:rtl w:val="0"/>
        </w:rPr>
        <w:t xml:space="preserve">Xu, Y., &amp; Cohen, S. B. (2018). Stock movement prediction from tweets and historical prices. In </w:t>
      </w:r>
      <w:r w:rsidDel="00000000" w:rsidR="00000000" w:rsidRPr="00000000">
        <w:rPr>
          <w:i w:val="1"/>
          <w:iCs w:val="1"/>
          <w:rtl w:val="0"/>
        </w:rPr>
        <w:t xml:space="preserve">Proceedings of the 56th Annual Meeting of the Association for Computational Linguistics</w:t>
      </w:r>
      <w:r w:rsidDel="00000000" w:rsidR="00000000" w:rsidRPr="00000000">
        <w:rPr>
          <w:rtl w:val="0"/>
        </w:rPr>
        <w:t xml:space="preserve"> (Vol. 1, pp. 1970–1979). Association for Computational Linguistics.</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https://doi.org/10.18653/v1/P18-1183</w:t>
        </w:r>
      </w:hyperlink>
      <w:r w:rsidDel="00000000" w:rsidR="00000000" w:rsidRPr="00000000">
        <w:rPr>
          <w:rtl w:val="0"/>
        </w:rPr>
      </w:r>
    </w:p>
    <w:p w:rsidR="00000000" w:rsidDel="00000000" w:rsidP="00000000" w:rsidRDefault="00000000" w:rsidRPr="00000000" w14:paraId="000002EB">
      <w:pPr>
        <w:spacing w:after="240" w:before="240" w:line="276" w:lineRule="auto"/>
        <w:ind w:firstLine="540"/>
        <w:jc w:val="both"/>
        <w:rPr>
          <w:color w:val="1155cc"/>
          <w:u w:val="single"/>
        </w:rPr>
      </w:pPr>
      <w:r w:rsidDel="00000000" w:rsidR="00000000" w:rsidRPr="00000000">
        <w:rPr>
          <w:rtl w:val="0"/>
        </w:rPr>
        <w:t xml:space="preserve">Yang, Y., Uy, M. C. S., &amp; Huang, A. (2020). </w:t>
      </w:r>
      <w:r w:rsidDel="00000000" w:rsidR="00000000" w:rsidRPr="00000000">
        <w:rPr>
          <w:i w:val="1"/>
          <w:iCs w:val="1"/>
          <w:rtl w:val="0"/>
        </w:rPr>
        <w:t xml:space="preserve">FinBERT: A pretrained language model for financial communications</w:t>
      </w:r>
      <w:r w:rsidDel="00000000" w:rsidR="00000000" w:rsidRPr="00000000">
        <w:rPr>
          <w:rtl w:val="0"/>
        </w:rPr>
        <w:t xml:space="preserve">. arXiv:2006.08097.</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https://arxiv.org/abs/2006.08097</w:t>
        </w:r>
      </w:hyperlink>
      <w:r w:rsidDel="00000000" w:rsidR="00000000" w:rsidRPr="00000000">
        <w:rPr>
          <w:rtl w:val="0"/>
        </w:rPr>
      </w:r>
    </w:p>
    <w:p w:rsidR="00000000" w:rsidDel="00000000" w:rsidP="00000000" w:rsidRDefault="00000000" w:rsidRPr="00000000" w14:paraId="000002EC">
      <w:pPr>
        <w:spacing w:after="240" w:before="240" w:line="276" w:lineRule="auto"/>
        <w:ind w:firstLine="540"/>
        <w:jc w:val="both"/>
        <w:rPr>
          <w:color w:val="1155cc"/>
          <w:u w:val="single"/>
        </w:rPr>
      </w:pPr>
      <w:r w:rsidDel="00000000" w:rsidR="00000000" w:rsidRPr="00000000">
        <w:rPr>
          <w:rtl w:val="0"/>
        </w:rPr>
        <w:t xml:space="preserve">Yoo, J., Soun, Y., Park, Y.-C., &amp; Kang, U. (2021). Accurate multivariate stock movement prediction via data-axis transformer with multi-level contexts. In </w:t>
      </w:r>
      <w:r w:rsidDel="00000000" w:rsidR="00000000" w:rsidRPr="00000000">
        <w:rPr>
          <w:i w:val="1"/>
          <w:iCs w:val="1"/>
          <w:rtl w:val="0"/>
        </w:rPr>
        <w:t xml:space="preserve">Proceedings of the 27th ACM SIGKDD International Conference on Knowledge Discovery &amp; Data Mining</w:t>
      </w:r>
      <w:r w:rsidDel="00000000" w:rsidR="00000000" w:rsidRPr="00000000">
        <w:rPr>
          <w:rtl w:val="0"/>
        </w:rPr>
        <w:t xml:space="preserve"> (pp. 2037–2045). ACM.</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https://doi.org/10.1145/3447548.3467297</w:t>
        </w:r>
      </w:hyperlink>
      <w:r w:rsidDel="00000000" w:rsidR="00000000" w:rsidRPr="00000000">
        <w:rPr>
          <w:rtl w:val="0"/>
        </w:rPr>
      </w:r>
    </w:p>
    <w:p w:rsidR="00000000" w:rsidDel="00000000" w:rsidP="00000000" w:rsidRDefault="00000000" w:rsidRPr="00000000" w14:paraId="000002ED">
      <w:pPr>
        <w:spacing w:after="240" w:before="240" w:line="276" w:lineRule="auto"/>
        <w:ind w:firstLine="540"/>
        <w:jc w:val="both"/>
        <w:rPr>
          <w:color w:val="1155cc"/>
          <w:u w:val="single"/>
        </w:rPr>
      </w:pPr>
      <w:r w:rsidDel="00000000" w:rsidR="00000000" w:rsidRPr="00000000">
        <w:rPr>
          <w:rtl w:val="0"/>
        </w:rPr>
        <w:t xml:space="preserve">Zong, C., Wan, J., Cascone, L., &amp; Zhou, H. (2025). Stock movement prediction with multimodal stable fusion via gated cross-attention mechanism. </w:t>
      </w:r>
      <w:r w:rsidDel="00000000" w:rsidR="00000000" w:rsidRPr="00000000">
        <w:rPr>
          <w:i w:val="1"/>
          <w:iCs w:val="1"/>
          <w:rtl w:val="0"/>
        </w:rPr>
        <w:t xml:space="preserve">Complex and Intelligent Systems</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Article 396.</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https://doi.org/10.1007/s40747-025-01837-3</w:t>
        </w:r>
      </w:hyperlink>
      <w:r w:rsidDel="00000000" w:rsidR="00000000" w:rsidRPr="00000000">
        <w:rPr>
          <w:rtl w:val="0"/>
        </w:rPr>
      </w:r>
    </w:p>
    <w:p w:rsidR="00000000" w:rsidDel="00000000" w:rsidP="00000000" w:rsidRDefault="00000000" w:rsidRPr="00000000" w14:paraId="000002EE">
      <w:pPr>
        <w:spacing w:after="120" w:line="276" w:lineRule="auto"/>
        <w:ind w:left="140" w:firstLine="580"/>
        <w:jc w:val="both"/>
        <w:rPr/>
      </w:pPr>
      <w:r w:rsidDel="00000000" w:rsidR="00000000" w:rsidRPr="00000000">
        <w:rPr>
          <w:rtl w:val="0"/>
        </w:rPr>
      </w:r>
    </w:p>
    <w:sdt>
      <w:sdtPr>
        <w:id w:val="845883341"/>
        <w:docPartObj>
          <w:docPartGallery w:val="Table of Contents"/>
          <w:docPartUnique w:val="1"/>
        </w:docPartObj>
      </w:sdtPr>
      <w:sdtContent>
        <w:p w:rsidR="00000000" w:rsidDel="00000000" w:rsidP="00000000" w:rsidRDefault="00000000" w:rsidRPr="00000000" w14:paraId="000002EF">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tf5yd2a68c52">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ABSTRACT</w:t>
            </w:r>
          </w:hyperlink>
          <w:r w:rsidDel="00000000" w:rsidR="00000000" w:rsidRPr="00000000">
            <w:rPr>
              <w:rtl w:val="0"/>
            </w:rPr>
          </w:r>
        </w:p>
        <w:p w:rsidR="00000000" w:rsidDel="00000000" w:rsidP="00000000" w:rsidRDefault="00000000" w:rsidRPr="00000000" w14:paraId="000002F0">
          <w:pPr>
            <w:widowControl w:val="0"/>
            <w:spacing w:after="0" w:before="60" w:line="240" w:lineRule="auto"/>
            <w:rPr>
              <w:b w:val="0"/>
              <w:bCs w:val="0"/>
              <w:color w:val="1155cc"/>
              <w:u w:val="single"/>
            </w:rPr>
          </w:pPr>
          <w:hyperlink w:anchor="_412biysmi493">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2F1">
          <w:pPr>
            <w:widowControl w:val="0"/>
            <w:spacing w:after="0" w:before="60" w:line="240" w:lineRule="auto"/>
            <w:rPr>
              <w:b w:val="0"/>
              <w:bCs w:val="0"/>
              <w:color w:val="1155cc"/>
              <w:u w:val="single"/>
            </w:rPr>
          </w:pPr>
          <w:hyperlink w:anchor="_8szouaeskvf9">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2. The Literature review</w:t>
            </w:r>
          </w:hyperlink>
          <w:r w:rsidDel="00000000" w:rsidR="00000000" w:rsidRPr="00000000">
            <w:rPr>
              <w:rtl w:val="0"/>
            </w:rPr>
          </w:r>
        </w:p>
        <w:p w:rsidR="00000000" w:rsidDel="00000000" w:rsidP="00000000" w:rsidRDefault="00000000" w:rsidRPr="00000000" w14:paraId="000002F2">
          <w:pPr>
            <w:widowControl w:val="0"/>
            <w:spacing w:after="0" w:before="60" w:line="240" w:lineRule="auto"/>
            <w:ind w:left="360" w:firstLine="0"/>
            <w:rPr>
              <w:color w:val="1155cc"/>
              <w:u w:val="single"/>
            </w:rPr>
          </w:pPr>
          <w:hyperlink w:anchor="_uufq25ahfl7">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2.1. Price-based sequential models</w:t>
            </w:r>
          </w:hyperlink>
          <w:r w:rsidDel="00000000" w:rsidR="00000000" w:rsidRPr="00000000">
            <w:rPr>
              <w:rtl w:val="0"/>
            </w:rPr>
          </w:r>
        </w:p>
        <w:p w:rsidR="00000000" w:rsidDel="00000000" w:rsidP="00000000" w:rsidRDefault="00000000" w:rsidRPr="00000000" w14:paraId="000002F3">
          <w:pPr>
            <w:widowControl w:val="0"/>
            <w:spacing w:after="0" w:before="60" w:line="240" w:lineRule="auto"/>
            <w:ind w:left="360" w:firstLine="0"/>
            <w:rPr>
              <w:color w:val="1155cc"/>
              <w:u w:val="single"/>
            </w:rPr>
          </w:pPr>
          <w:hyperlink w:anchor="_cabmz3u1261m">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2.2. Text-based and event-driven approaches</w:t>
            </w:r>
          </w:hyperlink>
          <w:r w:rsidDel="00000000" w:rsidR="00000000" w:rsidRPr="00000000">
            <w:rPr>
              <w:rtl w:val="0"/>
            </w:rPr>
          </w:r>
        </w:p>
        <w:p w:rsidR="00000000" w:rsidDel="00000000" w:rsidP="00000000" w:rsidRDefault="00000000" w:rsidRPr="00000000" w14:paraId="000002F4">
          <w:pPr>
            <w:widowControl w:val="0"/>
            <w:spacing w:after="0" w:before="60" w:line="240" w:lineRule="auto"/>
            <w:ind w:left="360" w:firstLine="0"/>
            <w:rPr>
              <w:color w:val="1155cc"/>
              <w:u w:val="single"/>
            </w:rPr>
          </w:pPr>
          <w:hyperlink w:anchor="_g05d2l6b79ri">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2.3. Multimodal fusion strategies</w:t>
            </w:r>
          </w:hyperlink>
          <w:r w:rsidDel="00000000" w:rsidR="00000000" w:rsidRPr="00000000">
            <w:rPr>
              <w:rtl w:val="0"/>
            </w:rPr>
          </w:r>
        </w:p>
        <w:p w:rsidR="00000000" w:rsidDel="00000000" w:rsidP="00000000" w:rsidRDefault="00000000" w:rsidRPr="00000000" w14:paraId="000002F5">
          <w:pPr>
            <w:widowControl w:val="0"/>
            <w:spacing w:after="0" w:before="60" w:line="240" w:lineRule="auto"/>
            <w:ind w:left="360" w:firstLine="0"/>
            <w:rPr>
              <w:color w:val="1155cc"/>
              <w:u w:val="single"/>
            </w:rPr>
          </w:pPr>
          <w:hyperlink w:anchor="_e298ichumfw">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2.4. Comparative Overview and Research Gaps</w:t>
            </w:r>
          </w:hyperlink>
          <w:r w:rsidDel="00000000" w:rsidR="00000000" w:rsidRPr="00000000">
            <w:rPr>
              <w:rtl w:val="0"/>
            </w:rPr>
          </w:r>
        </w:p>
        <w:p w:rsidR="00000000" w:rsidDel="00000000" w:rsidP="00000000" w:rsidRDefault="00000000" w:rsidRPr="00000000" w14:paraId="000002F6">
          <w:pPr>
            <w:widowControl w:val="0"/>
            <w:spacing w:after="0" w:before="60" w:line="240" w:lineRule="auto"/>
            <w:rPr>
              <w:b w:val="0"/>
              <w:bCs w:val="0"/>
              <w:color w:val="1155cc"/>
              <w:u w:val="single"/>
            </w:rPr>
          </w:pPr>
          <w:hyperlink w:anchor="_dkcist57c44">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 Research methodology</w:t>
            </w:r>
          </w:hyperlink>
          <w:r w:rsidDel="00000000" w:rsidR="00000000" w:rsidRPr="00000000">
            <w:rPr>
              <w:rtl w:val="0"/>
            </w:rPr>
          </w:r>
        </w:p>
        <w:p w:rsidR="00000000" w:rsidDel="00000000" w:rsidP="00000000" w:rsidRDefault="00000000" w:rsidRPr="00000000" w14:paraId="000002F7">
          <w:pPr>
            <w:widowControl w:val="0"/>
            <w:spacing w:after="0" w:before="60" w:line="240" w:lineRule="auto"/>
            <w:ind w:left="360" w:firstLine="0"/>
            <w:rPr>
              <w:color w:val="1155cc"/>
              <w:u w:val="single"/>
            </w:rPr>
          </w:pPr>
          <w:hyperlink w:anchor="_rbdvnat6atr9">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3.1. Framework overview</w:t>
            </w:r>
          </w:hyperlink>
          <w:r w:rsidDel="00000000" w:rsidR="00000000" w:rsidRPr="00000000">
            <w:rPr>
              <w:rtl w:val="0"/>
            </w:rPr>
          </w:r>
        </w:p>
        <w:p w:rsidR="00000000" w:rsidDel="00000000" w:rsidP="00000000" w:rsidRDefault="00000000" w:rsidRPr="00000000" w14:paraId="000002F8">
          <w:pPr>
            <w:widowControl w:val="0"/>
            <w:spacing w:after="0" w:before="60" w:line="240" w:lineRule="auto"/>
            <w:ind w:left="360" w:firstLine="0"/>
            <w:rPr>
              <w:color w:val="1155cc"/>
              <w:u w:val="single"/>
            </w:rPr>
          </w:pPr>
          <w:hyperlink w:anchor="_m5okk7laumja">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3.2. Multimodal encoding</w:t>
            </w:r>
          </w:hyperlink>
          <w:r w:rsidDel="00000000" w:rsidR="00000000" w:rsidRPr="00000000">
            <w:rPr>
              <w:rtl w:val="0"/>
            </w:rPr>
          </w:r>
        </w:p>
        <w:p w:rsidR="00000000" w:rsidDel="00000000" w:rsidP="00000000" w:rsidRDefault="00000000" w:rsidRPr="00000000" w14:paraId="000002F9">
          <w:pPr>
            <w:widowControl w:val="0"/>
            <w:spacing w:after="0" w:before="60" w:line="240" w:lineRule="auto"/>
            <w:ind w:left="720" w:firstLine="0"/>
            <w:rPr>
              <w:color w:val="1155cc"/>
              <w:u w:val="single"/>
            </w:rPr>
          </w:pPr>
          <w:hyperlink w:anchor="_vd9h696f03rf">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3.2.1. Price indicator encoder</w:t>
            </w:r>
          </w:hyperlink>
          <w:r w:rsidDel="00000000" w:rsidR="00000000" w:rsidRPr="00000000">
            <w:rPr>
              <w:rtl w:val="0"/>
            </w:rPr>
          </w:r>
        </w:p>
        <w:p w:rsidR="00000000" w:rsidDel="00000000" w:rsidP="00000000" w:rsidRDefault="00000000" w:rsidRPr="00000000" w14:paraId="000002FA">
          <w:pPr>
            <w:widowControl w:val="0"/>
            <w:spacing w:after="0" w:before="60" w:line="240" w:lineRule="auto"/>
            <w:ind w:left="720" w:firstLine="0"/>
            <w:rPr>
              <w:color w:val="1155cc"/>
              <w:u w:val="single"/>
            </w:rPr>
          </w:pPr>
          <w:hyperlink w:anchor="_fdar0ijf25rg">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3.2.2. Financial news encoder</w:t>
            </w:r>
          </w:hyperlink>
          <w:r w:rsidDel="00000000" w:rsidR="00000000" w:rsidRPr="00000000">
            <w:rPr>
              <w:rtl w:val="0"/>
            </w:rPr>
          </w:r>
        </w:p>
        <w:p w:rsidR="00000000" w:rsidDel="00000000" w:rsidP="00000000" w:rsidRDefault="00000000" w:rsidRPr="00000000" w14:paraId="000002FB">
          <w:pPr>
            <w:widowControl w:val="0"/>
            <w:spacing w:after="0" w:before="60" w:line="240" w:lineRule="auto"/>
            <w:ind w:left="720" w:firstLine="0"/>
            <w:rPr>
              <w:color w:val="1155cc"/>
              <w:u w:val="single"/>
            </w:rPr>
          </w:pPr>
          <w:hyperlink w:anchor="_52uzi3ttrxeu">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3.2.3. Macroeconomic indicator encoder</w:t>
            </w:r>
          </w:hyperlink>
          <w:r w:rsidDel="00000000" w:rsidR="00000000" w:rsidRPr="00000000">
            <w:rPr>
              <w:rtl w:val="0"/>
            </w:rPr>
          </w:r>
        </w:p>
        <w:p w:rsidR="00000000" w:rsidDel="00000000" w:rsidP="00000000" w:rsidRDefault="00000000" w:rsidRPr="00000000" w14:paraId="000002FC">
          <w:pPr>
            <w:widowControl w:val="0"/>
            <w:spacing w:after="0" w:before="60" w:line="240" w:lineRule="auto"/>
            <w:ind w:left="360" w:firstLine="0"/>
            <w:rPr>
              <w:color w:val="1155cc"/>
              <w:u w:val="single"/>
            </w:rPr>
          </w:pPr>
          <w:hyperlink w:anchor="_lbbfaasf63t3">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3.3. Gated Cross-Attention Fusion</w:t>
            </w:r>
          </w:hyperlink>
          <w:r w:rsidDel="00000000" w:rsidR="00000000" w:rsidRPr="00000000">
            <w:rPr>
              <w:rtl w:val="0"/>
            </w:rPr>
          </w:r>
        </w:p>
        <w:p w:rsidR="00000000" w:rsidDel="00000000" w:rsidP="00000000" w:rsidRDefault="00000000" w:rsidRPr="00000000" w14:paraId="000002FD">
          <w:pPr>
            <w:widowControl w:val="0"/>
            <w:spacing w:after="0" w:before="60" w:line="240" w:lineRule="auto"/>
            <w:ind w:left="720" w:firstLine="0"/>
            <w:rPr>
              <w:color w:val="1155cc"/>
              <w:u w:val="single"/>
            </w:rPr>
          </w:pPr>
          <w:hyperlink w:anchor="_ii19c2bpsyt9">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3.3.1. Design rationale</w:t>
            </w:r>
          </w:hyperlink>
          <w:r w:rsidDel="00000000" w:rsidR="00000000" w:rsidRPr="00000000">
            <w:rPr>
              <w:rtl w:val="0"/>
            </w:rPr>
          </w:r>
        </w:p>
        <w:p w:rsidR="00000000" w:rsidDel="00000000" w:rsidP="00000000" w:rsidRDefault="00000000" w:rsidRPr="00000000" w14:paraId="000002FE">
          <w:pPr>
            <w:widowControl w:val="0"/>
            <w:spacing w:after="0" w:before="60" w:line="240" w:lineRule="auto"/>
            <w:ind w:left="720" w:firstLine="0"/>
            <w:rPr>
              <w:color w:val="1155cc"/>
              <w:u w:val="single"/>
            </w:rPr>
          </w:pPr>
          <w:hyperlink w:anchor="_pdetpyzcmvrm">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3.3.2. Cross-attention mechanism</w:t>
            </w:r>
          </w:hyperlink>
          <w:r w:rsidDel="00000000" w:rsidR="00000000" w:rsidRPr="00000000">
            <w:rPr>
              <w:rtl w:val="0"/>
            </w:rPr>
          </w:r>
        </w:p>
        <w:p w:rsidR="00000000" w:rsidDel="00000000" w:rsidP="00000000" w:rsidRDefault="00000000" w:rsidRPr="00000000" w14:paraId="000002FF">
          <w:pPr>
            <w:widowControl w:val="0"/>
            <w:spacing w:after="0" w:before="60" w:line="240" w:lineRule="auto"/>
            <w:ind w:left="720" w:firstLine="0"/>
            <w:rPr>
              <w:color w:val="1155cc"/>
              <w:u w:val="single"/>
            </w:rPr>
          </w:pPr>
          <w:hyperlink w:anchor="_ock62yx2u4l">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3.3.3. Gated stable feature selection</w:t>
            </w:r>
          </w:hyperlink>
          <w:r w:rsidDel="00000000" w:rsidR="00000000" w:rsidRPr="00000000">
            <w:rPr>
              <w:rtl w:val="0"/>
            </w:rPr>
          </w:r>
        </w:p>
        <w:p w:rsidR="00000000" w:rsidDel="00000000" w:rsidP="00000000" w:rsidRDefault="00000000" w:rsidRPr="00000000" w14:paraId="00000300">
          <w:pPr>
            <w:widowControl w:val="0"/>
            <w:spacing w:after="0" w:before="60" w:line="240" w:lineRule="auto"/>
            <w:ind w:left="360" w:firstLine="0"/>
            <w:rPr>
              <w:color w:val="1155cc"/>
              <w:u w:val="single"/>
            </w:rPr>
          </w:pPr>
          <w:hyperlink w:anchor="_vny8vyvcn50o">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3.4. Movement prediction module</w:t>
            </w:r>
          </w:hyperlink>
          <w:r w:rsidDel="00000000" w:rsidR="00000000" w:rsidRPr="00000000">
            <w:rPr>
              <w:rtl w:val="0"/>
            </w:rPr>
          </w:r>
        </w:p>
        <w:p w:rsidR="00000000" w:rsidDel="00000000" w:rsidP="00000000" w:rsidRDefault="00000000" w:rsidRPr="00000000" w14:paraId="00000301">
          <w:pPr>
            <w:widowControl w:val="0"/>
            <w:spacing w:after="0" w:before="60" w:line="240" w:lineRule="auto"/>
            <w:ind w:left="720" w:firstLine="0"/>
            <w:rPr>
              <w:color w:val="1155cc"/>
              <w:u w:val="single"/>
            </w:rPr>
          </w:pPr>
          <w:hyperlink w:anchor="_8d87aa1n09xf">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3.4.1. Time-dimension aggregation</w:t>
            </w:r>
          </w:hyperlink>
          <w:r w:rsidDel="00000000" w:rsidR="00000000" w:rsidRPr="00000000">
            <w:rPr>
              <w:rtl w:val="0"/>
            </w:rPr>
          </w:r>
        </w:p>
        <w:p w:rsidR="00000000" w:rsidDel="00000000" w:rsidP="00000000" w:rsidRDefault="00000000" w:rsidRPr="00000000" w14:paraId="00000302">
          <w:pPr>
            <w:widowControl w:val="0"/>
            <w:spacing w:after="0" w:before="60" w:line="240" w:lineRule="auto"/>
            <w:ind w:left="720" w:firstLine="0"/>
            <w:rPr>
              <w:color w:val="1155cc"/>
              <w:u w:val="single"/>
            </w:rPr>
          </w:pPr>
          <w:hyperlink w:anchor="_bmggpvbafdtx">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3.4.2. Feature-dimension aggregation and prediction output</w:t>
            </w:r>
          </w:hyperlink>
          <w:r w:rsidDel="00000000" w:rsidR="00000000" w:rsidRPr="00000000">
            <w:rPr>
              <w:rtl w:val="0"/>
            </w:rPr>
          </w:r>
        </w:p>
        <w:p w:rsidR="00000000" w:rsidDel="00000000" w:rsidP="00000000" w:rsidRDefault="00000000" w:rsidRPr="00000000" w14:paraId="00000303">
          <w:pPr>
            <w:widowControl w:val="0"/>
            <w:spacing w:after="0" w:before="60" w:line="240" w:lineRule="auto"/>
            <w:ind w:left="720" w:firstLine="0"/>
            <w:rPr>
              <w:color w:val="1155cc"/>
              <w:u w:val="single"/>
            </w:rPr>
          </w:pPr>
          <w:hyperlink w:anchor="_9njjxr8tbrq8">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3.4.3. Loss function</w:t>
            </w:r>
          </w:hyperlink>
          <w:r w:rsidDel="00000000" w:rsidR="00000000" w:rsidRPr="00000000">
            <w:rPr>
              <w:rtl w:val="0"/>
            </w:rPr>
          </w:r>
        </w:p>
        <w:p w:rsidR="00000000" w:rsidDel="00000000" w:rsidP="00000000" w:rsidRDefault="00000000" w:rsidRPr="00000000" w14:paraId="00000304">
          <w:pPr>
            <w:widowControl w:val="0"/>
            <w:spacing w:after="0" w:before="60" w:line="240" w:lineRule="auto"/>
            <w:rPr>
              <w:b w:val="0"/>
              <w:bCs w:val="0"/>
              <w:color w:val="1155cc"/>
              <w:u w:val="single"/>
            </w:rPr>
          </w:pPr>
          <w:hyperlink w:anchor="_6dqqd3j9ertu">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4. Experiments</w:t>
            </w:r>
          </w:hyperlink>
          <w:r w:rsidDel="00000000" w:rsidR="00000000" w:rsidRPr="00000000">
            <w:rPr>
              <w:rtl w:val="0"/>
            </w:rPr>
          </w:r>
        </w:p>
        <w:p w:rsidR="00000000" w:rsidDel="00000000" w:rsidP="00000000" w:rsidRDefault="00000000" w:rsidRPr="00000000" w14:paraId="00000305">
          <w:pPr>
            <w:widowControl w:val="0"/>
            <w:spacing w:after="0" w:before="60" w:line="240" w:lineRule="auto"/>
            <w:ind w:left="360" w:firstLine="0"/>
            <w:rPr>
              <w:color w:val="1155cc"/>
              <w:u w:val="single"/>
            </w:rPr>
          </w:pPr>
          <w:hyperlink w:anchor="_uq3bj84efvxm">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4.1. Dataset construction</w:t>
            </w:r>
          </w:hyperlink>
          <w:r w:rsidDel="00000000" w:rsidR="00000000" w:rsidRPr="00000000">
            <w:rPr>
              <w:rtl w:val="0"/>
            </w:rPr>
          </w:r>
        </w:p>
        <w:p w:rsidR="00000000" w:rsidDel="00000000" w:rsidP="00000000" w:rsidRDefault="00000000" w:rsidRPr="00000000" w14:paraId="00000306">
          <w:pPr>
            <w:widowControl w:val="0"/>
            <w:spacing w:after="0" w:before="60" w:line="240" w:lineRule="auto"/>
            <w:ind w:left="720" w:firstLine="0"/>
            <w:rPr>
              <w:color w:val="1155cc"/>
              <w:u w:val="single"/>
            </w:rPr>
          </w:pPr>
          <w:hyperlink w:anchor="_bl418w44ustp">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4.1.1. Data scope</w:t>
            </w:r>
          </w:hyperlink>
          <w:r w:rsidDel="00000000" w:rsidR="00000000" w:rsidRPr="00000000">
            <w:rPr>
              <w:rtl w:val="0"/>
            </w:rPr>
          </w:r>
        </w:p>
        <w:p w:rsidR="00000000" w:rsidDel="00000000" w:rsidP="00000000" w:rsidRDefault="00000000" w:rsidRPr="00000000" w14:paraId="00000307">
          <w:pPr>
            <w:widowControl w:val="0"/>
            <w:spacing w:after="0" w:before="60" w:line="240" w:lineRule="auto"/>
            <w:ind w:left="720" w:firstLine="0"/>
            <w:rPr>
              <w:color w:val="1155cc"/>
              <w:u w:val="single"/>
            </w:rPr>
          </w:pPr>
          <w:hyperlink w:anchor="_d48o08pdbgez">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4.1.2. Price data pipeline</w:t>
            </w:r>
          </w:hyperlink>
          <w:r w:rsidDel="00000000" w:rsidR="00000000" w:rsidRPr="00000000">
            <w:rPr>
              <w:rtl w:val="0"/>
            </w:rPr>
          </w:r>
        </w:p>
        <w:p w:rsidR="00000000" w:rsidDel="00000000" w:rsidP="00000000" w:rsidRDefault="00000000" w:rsidRPr="00000000" w14:paraId="00000308">
          <w:pPr>
            <w:widowControl w:val="0"/>
            <w:spacing w:after="0" w:before="60" w:line="240" w:lineRule="auto"/>
            <w:ind w:left="720" w:firstLine="0"/>
            <w:rPr>
              <w:color w:val="1155cc"/>
              <w:u w:val="single"/>
            </w:rPr>
          </w:pPr>
          <w:hyperlink w:anchor="_us92dgz6f5h4">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4.1.3. News data pipeline</w:t>
            </w:r>
          </w:hyperlink>
          <w:r w:rsidDel="00000000" w:rsidR="00000000" w:rsidRPr="00000000">
            <w:rPr>
              <w:rtl w:val="0"/>
            </w:rPr>
          </w:r>
        </w:p>
        <w:p w:rsidR="00000000" w:rsidDel="00000000" w:rsidP="00000000" w:rsidRDefault="00000000" w:rsidRPr="00000000" w14:paraId="00000309">
          <w:pPr>
            <w:widowControl w:val="0"/>
            <w:spacing w:after="0" w:before="60" w:line="240" w:lineRule="auto"/>
            <w:ind w:left="720" w:firstLine="0"/>
            <w:rPr>
              <w:color w:val="1155cc"/>
              <w:u w:val="single"/>
            </w:rPr>
          </w:pPr>
          <w:hyperlink w:anchor="_6h2z8g34eqra">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4.1.4. Macroeconomic data pipeline</w:t>
            </w:r>
          </w:hyperlink>
          <w:r w:rsidDel="00000000" w:rsidR="00000000" w:rsidRPr="00000000">
            <w:rPr>
              <w:rtl w:val="0"/>
            </w:rPr>
          </w:r>
        </w:p>
        <w:p w:rsidR="00000000" w:rsidDel="00000000" w:rsidP="00000000" w:rsidRDefault="00000000" w:rsidRPr="00000000" w14:paraId="0000030A">
          <w:pPr>
            <w:widowControl w:val="0"/>
            <w:spacing w:after="0" w:before="60" w:line="240" w:lineRule="auto"/>
            <w:ind w:left="720" w:firstLine="0"/>
            <w:rPr>
              <w:color w:val="1155cc"/>
              <w:u w:val="single"/>
            </w:rPr>
          </w:pPr>
          <w:hyperlink w:anchor="_jesuuchzwzkx">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4.1.5. Dataset statistics and label distribution</w:t>
            </w:r>
          </w:hyperlink>
          <w:r w:rsidDel="00000000" w:rsidR="00000000" w:rsidRPr="00000000">
            <w:rPr>
              <w:rtl w:val="0"/>
            </w:rPr>
          </w:r>
        </w:p>
        <w:p w:rsidR="00000000" w:rsidDel="00000000" w:rsidP="00000000" w:rsidRDefault="00000000" w:rsidRPr="00000000" w14:paraId="0000030B">
          <w:pPr>
            <w:widowControl w:val="0"/>
            <w:spacing w:after="0" w:before="60" w:line="240" w:lineRule="auto"/>
            <w:ind w:left="360" w:firstLine="0"/>
            <w:rPr>
              <w:color w:val="1155cc"/>
              <w:u w:val="single"/>
            </w:rPr>
          </w:pPr>
          <w:hyperlink w:anchor="_4bqt9omgt2yz">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4.2. Evaluation metrics</w:t>
            </w:r>
          </w:hyperlink>
          <w:r w:rsidDel="00000000" w:rsidR="00000000" w:rsidRPr="00000000">
            <w:rPr>
              <w:rtl w:val="0"/>
            </w:rPr>
          </w:r>
        </w:p>
        <w:p w:rsidR="00000000" w:rsidDel="00000000" w:rsidP="00000000" w:rsidRDefault="00000000" w:rsidRPr="00000000" w14:paraId="0000030C">
          <w:pPr>
            <w:widowControl w:val="0"/>
            <w:spacing w:after="0" w:before="60" w:line="240" w:lineRule="auto"/>
            <w:ind w:left="360" w:firstLine="0"/>
            <w:rPr>
              <w:color w:val="1155cc"/>
              <w:u w:val="single"/>
            </w:rPr>
          </w:pPr>
          <w:hyperlink w:anchor="_azpkei91gykc">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4.3. Baseline methods</w:t>
            </w:r>
          </w:hyperlink>
          <w:r w:rsidDel="00000000" w:rsidR="00000000" w:rsidRPr="00000000">
            <w:rPr>
              <w:rtl w:val="0"/>
            </w:rPr>
          </w:r>
        </w:p>
        <w:p w:rsidR="00000000" w:rsidDel="00000000" w:rsidP="00000000" w:rsidRDefault="00000000" w:rsidRPr="00000000" w14:paraId="0000030D">
          <w:pPr>
            <w:widowControl w:val="0"/>
            <w:spacing w:after="0" w:before="60" w:line="240" w:lineRule="auto"/>
            <w:rPr>
              <w:b w:val="0"/>
              <w:bCs w:val="0"/>
              <w:color w:val="1155cc"/>
              <w:u w:val="single"/>
            </w:rPr>
          </w:pPr>
          <w:hyperlink w:anchor="_dn0x3225jh48">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5. Results</w:t>
            </w:r>
          </w:hyperlink>
          <w:r w:rsidDel="00000000" w:rsidR="00000000" w:rsidRPr="00000000">
            <w:rPr>
              <w:rtl w:val="0"/>
            </w:rPr>
          </w:r>
        </w:p>
        <w:p w:rsidR="00000000" w:rsidDel="00000000" w:rsidP="00000000" w:rsidRDefault="00000000" w:rsidRPr="00000000" w14:paraId="0000030E">
          <w:pPr>
            <w:widowControl w:val="0"/>
            <w:spacing w:after="0" w:before="60" w:line="240" w:lineRule="auto"/>
            <w:ind w:left="360" w:firstLine="0"/>
            <w:rPr>
              <w:color w:val="1155cc"/>
              <w:u w:val="single"/>
            </w:rPr>
          </w:pPr>
          <w:hyperlink w:anchor="_q5i9yi4s7uux">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5.1. Overall Performance and Baseline Comparison</w:t>
            </w:r>
          </w:hyperlink>
          <w:r w:rsidDel="00000000" w:rsidR="00000000" w:rsidRPr="00000000">
            <w:rPr>
              <w:rtl w:val="0"/>
            </w:rPr>
          </w:r>
        </w:p>
        <w:p w:rsidR="00000000" w:rsidDel="00000000" w:rsidP="00000000" w:rsidRDefault="00000000" w:rsidRPr="00000000" w14:paraId="0000030F">
          <w:pPr>
            <w:widowControl w:val="0"/>
            <w:spacing w:after="0" w:before="60" w:line="240" w:lineRule="auto"/>
            <w:ind w:left="360" w:firstLine="0"/>
            <w:rPr>
              <w:color w:val="1155cc"/>
              <w:u w:val="single"/>
            </w:rPr>
          </w:pPr>
          <w:hyperlink w:anchor="_c16dj18scbfk">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5.2. Individual modality contribution</w:t>
            </w:r>
          </w:hyperlink>
          <w:r w:rsidDel="00000000" w:rsidR="00000000" w:rsidRPr="00000000">
            <w:rPr>
              <w:rtl w:val="0"/>
            </w:rPr>
          </w:r>
        </w:p>
        <w:p w:rsidR="00000000" w:rsidDel="00000000" w:rsidP="00000000" w:rsidRDefault="00000000" w:rsidRPr="00000000" w14:paraId="00000310">
          <w:pPr>
            <w:widowControl w:val="0"/>
            <w:spacing w:after="0" w:before="60" w:line="240" w:lineRule="auto"/>
            <w:ind w:left="360" w:firstLine="0"/>
            <w:rPr>
              <w:color w:val="1155cc"/>
              <w:u w:val="single"/>
            </w:rPr>
          </w:pPr>
          <w:hyperlink w:anchor="_b6qn35too276">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5.3. Effect of fusion mechanism design</w:t>
            </w:r>
          </w:hyperlink>
          <w:r w:rsidDel="00000000" w:rsidR="00000000" w:rsidRPr="00000000">
            <w:rPr>
              <w:rtl w:val="0"/>
            </w:rPr>
          </w:r>
        </w:p>
        <w:p w:rsidR="00000000" w:rsidDel="00000000" w:rsidP="00000000" w:rsidRDefault="00000000" w:rsidRPr="00000000" w14:paraId="00000311">
          <w:pPr>
            <w:widowControl w:val="0"/>
            <w:spacing w:after="0" w:before="60" w:line="240" w:lineRule="auto"/>
            <w:ind w:left="360" w:firstLine="0"/>
            <w:rPr>
              <w:color w:val="1155cc"/>
              <w:u w:val="single"/>
            </w:rPr>
          </w:pPr>
          <w:hyperlink w:anchor="_82qro8y7gx2j">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5.4. Effect of auxiliary integration order</w:t>
            </w:r>
          </w:hyperlink>
          <w:r w:rsidDel="00000000" w:rsidR="00000000" w:rsidRPr="00000000">
            <w:rPr>
              <w:rtl w:val="0"/>
            </w:rPr>
          </w:r>
        </w:p>
        <w:p w:rsidR="00000000" w:rsidDel="00000000" w:rsidP="00000000" w:rsidRDefault="00000000" w:rsidRPr="00000000" w14:paraId="00000312">
          <w:pPr>
            <w:widowControl w:val="0"/>
            <w:spacing w:after="0" w:before="60" w:line="240" w:lineRule="auto"/>
            <w:ind w:left="360" w:firstLine="0"/>
            <w:rPr>
              <w:color w:val="1155cc"/>
              <w:u w:val="single"/>
            </w:rPr>
          </w:pPr>
          <w:hyperlink w:anchor="_76lgkfo50s2r">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5.5. Effect of hyperparameters</w:t>
            </w:r>
          </w:hyperlink>
          <w:r w:rsidDel="00000000" w:rsidR="00000000" w:rsidRPr="00000000">
            <w:rPr>
              <w:rtl w:val="0"/>
            </w:rPr>
          </w:r>
        </w:p>
        <w:p w:rsidR="00000000" w:rsidDel="00000000" w:rsidP="00000000" w:rsidRDefault="00000000" w:rsidRPr="00000000" w14:paraId="00000313">
          <w:pPr>
            <w:widowControl w:val="0"/>
            <w:spacing w:after="0" w:before="60" w:line="240" w:lineRule="auto"/>
            <w:ind w:left="360" w:firstLine="0"/>
            <w:rPr>
              <w:color w:val="1155cc"/>
              <w:u w:val="single"/>
            </w:rPr>
          </w:pPr>
          <w:hyperlink w:anchor="_wls8go74fz2b">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5.6. Trading simulation</w:t>
            </w:r>
          </w:hyperlink>
          <w:r w:rsidDel="00000000" w:rsidR="00000000" w:rsidRPr="00000000">
            <w:rPr>
              <w:rtl w:val="0"/>
            </w:rPr>
          </w:r>
        </w:p>
        <w:p w:rsidR="00000000" w:rsidDel="00000000" w:rsidP="00000000" w:rsidRDefault="00000000" w:rsidRPr="00000000" w14:paraId="00000314">
          <w:pPr>
            <w:widowControl w:val="0"/>
            <w:spacing w:after="0" w:before="60" w:line="240" w:lineRule="auto"/>
            <w:rPr>
              <w:b w:val="0"/>
              <w:bCs w:val="0"/>
              <w:color w:val="1155cc"/>
              <w:u w:val="single"/>
            </w:rPr>
          </w:pPr>
          <w:hyperlink w:anchor="_g815d7721sdo">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6. Discussion and conclusion</w:t>
            </w:r>
          </w:hyperlink>
          <w:r w:rsidDel="00000000" w:rsidR="00000000" w:rsidRPr="00000000">
            <w:rPr>
              <w:rtl w:val="0"/>
            </w:rPr>
          </w:r>
        </w:p>
        <w:p w:rsidR="00000000" w:rsidDel="00000000" w:rsidP="00000000" w:rsidRDefault="00000000" w:rsidRPr="00000000" w14:paraId="00000315">
          <w:pPr>
            <w:widowControl w:val="0"/>
            <w:spacing w:after="0" w:before="60" w:line="240" w:lineRule="auto"/>
            <w:ind w:left="360" w:firstLine="0"/>
            <w:rPr>
              <w:color w:val="1155cc"/>
              <w:u w:val="single"/>
            </w:rPr>
          </w:pPr>
          <w:hyperlink w:anchor="_bxsez6nr9i5">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6.1. Discussion</w:t>
            </w:r>
          </w:hyperlink>
          <w:r w:rsidDel="00000000" w:rsidR="00000000" w:rsidRPr="00000000">
            <w:rPr>
              <w:rtl w:val="0"/>
            </w:rPr>
          </w:r>
        </w:p>
        <w:p w:rsidR="00000000" w:rsidDel="00000000" w:rsidP="00000000" w:rsidRDefault="00000000" w:rsidRPr="00000000" w14:paraId="00000316">
          <w:pPr>
            <w:widowControl w:val="0"/>
            <w:spacing w:after="0" w:before="60" w:line="240" w:lineRule="auto"/>
            <w:ind w:left="360" w:firstLine="0"/>
            <w:rPr>
              <w:color w:val="1155cc"/>
              <w:u w:val="single"/>
            </w:rPr>
          </w:pPr>
          <w:hyperlink w:anchor="_hovpaisho0rc">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6.2. Conclusion</w:t>
            </w:r>
          </w:hyperlink>
          <w:r w:rsidDel="00000000" w:rsidR="00000000" w:rsidRPr="00000000">
            <w:rPr>
              <w:rtl w:val="0"/>
            </w:rPr>
          </w:r>
        </w:p>
        <w:p w:rsidR="00000000" w:rsidDel="00000000" w:rsidP="00000000" w:rsidRDefault="00000000" w:rsidRPr="00000000" w14:paraId="00000317">
          <w:pPr>
            <w:widowControl w:val="0"/>
            <w:spacing w:after="0" w:before="60" w:line="240" w:lineRule="auto"/>
            <w:rPr>
              <w:b w:val="0"/>
              <w:bCs w:val="0"/>
              <w:color w:val="1155cc"/>
              <w:u w:val="single"/>
            </w:rPr>
          </w:pPr>
          <w:hyperlink w:anchor="_npqhtfxwfuxq">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318">
          <w:pPr>
            <w:widowControl w:val="0"/>
            <w:spacing w:after="0" w:before="60" w:line="240" w:lineRule="auto"/>
            <w:rPr>
              <w:b w:val="0"/>
              <w:bCs w:val="0"/>
              <w:color w:val="1155cc"/>
              <w:u w:val="single"/>
            </w:rPr>
          </w:pPr>
          <w:hyperlink w:anchor="_o1ejsmnxr6gh">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APPENDIX</w:t>
            </w:r>
          </w:hyperlink>
          <w:r w:rsidDel="00000000" w:rsidR="00000000" w:rsidRPr="00000000">
            <w:rPr>
              <w:rtl w:val="0"/>
            </w:rPr>
          </w:r>
        </w:p>
        <w:p w:rsidR="00000000" w:rsidDel="00000000" w:rsidP="00000000" w:rsidRDefault="00000000" w:rsidRPr="00000000" w14:paraId="00000319">
          <w:pPr>
            <w:widowControl w:val="0"/>
            <w:spacing w:after="0" w:before="60" w:line="240" w:lineRule="auto"/>
            <w:ind w:left="360" w:firstLine="0"/>
            <w:rPr>
              <w:color w:val="1155cc"/>
              <w:u w:val="single"/>
            </w:rPr>
          </w:pPr>
          <w:hyperlink w:anchor="_haeg6pb5eh0n">
            <w:r w:rsidDel="00000000" w:rsidR="00000000" w:rsidRPr="00000000">
              <w:rPr>
                <w:rFonts w:ascii="Palatino Linotype" w:cs="Palatino Linotype" w:eastAsia="Palatino Linotype" w:hAnsi="Palatino Linotype"/>
                <w:b w:val="0"/>
                <w:bCs w:val="0"/>
                <w:i w:val="0"/>
                <w:iCs w:val="0"/>
                <w:smallCaps w:val="0"/>
                <w:strike w:val="0"/>
                <w:color w:val="1155cc"/>
                <w:sz w:val="24"/>
                <w:szCs w:val="24"/>
                <w:u w:val="single"/>
                <w:shd w:fill="auto" w:val="clear"/>
                <w:vertAlign w:val="baseline"/>
                <w:rtl w:val="0"/>
              </w:rPr>
              <w:t xml:space="preserve">Appendix A. Ví dụ về phụ lục</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1A">
      <w:pPr>
        <w:spacing w:after="120" w:line="276" w:lineRule="auto"/>
        <w:ind w:left="140" w:firstLine="0"/>
        <w:jc w:val="both"/>
        <w:rPr/>
      </w:pPr>
      <w:r w:rsidDel="00000000" w:rsidR="00000000" w:rsidRPr="00000000">
        <w:rPr>
          <w:rtl w:val="0"/>
        </w:rPr>
      </w:r>
    </w:p>
    <w:p w:rsidR="00000000" w:rsidDel="00000000" w:rsidP="00000000" w:rsidRDefault="00000000" w:rsidRPr="00000000" w14:paraId="0000031B">
      <w:pPr>
        <w:spacing w:after="60" w:before="60" w:line="276" w:lineRule="auto"/>
        <w:ind w:left="0" w:firstLine="567"/>
        <w:jc w:val="both"/>
        <w:rPr/>
      </w:pPr>
      <w:r w:rsidDel="00000000" w:rsidR="00000000" w:rsidRPr="00000000">
        <w:rPr>
          <w:rtl w:val="0"/>
        </w:rPr>
      </w:r>
    </w:p>
    <w:p w:rsidR="00000000" w:rsidDel="00000000" w:rsidP="00000000" w:rsidRDefault="00000000" w:rsidRPr="00000000" w14:paraId="0000031C">
      <w:pPr>
        <w:pStyle w:val="Heading1"/>
        <w:spacing w:after="240" w:before="240" w:line="276" w:lineRule="auto"/>
        <w:ind w:left="0"/>
        <w:jc w:val="center"/>
        <w:rPr>
          <w:sz w:val="24"/>
          <w:szCs w:val="24"/>
        </w:rPr>
      </w:pPr>
      <w:bookmarkStart w:colFirst="0" w:colLast="0" w:name="_o1ejsmnxr6gh" w:id="41"/>
      <w:bookmarkEnd w:id="41"/>
      <w:r w:rsidDel="00000000" w:rsidR="00000000" w:rsidRPr="00000000">
        <w:rPr>
          <w:sz w:val="24"/>
          <w:szCs w:val="24"/>
          <w:rtl w:val="0"/>
        </w:rPr>
        <w:t xml:space="preserve">APPENDIX</w:t>
      </w:r>
    </w:p>
    <w:p w:rsidR="00000000" w:rsidDel="00000000" w:rsidP="00000000" w:rsidRDefault="00000000" w:rsidRPr="00000000" w14:paraId="0000031D">
      <w:pPr>
        <w:pStyle w:val="Heading2"/>
        <w:spacing w:after="240" w:before="240" w:line="276" w:lineRule="auto"/>
        <w:ind w:left="0"/>
        <w:jc w:val="both"/>
        <w:rPr>
          <w:sz w:val="24"/>
          <w:szCs w:val="24"/>
        </w:rPr>
      </w:pPr>
      <w:bookmarkStart w:colFirst="0" w:colLast="0" w:name="_haeg6pb5eh0n" w:id="42"/>
      <w:bookmarkEnd w:id="42"/>
      <w:r w:rsidDel="00000000" w:rsidR="00000000" w:rsidRPr="00000000">
        <w:rPr>
          <w:sz w:val="24"/>
          <w:szCs w:val="24"/>
          <w:rtl w:val="0"/>
        </w:rPr>
        <w:t xml:space="preserve">Appendix A. Ví dụ về phụ lục</w:t>
      </w:r>
      <w:r w:rsidDel="00000000" w:rsidR="00000000" w:rsidRPr="00000000">
        <w:rPr>
          <w:i w:val="1"/>
          <w:iCs w:val="1"/>
          <w:sz w:val="24"/>
          <w:szCs w:val="24"/>
          <w:rtl w:val="0"/>
        </w:rPr>
        <w:t xml:space="preserve"> </w:t>
      </w:r>
      <w:r w:rsidDel="00000000" w:rsidR="00000000" w:rsidRPr="00000000">
        <w:rPr>
          <w:rtl w:val="0"/>
        </w:rPr>
      </w:r>
    </w:p>
    <w:p w:rsidR="00000000" w:rsidDel="00000000" w:rsidP="00000000" w:rsidRDefault="00000000" w:rsidRPr="00000000" w14:paraId="0000031E">
      <w:pPr>
        <w:spacing w:after="60" w:before="60" w:line="276" w:lineRule="auto"/>
        <w:ind w:left="0"/>
        <w:jc w:val="both"/>
        <w:rPr>
          <w:rFonts w:ascii="Palatino Linotype" w:cs="Palatino Linotype" w:eastAsia="Palatino Linotype" w:hAnsi="Palatino Linotype"/>
          <w:b w:val="1"/>
          <w:bCs w:val="1"/>
          <w:i w:val="1"/>
          <w:iCs w:val="1"/>
          <w:sz w:val="24"/>
          <w:szCs w:val="24"/>
        </w:rPr>
      </w:pPr>
      <w:r w:rsidDel="00000000" w:rsidR="00000000" w:rsidRPr="00000000">
        <w:rPr>
          <w:rFonts w:ascii="Palatino Linotype" w:cs="Palatino Linotype" w:eastAsia="Palatino Linotype" w:hAnsi="Palatino Linotype"/>
          <w:b w:val="1"/>
          <w:bCs w:val="1"/>
          <w:i w:val="1"/>
          <w:iCs w:val="1"/>
          <w:sz w:val="24"/>
          <w:szCs w:val="24"/>
          <w:rtl w:val="0"/>
        </w:rPr>
        <w:t xml:space="preserve">A.1 Ví dụ về tiêu đề phụ trong phụ lục</w:t>
      </w:r>
    </w:p>
    <w:p w:rsidR="00000000" w:rsidDel="00000000" w:rsidP="00000000" w:rsidRDefault="00000000" w:rsidRPr="00000000" w14:paraId="0000031F">
      <w:pPr>
        <w:spacing w:after="60" w:before="60" w:line="276" w:lineRule="auto"/>
        <w:ind w:left="0"/>
        <w:jc w:val="both"/>
        <w:rPr>
          <w:b w:val="1"/>
          <w:bCs w:val="1"/>
          <w:i w:val="1"/>
          <w:iCs w:val="1"/>
        </w:rPr>
      </w:pPr>
      <w:r w:rsidDel="00000000" w:rsidR="00000000" w:rsidRPr="00000000">
        <w:rPr>
          <w:rtl w:val="0"/>
        </w:rPr>
      </w:r>
    </w:p>
    <w:p w:rsidR="00000000" w:rsidDel="00000000" w:rsidP="00000000" w:rsidRDefault="00000000" w:rsidRPr="00000000" w14:paraId="00000320">
      <w:pPr>
        <w:spacing w:after="60" w:before="60" w:line="276" w:lineRule="auto"/>
        <w:ind w:left="0"/>
        <w:jc w:val="both"/>
        <w:rPr>
          <w:b w:val="1"/>
          <w:bCs w:val="1"/>
          <w:i w:val="1"/>
          <w:iCs w:val="1"/>
        </w:rPr>
      </w:pPr>
      <w:r w:rsidDel="00000000" w:rsidR="00000000" w:rsidRPr="00000000">
        <w:rPr>
          <w:rtl w:val="0"/>
        </w:rPr>
      </w:r>
    </w:p>
    <w:sectPr>
      <w:type w:val="continuous"/>
      <w:pgSz w:h="16834" w:w="11909" w:orient="portrait"/>
      <w:pgMar w:bottom="1134" w:top="454" w:left="1134" w:right="1134" w:header="567" w:footer="39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ông phải khoa" w:id="0" w:date="2026-05-16T11:21:43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lại theo cấu trúc mới</w:t>
      </w:r>
    </w:p>
  </w:comment>
  <w:comment w:author="Hà My" w:id="1" w:date="2026-05-13T15:26:33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TÊN LẠI</w:t>
      </w:r>
    </w:p>
  </w:comment>
  <w:comment w:author="Hà My" w:id="2" w:date="2026-05-13T15:27:00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TÊN LẠI</w:t>
      </w:r>
    </w:p>
  </w:comment>
  <w:comment w:author="Hà My" w:id="4" w:date="2026-05-13T15:27:40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TÊN LẠI</w:t>
      </w:r>
    </w:p>
  </w:comment>
  <w:comment w:author="Hà My" w:id="3" w:date="2026-05-13T15:27:26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TÊN LẠI</w:t>
      </w:r>
    </w:p>
  </w:comment>
  <w:comment w:author="không phải khoa" w:id="5" w:date="2026-05-17T07:17:34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@tieuthanhmaianh@gmail.com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Play">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0" w:firstLine="0"/>
      </w:pPr>
      <w:rPr>
        <w:u w:val="none"/>
      </w:rPr>
    </w:lvl>
    <w:lvl w:ilvl="1">
      <w:start w:val="1"/>
      <w:numFmt w:val="decimal"/>
      <w:lvlText w:val="%1.%2."/>
      <w:lvlJc w:val="left"/>
      <w:pPr>
        <w:ind w:left="450" w:firstLine="0"/>
      </w:pPr>
      <w:rPr>
        <w:u w:val="none"/>
      </w:rPr>
    </w:lvl>
    <w:lvl w:ilvl="2">
      <w:start w:val="1"/>
      <w:numFmt w:val="decimal"/>
      <w:lvlText w:val="%1.%2.%3."/>
      <w:lvlJc w:val="left"/>
      <w:pPr>
        <w:ind w:left="630" w:firstLine="0"/>
      </w:pPr>
      <w:rPr>
        <w:rFonts w:ascii="Palatino Linotype" w:cs="Palatino Linotype" w:eastAsia="Palatino Linotype" w:hAnsi="Palatino Linotype"/>
        <w:b w:val="1"/>
        <w:bCs w:val="1"/>
        <w:sz w:val="22"/>
        <w:szCs w:val="22"/>
        <w:u w:val="none"/>
      </w:rPr>
    </w:lvl>
    <w:lvl w:ilvl="3">
      <w:start w:val="1"/>
      <w:numFmt w:val="lowerLetter"/>
      <w:lvlText w:val="%4)"/>
      <w:lvlJc w:val="left"/>
      <w:pPr>
        <w:ind w:left="0" w:firstLine="72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9]"/>
      <w:lvlJc w:val="left"/>
      <w:pPr>
        <w:ind w:left="454" w:hanging="454"/>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4"/>
        <w:szCs w:val="24"/>
        <w:lang w:val="en"/>
      </w:rPr>
    </w:rPrDefault>
    <w:pPrDefault>
      <w:pPr>
        <w:tabs>
          <w:tab w:val="left" w:leader="none" w:pos="720"/>
          <w:tab w:val="left" w:leader="none" w:pos="1440"/>
          <w:tab w:val="left" w:leader="none" w:pos="2160"/>
          <w:tab w:val="center" w:leader="none" w:pos="4253"/>
          <w:tab w:val="right" w:leader="none" w:pos="8505"/>
        </w:tabs>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720"/>
        <w:tab w:val="left" w:leader="none" w:pos="1440"/>
        <w:tab w:val="left" w:leader="none" w:pos="2160"/>
        <w:tab w:val="center" w:leader="none" w:pos="4253"/>
        <w:tab w:val="right" w:leader="none" w:pos="8505"/>
      </w:tabs>
      <w:spacing w:before="120" w:line="276" w:lineRule="auto"/>
      <w:ind w:left="0"/>
    </w:pPr>
    <w:rPr>
      <w:rFonts w:ascii="Palatino Linotype" w:cs="Palatino Linotype" w:eastAsia="Palatino Linotype" w:hAnsi="Palatino Linotype"/>
      <w:b w:val="1"/>
      <w:bCs w:val="1"/>
      <w:sz w:val="22"/>
      <w:szCs w:val="22"/>
    </w:rPr>
  </w:style>
  <w:style w:type="paragraph" w:styleId="Heading2">
    <w:name w:val="heading 2"/>
    <w:basedOn w:val="Normal"/>
    <w:next w:val="Normal"/>
    <w:pPr>
      <w:keepNext w:val="1"/>
      <w:keepLines w:val="1"/>
      <w:tabs>
        <w:tab w:val="left" w:leader="none" w:pos="720"/>
        <w:tab w:val="left" w:leader="none" w:pos="1440"/>
        <w:tab w:val="left" w:leader="none" w:pos="2160"/>
        <w:tab w:val="center" w:leader="none" w:pos="4253"/>
        <w:tab w:val="right" w:leader="none" w:pos="8505"/>
      </w:tabs>
      <w:spacing w:after="240" w:before="240" w:line="276" w:lineRule="auto"/>
      <w:ind w:left="450" w:firstLine="0"/>
      <w:jc w:val="both"/>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ind w:left="284"/>
    </w:pPr>
    <w:rPr>
      <w:b w:val="1"/>
      <w:bCs w:val="1"/>
      <w:i w:val="1"/>
      <w:iCs w:val="1"/>
      <w:color w:val="000000"/>
    </w:rPr>
  </w:style>
  <w:style w:type="paragraph" w:styleId="Heading5">
    <w:name w:val="heading 5"/>
    <w:basedOn w:val="Normal"/>
    <w:next w:val="Normal"/>
    <w:pPr>
      <w:keepNext w:val="1"/>
      <w:keepLines w:val="1"/>
      <w:ind w:left="425"/>
    </w:pPr>
    <w:rPr>
      <w:color w:val="000000"/>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ind w:left="144"/>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3159652.3159690" TargetMode="External"/><Relationship Id="rId42" Type="http://schemas.openxmlformats.org/officeDocument/2006/relationships/hyperlink" Target="https://doi.org/10.1111/1911-3846.12832" TargetMode="External"/><Relationship Id="rId41" Type="http://schemas.openxmlformats.org/officeDocument/2006/relationships/hyperlink" Target="https://doi.org/10.1145/3159652.3159690" TargetMode="External"/><Relationship Id="rId44" Type="http://schemas.openxmlformats.org/officeDocument/2006/relationships/hyperlink" Target="https://doi.org/10.1145/3539597.3570427" TargetMode="External"/><Relationship Id="rId43" Type="http://schemas.openxmlformats.org/officeDocument/2006/relationships/hyperlink" Target="https://doi.org/10.1111/1911-3846.12832" TargetMode="External"/><Relationship Id="rId46" Type="http://schemas.openxmlformats.org/officeDocument/2006/relationships/hyperlink" Target="https://www.imf.org/en/publications/gfsr/issues/2025/04/22/global-financial-stability-report-april-2025" TargetMode="External"/><Relationship Id="rId45" Type="http://schemas.openxmlformats.org/officeDocument/2006/relationships/hyperlink" Target="https://doi.org/10.1145/3539597.3570427" TargetMode="External"/><Relationship Id="rId80" Type="http://schemas.openxmlformats.org/officeDocument/2006/relationships/hyperlink" Target="https://doi.org/10.1007/s40747-025-01837-3" TargetMode="External"/><Relationship Id="rId81" Type="http://schemas.openxmlformats.org/officeDocument/2006/relationships/hyperlink" Target="https://doi.org/10.1007/s40747-025-01837-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48" Type="http://schemas.openxmlformats.org/officeDocument/2006/relationships/hyperlink" Target="https://arxiv.org/abs/1301.3781" TargetMode="External"/><Relationship Id="rId47" Type="http://schemas.openxmlformats.org/officeDocument/2006/relationships/hyperlink" Target="https://www.imf.org/en/publications/gfsr/issues/2025/04/22/global-financial-stability-report-april-2025" TargetMode="External"/><Relationship Id="rId49" Type="http://schemas.openxmlformats.org/officeDocument/2006/relationships/hyperlink" Target="https://arxiv.org/abs/1301.378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1.png"/><Relationship Id="rId8" Type="http://schemas.openxmlformats.org/officeDocument/2006/relationships/image" Target="media/image1.png"/><Relationship Id="rId73" Type="http://schemas.openxmlformats.org/officeDocument/2006/relationships/hyperlink" Target="https://doi.org/10.48550/arXiv.2304.05351" TargetMode="External"/><Relationship Id="rId72" Type="http://schemas.openxmlformats.org/officeDocument/2006/relationships/hyperlink" Target="https://doi.org/10.48550/arXiv.2304.05351" TargetMode="External"/><Relationship Id="rId31" Type="http://schemas.openxmlformats.org/officeDocument/2006/relationships/hyperlink" Target="https://arxiv.org/abs/1810.09936" TargetMode="External"/><Relationship Id="rId75" Type="http://schemas.openxmlformats.org/officeDocument/2006/relationships/hyperlink" Target="https://doi.org/10.18653/v1/P18-1183" TargetMode="External"/><Relationship Id="rId30" Type="http://schemas.openxmlformats.org/officeDocument/2006/relationships/hyperlink" Target="https://arxiv.org/abs/1810.09936" TargetMode="External"/><Relationship Id="rId74" Type="http://schemas.openxmlformats.org/officeDocument/2006/relationships/hyperlink" Target="https://doi.org/10.18653/v1/P18-1183" TargetMode="External"/><Relationship Id="rId33" Type="http://schemas.openxmlformats.org/officeDocument/2006/relationships/hyperlink" Target="https://doi.org/10.1016/j.ejor.2017.11.054" TargetMode="External"/><Relationship Id="rId77" Type="http://schemas.openxmlformats.org/officeDocument/2006/relationships/hyperlink" Target="https://arxiv.org/abs/2006.08097" TargetMode="External"/><Relationship Id="rId32" Type="http://schemas.openxmlformats.org/officeDocument/2006/relationships/hyperlink" Target="https://doi.org/10.1016/j.ejor.2017.11.054" TargetMode="External"/><Relationship Id="rId76" Type="http://schemas.openxmlformats.org/officeDocument/2006/relationships/hyperlink" Target="https://arxiv.org/abs/2006.08097" TargetMode="External"/><Relationship Id="rId35" Type="http://schemas.openxmlformats.org/officeDocument/2006/relationships/hyperlink" Target="https://doi.org/10.18653/v1/D16-1044" TargetMode="External"/><Relationship Id="rId79" Type="http://schemas.openxmlformats.org/officeDocument/2006/relationships/hyperlink" Target="https://doi.org/10.1145/3447548.3467297" TargetMode="External"/><Relationship Id="rId34" Type="http://schemas.openxmlformats.org/officeDocument/2006/relationships/hyperlink" Target="https://doi.org/10.18653/v1/D16-1044" TargetMode="External"/><Relationship Id="rId78" Type="http://schemas.openxmlformats.org/officeDocument/2006/relationships/hyperlink" Target="https://doi.org/10.1145/3447548.3467297" TargetMode="External"/><Relationship Id="rId71" Type="http://schemas.openxmlformats.org/officeDocument/2006/relationships/hyperlink" Target="https://doi.org/10.48550/arXiv.2303.17564" TargetMode="External"/><Relationship Id="rId70" Type="http://schemas.openxmlformats.org/officeDocument/2006/relationships/hyperlink" Target="https://doi.org/10.48550/arXiv.2303.17564" TargetMode="External"/><Relationship Id="rId37" Type="http://schemas.openxmlformats.org/officeDocument/2006/relationships/hyperlink" Target="https://doi.org/10.1109/TNNLS.2016.2582924" TargetMode="External"/><Relationship Id="rId36" Type="http://schemas.openxmlformats.org/officeDocument/2006/relationships/hyperlink" Target="https://doi.org/10.1109/TNNLS.2016.2582924" TargetMode="External"/><Relationship Id="rId39" Type="http://schemas.openxmlformats.org/officeDocument/2006/relationships/hyperlink" Target="https://doi.org/10.1162/neco.1997.9.8.1735" TargetMode="External"/><Relationship Id="rId38" Type="http://schemas.openxmlformats.org/officeDocument/2006/relationships/hyperlink" Target="https://doi.org/10.1162/neco.1997.9.8.1735" TargetMode="External"/><Relationship Id="rId62" Type="http://schemas.openxmlformats.org/officeDocument/2006/relationships/hyperlink" Target="https://doi.org/10.18653/v1/P19-1656" TargetMode="External"/><Relationship Id="rId61" Type="http://schemas.openxmlformats.org/officeDocument/2006/relationships/hyperlink" Target="https://doi.org/10.1111/j.1540-6261.2007.01232.x" TargetMode="External"/><Relationship Id="rId20" Type="http://schemas.openxmlformats.org/officeDocument/2006/relationships/hyperlink" Target="https://www.federalreserve.gov/monetarypolicy/2023-03-mpr-summary.htm" TargetMode="External"/><Relationship Id="rId64" Type="http://schemas.openxmlformats.org/officeDocument/2006/relationships/hyperlink" Target="https://doi.org/10.48550/arXiv.1706.03762" TargetMode="External"/><Relationship Id="rId63" Type="http://schemas.openxmlformats.org/officeDocument/2006/relationships/hyperlink" Target="https://doi.org/10.18653/v1/P19-1656" TargetMode="External"/><Relationship Id="rId22" Type="http://schemas.openxmlformats.org/officeDocument/2006/relationships/hyperlink" Target="https://doi.org/10.3115/v1/D14-1179" TargetMode="External"/><Relationship Id="rId66" Type="http://schemas.openxmlformats.org/officeDocument/2006/relationships/hyperlink" Target="https://doi.org/10.18653/v1/2023.acl-long.868" TargetMode="External"/><Relationship Id="rId21" Type="http://schemas.openxmlformats.org/officeDocument/2006/relationships/hyperlink" Target="https://www.federalreserve.gov/monetarypolicy/2023-03-mpr-summary.htm" TargetMode="External"/><Relationship Id="rId65" Type="http://schemas.openxmlformats.org/officeDocument/2006/relationships/hyperlink" Target="https://doi.org/10.48550/arXiv.1706.03762" TargetMode="External"/><Relationship Id="rId24" Type="http://schemas.openxmlformats.org/officeDocument/2006/relationships/hyperlink" Target="https://doi.org/10.1080/713665670" TargetMode="External"/><Relationship Id="rId68" Type="http://schemas.openxmlformats.org/officeDocument/2006/relationships/hyperlink" Target="https://doi.org/10.18653/v1/2024.findings-emnlp.190" TargetMode="External"/><Relationship Id="rId23" Type="http://schemas.openxmlformats.org/officeDocument/2006/relationships/hyperlink" Target="https://doi.org/10.3115/v1/D14-1179" TargetMode="External"/><Relationship Id="rId67" Type="http://schemas.openxmlformats.org/officeDocument/2006/relationships/hyperlink" Target="https://doi.org/10.18653/v1/2023.acl-long.868" TargetMode="External"/><Relationship Id="rId60" Type="http://schemas.openxmlformats.org/officeDocument/2006/relationships/hyperlink" Target="https://doi.org/10.1111/j.1540-6261.2007.01232.x" TargetMode="External"/><Relationship Id="rId26" Type="http://schemas.openxmlformats.org/officeDocument/2006/relationships/hyperlink" Target="https://doi.org/10.18653/v1/N19-1423" TargetMode="External"/><Relationship Id="rId25" Type="http://schemas.openxmlformats.org/officeDocument/2006/relationships/hyperlink" Target="https://doi.org/10.1080/713665670" TargetMode="External"/><Relationship Id="rId69" Type="http://schemas.openxmlformats.org/officeDocument/2006/relationships/hyperlink" Target="https://doi.org/10.18653/v1/2024.findings-emnlp.190" TargetMode="External"/><Relationship Id="rId28" Type="http://schemas.openxmlformats.org/officeDocument/2006/relationships/hyperlink" Target="https://doi.org/10.48550/arXiv.2407.15788" TargetMode="External"/><Relationship Id="rId27" Type="http://schemas.openxmlformats.org/officeDocument/2006/relationships/hyperlink" Target="https://doi.org/10.18653/v1/N19-1423" TargetMode="External"/><Relationship Id="rId29" Type="http://schemas.openxmlformats.org/officeDocument/2006/relationships/hyperlink" Target="https://doi.org/10.48550/arXiv.2407.15788" TargetMode="External"/><Relationship Id="rId51" Type="http://schemas.openxmlformats.org/officeDocument/2006/relationships/hyperlink" Target="https://doi.org/10.18653/v1/2020.findings-emnlp.92" TargetMode="External"/><Relationship Id="rId50" Type="http://schemas.openxmlformats.org/officeDocument/2006/relationships/hyperlink" Target="https://doi.org/10.18653/v1/2020.findings-emnlp.92" TargetMode="External"/><Relationship Id="rId53" Type="http://schemas.openxmlformats.org/officeDocument/2006/relationships/hyperlink" Target="https://doi.org/10.18653/v1/N18-1202" TargetMode="External"/><Relationship Id="rId52" Type="http://schemas.openxmlformats.org/officeDocument/2006/relationships/hyperlink" Target="https://doi.org/10.18653/v1/N18-1202" TargetMode="External"/><Relationship Id="rId11" Type="http://schemas.openxmlformats.org/officeDocument/2006/relationships/image" Target="media/image3.png"/><Relationship Id="rId55" Type="http://schemas.openxmlformats.org/officeDocument/2006/relationships/hyperlink" Target="https://doi.org/10.24963/ijcai.2017/366" TargetMode="External"/><Relationship Id="rId10" Type="http://schemas.openxmlformats.org/officeDocument/2006/relationships/image" Target="media/image2.png"/><Relationship Id="rId54" Type="http://schemas.openxmlformats.org/officeDocument/2006/relationships/hyperlink" Target="https://doi.org/10.24963/ijcai.2017/366" TargetMode="External"/><Relationship Id="rId13" Type="http://schemas.openxmlformats.org/officeDocument/2006/relationships/image" Target="media/image8.png"/><Relationship Id="rId57" Type="http://schemas.openxmlformats.org/officeDocument/2006/relationships/hyperlink" Target="https://doi.org/10.18653/v1/D19-1410" TargetMode="External"/><Relationship Id="rId12" Type="http://schemas.openxmlformats.org/officeDocument/2006/relationships/image" Target="media/image6.png"/><Relationship Id="rId56" Type="http://schemas.openxmlformats.org/officeDocument/2006/relationships/hyperlink" Target="https://doi.org/10.18653/v1/D19-1410" TargetMode="External"/><Relationship Id="rId15" Type="http://schemas.openxmlformats.org/officeDocument/2006/relationships/image" Target="media/image7.png"/><Relationship Id="rId59" Type="http://schemas.openxmlformats.org/officeDocument/2006/relationships/hyperlink" Target="https://doi.org/10.1109/BigData55660.2022.10020745" TargetMode="External"/><Relationship Id="rId14" Type="http://schemas.openxmlformats.org/officeDocument/2006/relationships/image" Target="media/image9.png"/><Relationship Id="rId58" Type="http://schemas.openxmlformats.org/officeDocument/2006/relationships/hyperlink" Target="https://doi.org/10.1109/BigData55660.2022.10020745" TargetMode="External"/><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hyperlink" Target="https://doi.org/10.1109/TPAMI.2018.2798607" TargetMode="External"/><Relationship Id="rId18" Type="http://schemas.openxmlformats.org/officeDocument/2006/relationships/hyperlink" Target="https://doi.org/10.1109/TPAMI.2018.27986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