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21C97" w14:textId="77777777" w:rsidR="00727302" w:rsidRDefault="00000000">
      <w:pPr>
        <w:pStyle w:val="Heading1"/>
        <w:spacing w:after="80"/>
      </w:pPr>
      <w:r>
        <w:rPr>
          <w:b/>
          <w:bCs/>
        </w:rPr>
        <w:t>CS 6263 NLP and Agentic AI: Final Project Rubric</w:t>
      </w:r>
    </w:p>
    <w:p w14:paraId="587FD5E6" w14:textId="77777777" w:rsidR="00727302" w:rsidRDefault="00000000">
      <w:pPr>
        <w:spacing w:after="60"/>
      </w:pPr>
      <w:r>
        <w:rPr>
          <w:i/>
          <w:iCs/>
        </w:rPr>
        <w:t>Disciplined Software Development with Agentic LLMs</w:t>
      </w:r>
    </w:p>
    <w:p w14:paraId="3B3DBAF0" w14:textId="77777777" w:rsidR="00727302" w:rsidRDefault="00000000">
      <w:pPr>
        <w:spacing w:after="240"/>
      </w:pPr>
      <w:r>
        <w:rPr>
          <w:color w:val="555555"/>
          <w:sz w:val="18"/>
          <w:szCs w:val="18"/>
        </w:rPr>
        <w:t xml:space="preserve">Version </w:t>
      </w:r>
      <w:proofErr w:type="gramStart"/>
      <w:r>
        <w:rPr>
          <w:color w:val="555555"/>
          <w:sz w:val="18"/>
          <w:szCs w:val="18"/>
        </w:rPr>
        <w:t>1.4  |</w:t>
      </w:r>
      <w:proofErr w:type="gramEnd"/>
      <w:r>
        <w:rPr>
          <w:color w:val="555555"/>
          <w:sz w:val="18"/>
          <w:szCs w:val="18"/>
        </w:rPr>
        <w:t xml:space="preserve">  Instructor: Dr. Peyman </w:t>
      </w:r>
      <w:proofErr w:type="gramStart"/>
      <w:r>
        <w:rPr>
          <w:color w:val="555555"/>
          <w:sz w:val="18"/>
          <w:szCs w:val="18"/>
        </w:rPr>
        <w:t>Najafirad  |</w:t>
      </w:r>
      <w:proofErr w:type="gramEnd"/>
      <w:r>
        <w:rPr>
          <w:color w:val="555555"/>
          <w:sz w:val="18"/>
          <w:szCs w:val="18"/>
        </w:rPr>
        <w:t xml:space="preserve">  TA: Mohammad Bahrami </w:t>
      </w:r>
      <w:proofErr w:type="gramStart"/>
      <w:r>
        <w:rPr>
          <w:color w:val="555555"/>
          <w:sz w:val="18"/>
          <w:szCs w:val="18"/>
        </w:rPr>
        <w:t>Karkevandi  |</w:t>
      </w:r>
      <w:proofErr w:type="gramEnd"/>
      <w:r>
        <w:rPr>
          <w:color w:val="555555"/>
          <w:sz w:val="18"/>
          <w:szCs w:val="18"/>
        </w:rPr>
        <w:t xml:space="preserve">  </w:t>
      </w:r>
      <w:r>
        <w:rPr>
          <w:b/>
          <w:bCs/>
          <w:color w:val="555555"/>
          <w:sz w:val="18"/>
          <w:szCs w:val="18"/>
        </w:rPr>
        <w:t>Submission deadline: May 10, 11:59 PM</w:t>
      </w:r>
    </w:p>
    <w:p w14:paraId="4A394F9F" w14:textId="77777777" w:rsidR="00727302" w:rsidRDefault="00000000">
      <w:pPr>
        <w:pStyle w:val="Heading2"/>
        <w:spacing w:after="120"/>
      </w:pPr>
      <w:r>
        <w:rPr>
          <w:b/>
          <w:bCs/>
          <w:sz w:val="28"/>
          <w:szCs w:val="28"/>
        </w:rPr>
        <w:t>Philosophy: From Vibe Coding to Disciplined Engineering</w:t>
      </w:r>
    </w:p>
    <w:p w14:paraId="13B056B7" w14:textId="77777777" w:rsidR="00727302" w:rsidRDefault="00000000">
      <w:pPr>
        <w:spacing w:before="40" w:after="120"/>
      </w:pPr>
      <w:r>
        <w:t>Agentic LLMs have changed what it means to write software. A capable model can generate working code from a paragraph of intent. This is powerful, and it is also dangerous. The dangerous version is what the community calls vibe coding: a developer types a vague description into an LLM, accepts whatever comes back, runs it once, and moves on. The code may work. The developer may not know why. There is no specification, no tests tied to requirements, no plan that survives the first surprise.</w:t>
      </w:r>
    </w:p>
    <w:p w14:paraId="6EFB56B0" w14:textId="77777777" w:rsidR="00727302" w:rsidRDefault="00000000">
      <w:pPr>
        <w:spacing w:before="40" w:after="120"/>
      </w:pPr>
      <w:r>
        <w:t>Vibe coding does not scale. It does not survive code review, on-call rotations, security audits, customer escalations, or a teammate trying to extend the codebase six months later. It also does not survive automated regeneration: ask an LLM to rebuild the system from a vague description and you get a different system every time. The research community now treats specification driven development as the discipline that keeps agentic LLMs trustworthy in production.</w:t>
      </w:r>
    </w:p>
    <w:p w14:paraId="3B397E39" w14:textId="77777777" w:rsidR="00727302" w:rsidRDefault="00000000">
      <w:pPr>
        <w:spacing w:before="40" w:after="120"/>
      </w:pPr>
      <w:r>
        <w:t>This project asks you to practice that discipline end to end. The rubric is organized around the six pillars of the software development lifecycle. Each pillar pairs the engineering practice with the artifact you produce, and the test that verifies you produced something real and not theatrical.</w:t>
      </w:r>
    </w:p>
    <w:p w14:paraId="27AC13EB" w14:textId="77777777" w:rsidR="00727302" w:rsidRDefault="00000000">
      <w:pPr>
        <w:pStyle w:val="Heading3"/>
        <w:spacing w:before="60" w:after="80"/>
      </w:pPr>
      <w:r>
        <w:rPr>
          <w:b/>
          <w:bCs/>
        </w:rPr>
        <w:t>The six pillars</w:t>
      </w:r>
    </w:p>
    <w:p w14:paraId="0F84F597" w14:textId="77777777" w:rsidR="00727302" w:rsidRDefault="00000000">
      <w:pPr>
        <w:spacing w:before="40" w:after="40"/>
      </w:pPr>
      <w:r>
        <w:rPr>
          <w:b/>
          <w:bCs/>
        </w:rPr>
        <w:t xml:space="preserve">Plan. </w:t>
      </w:r>
      <w:r>
        <w:t>Decide what you are building and for whom, before you write code. In this rubric: a Specification document with public interfaces, and User Stories with acceptance criteria and manual walkthrough steps. The TA verifies your plan is real by feeding it to an LLM and checking that the regenerated code passes your story tests.</w:t>
      </w:r>
    </w:p>
    <w:p w14:paraId="7ACE65D0" w14:textId="77777777" w:rsidR="00727302" w:rsidRDefault="00000000">
      <w:pPr>
        <w:spacing w:before="40" w:after="40"/>
      </w:pPr>
      <w:r>
        <w:rPr>
          <w:b/>
          <w:bCs/>
        </w:rPr>
        <w:t xml:space="preserve">Design. </w:t>
      </w:r>
      <w:r>
        <w:t>Decide how the system will be reproducible by anyone but you. In this rubric: pinned versions, documented data and model provenance, a single command full replay. The TA runs that one command on a clean machine and checks your reported numbers come back.</w:t>
      </w:r>
    </w:p>
    <w:p w14:paraId="5B24D319" w14:textId="77777777" w:rsidR="00727302" w:rsidRDefault="00000000">
      <w:pPr>
        <w:spacing w:before="40" w:after="40"/>
      </w:pPr>
      <w:r>
        <w:rPr>
          <w:b/>
          <w:bCs/>
        </w:rPr>
        <w:t xml:space="preserve">Implement. </w:t>
      </w:r>
      <w:r>
        <w:t>Write code that other engineers can read and that does not introduce known vulnerabilities. In this rubric: linting, formatting, type checking, dependency scanning, and a model card that names the system's limits. The TA runs the same checks and reads the model card.</w:t>
      </w:r>
    </w:p>
    <w:p w14:paraId="2EC34D8F" w14:textId="77777777" w:rsidR="00727302" w:rsidRDefault="00000000">
      <w:pPr>
        <w:spacing w:before="40" w:after="40"/>
      </w:pPr>
      <w:r>
        <w:rPr>
          <w:b/>
          <w:bCs/>
        </w:rPr>
        <w:t xml:space="preserve">Test. </w:t>
      </w:r>
      <w:r>
        <w:t>Verify behavior against requirements automatically. In this rubric: unit, integration, user story acceptance, edge, and load tests, all green, with coverage at threshold. Every user story has both an automated test and a manual walkthrough; the two together are how requirements become contracts.</w:t>
      </w:r>
    </w:p>
    <w:p w14:paraId="15833ADF" w14:textId="77777777" w:rsidR="00727302" w:rsidRDefault="00000000">
      <w:pPr>
        <w:spacing w:before="40" w:after="40"/>
      </w:pPr>
      <w:r>
        <w:rPr>
          <w:b/>
          <w:bCs/>
        </w:rPr>
        <w:t xml:space="preserve">Deploy. </w:t>
      </w:r>
      <w:r>
        <w:t xml:space="preserve">Make the system runnable by someone who does not have your laptop. In this rubric: a </w:t>
      </w:r>
      <w:proofErr w:type="spellStart"/>
      <w:r>
        <w:t>Dockerfile</w:t>
      </w:r>
      <w:proofErr w:type="spellEnd"/>
      <w:r>
        <w:t>, a Compose file, a documented environment contract, and a quick start in the README that the TA executes literally. Zero undocumented manual steps.</w:t>
      </w:r>
    </w:p>
    <w:p w14:paraId="66764145" w14:textId="77777777" w:rsidR="00727302" w:rsidRDefault="00000000">
      <w:pPr>
        <w:spacing w:before="40" w:after="40"/>
      </w:pPr>
      <w:r>
        <w:rPr>
          <w:b/>
          <w:bCs/>
        </w:rPr>
        <w:t xml:space="preserve">Operate. </w:t>
      </w:r>
      <w:r>
        <w:t>Hand a working system to a real user and let them use it. In this rubric: structured logs the TA can trace, a UI a TA can walk through using only your STORIES document, and documentation that a cold reader can follow without asking the team. This is where most points live, because this is where users live.</w:t>
      </w:r>
    </w:p>
    <w:p w14:paraId="61B2E01C" w14:textId="77777777" w:rsidR="00727302" w:rsidRDefault="00000000">
      <w:pPr>
        <w:spacing w:before="200" w:after="100"/>
        <w:jc w:val="center"/>
      </w:pPr>
      <w:r>
        <w:rPr>
          <w:noProof/>
        </w:rPr>
        <w:lastRenderedPageBreak/>
        <w:drawing>
          <wp:inline distT="0" distB="0" distL="0" distR="0" wp14:anchorId="0BBD258F" wp14:editId="72569E43">
            <wp:extent cx="8763000" cy="3581400"/>
            <wp:effectExtent l="0" t="0" r="0" b="0"/>
            <wp:docPr id="1" name="sdlc_pillars" descr="Diagram of the six software development lifecycle pillars in left-to-right flow: Plan (decide what to build), Design (make it reproducible), Implement (code others can read), Test (verify against requirements), Deploy (make it runnable elsewhere), and Operate (hand it to a real user). Each pillar is connected by an arrow to the next. Below each pillar are the rubric categories that belong to it: Plan contains Specification Driven Development worth 25 points; Design contains Reproducibility Manifest worth 10 points; Implement contains Code Quality and Responsible AI worth 6 points; Test contains Verification and Automated Testing worth 12 points and Stress and Robustness worth 6 points; Deploy contains Build and Deployment worth 6 points; Operate contains Application Functionality and UI worth 20 points, User Documentation worth 6 points, and Logging worth 5 points. Underneath all six pillars is a Team band representing Team Contributions worth 4 points, which spans every pillar to indicate that team contribution applies across all stages. Total: 100 points. The same point breakdown appears in the rubric table later in this document." title="Six pillars of the software development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8763000" cy="3581400"/>
                    </a:xfrm>
                    <a:prstGeom prst="rect">
                      <a:avLst/>
                    </a:prstGeom>
                  </pic:spPr>
                </pic:pic>
              </a:graphicData>
            </a:graphic>
          </wp:inline>
        </w:drawing>
      </w:r>
    </w:p>
    <w:p w14:paraId="264C8F87" w14:textId="77777777" w:rsidR="00727302" w:rsidRDefault="00000000">
      <w:pPr>
        <w:spacing w:before="60" w:after="200"/>
      </w:pPr>
      <w:r>
        <w:rPr>
          <w:sz w:val="20"/>
          <w:szCs w:val="20"/>
        </w:rPr>
        <w:t>The diagram above shows the same point distribution that the rubric table below uses. The two tallest pillars by point weight are Plan (25 points for Specification Driven Development) and Operate (31 points across Application Functionality, User Documentation, and Logging). Together they account for over half of the grade.</w:t>
      </w:r>
    </w:p>
    <w:p w14:paraId="622B0376" w14:textId="77777777" w:rsidR="00727302" w:rsidRDefault="00000000">
      <w:pPr>
        <w:spacing w:before="120" w:after="240"/>
      </w:pPr>
      <w:r>
        <w:t>A separate Team category measures how the work was distributed across team members, verified against your git history. The full point breakdown is in the table below.</w:t>
      </w:r>
    </w:p>
    <w:p w14:paraId="2730A268" w14:textId="77777777" w:rsidR="00727302" w:rsidRDefault="00000000">
      <w:pPr>
        <w:pStyle w:val="Heading2"/>
        <w:spacing w:before="120" w:after="80"/>
      </w:pPr>
      <w:r>
        <w:rPr>
          <w:b/>
          <w:bCs/>
        </w:rPr>
        <w:t>What this project teaches you</w:t>
      </w:r>
    </w:p>
    <w:p w14:paraId="0FD32FC6" w14:textId="77777777" w:rsidR="00727302" w:rsidRDefault="00000000">
      <w:pPr>
        <w:spacing w:before="40" w:after="80"/>
      </w:pPr>
      <w:r>
        <w:t>Working with agentic LLMs as a force multiplier requires the same disciplines that make any software system trustworthy: a written contract before code, a reproducible build, a real test suite, a clear deployment story, observable runtime, and accessible documentation. The rubric makes those disciplines countable. Each TEST row is an executable check that distinguishes work from theater.</w:t>
      </w:r>
    </w:p>
    <w:p w14:paraId="33DC770D" w14:textId="77777777" w:rsidR="00727302" w:rsidRDefault="00000000">
      <w:pPr>
        <w:spacing w:before="40" w:after="240"/>
      </w:pPr>
      <w:r>
        <w:t xml:space="preserve">If you find yourself tempted to write code first and document later, notice what happens at grading time: the spec regeneration test feeds your spec to the same kind of LLM you used while building. If your spec is decoration, regeneration produces a system that fails your own user story tests, and the largest single category in the rubric scores zero. The shortest path to a good grade is also the shortest path to a system you would </w:t>
      </w:r>
      <w:proofErr w:type="gramStart"/>
      <w:r>
        <w:t>actually deploy</w:t>
      </w:r>
      <w:proofErr w:type="gramEnd"/>
      <w:r>
        <w:t>.</w:t>
      </w:r>
    </w:p>
    <w:p w14:paraId="2BD00970" w14:textId="77777777" w:rsidR="00727302" w:rsidRDefault="00000000">
      <w:pPr>
        <w:pStyle w:val="Heading2"/>
        <w:spacing w:after="80"/>
      </w:pPr>
      <w:r>
        <w:rPr>
          <w:b/>
          <w:bCs/>
        </w:rPr>
        <w:lastRenderedPageBreak/>
        <w:t>How Grading Works</w:t>
      </w:r>
    </w:p>
    <w:p w14:paraId="6706CDC0" w14:textId="77777777" w:rsidR="00727302" w:rsidRDefault="00000000">
      <w:pPr>
        <w:spacing w:before="40" w:after="100"/>
      </w:pPr>
      <w:r>
        <w:t xml:space="preserve">The TA clones your public GitHub repository on a clean machine and works through three phases. About two thirds of the points are computed by automated scripts; the rest comes from a manual walkthrough against your running app. You can run </w:t>
      </w:r>
      <w:proofErr w:type="gramStart"/>
      <w:r>
        <w:t>all of</w:t>
      </w:r>
      <w:proofErr w:type="gramEnd"/>
      <w:r>
        <w:t xml:space="preserve"> these checks yourself with `scripts/preflight.sh` before pushing, and your local result is exactly what the TA will see.</w:t>
      </w:r>
    </w:p>
    <w:p w14:paraId="0B102435" w14:textId="77777777" w:rsidR="00727302" w:rsidRDefault="00000000">
      <w:pPr>
        <w:spacing w:before="80" w:after="40"/>
      </w:pPr>
      <w:r>
        <w:rPr>
          <w:b/>
          <w:bCs/>
        </w:rPr>
        <w:t xml:space="preserve">Phase 1. Automated checks (69 pts). </w:t>
      </w:r>
      <w:r>
        <w:t xml:space="preserve">make reproduce, make test, make lint, pip-audit, make </w:t>
      </w:r>
      <w:proofErr w:type="spellStart"/>
      <w:r>
        <w:t>loadtest</w:t>
      </w:r>
      <w:proofErr w:type="spellEnd"/>
      <w:r>
        <w:t>, scripts/regenerate.sh. Each writes a JUnit XML or text report under reports/. The grading script reads those reports and scores Plan, Design, Test (both categories), Implement, and Team.</w:t>
      </w:r>
    </w:p>
    <w:p w14:paraId="0549B67C" w14:textId="77777777" w:rsidR="00727302" w:rsidRDefault="00000000">
      <w:pPr>
        <w:spacing w:before="80" w:after="40"/>
      </w:pPr>
      <w:r>
        <w:rPr>
          <w:b/>
          <w:bCs/>
        </w:rPr>
        <w:t xml:space="preserve">Phase 2. Bring up the system (5 pts for Logging trace). </w:t>
      </w:r>
      <w:r>
        <w:t xml:space="preserve">docker compose up reaches healthy under 10 minutes. The TA traces one live request through docker compose logs by request </w:t>
      </w:r>
      <w:proofErr w:type="gramStart"/>
      <w:r>
        <w:t>ID;</w:t>
      </w:r>
      <w:proofErr w:type="gramEnd"/>
      <w:r>
        <w:t xml:space="preserve"> </w:t>
      </w:r>
      <w:proofErr w:type="gramStart"/>
      <w:r>
        <w:t>this scores</w:t>
      </w:r>
      <w:proofErr w:type="gramEnd"/>
      <w:r>
        <w:t xml:space="preserve"> the Logging category.</w:t>
      </w:r>
    </w:p>
    <w:p w14:paraId="77EA737B" w14:textId="77777777" w:rsidR="00727302" w:rsidRDefault="00000000">
      <w:pPr>
        <w:spacing w:before="80" w:after="240"/>
      </w:pPr>
      <w:r>
        <w:rPr>
          <w:b/>
          <w:bCs/>
        </w:rPr>
        <w:t xml:space="preserve">Phase 3. Manual walkthrough (26 pts). </w:t>
      </w:r>
      <w:r>
        <w:t>The TA opens docs/STORIES.md and walks every story step by step against the live UI, recording pass or fail per story. The TA also confirms the README cold-read works and that every story has a usage section. This scores App Functionality (20) and Documentation (6).</w:t>
      </w:r>
    </w:p>
    <w:p w14:paraId="785D3DFA" w14:textId="77777777" w:rsidR="00727302" w:rsidRDefault="00000000">
      <w:pPr>
        <w:pStyle w:val="Heading2"/>
        <w:spacing w:before="120" w:after="80"/>
      </w:pPr>
      <w:r>
        <w:rPr>
          <w:b/>
          <w:bCs/>
        </w:rPr>
        <w:t>Key Terms</w:t>
      </w:r>
    </w:p>
    <w:p w14:paraId="2C1F893F" w14:textId="77777777" w:rsidR="00727302" w:rsidRDefault="00000000">
      <w:pPr>
        <w:spacing w:after="60"/>
      </w:pPr>
      <w:r>
        <w:rPr>
          <w:b/>
          <w:bCs/>
        </w:rPr>
        <w:t xml:space="preserve">Spec regeneration. </w:t>
      </w:r>
      <w:r>
        <w:t>Feeding docs/SPEC.md to an LLM with the course-issued prompt, then running your user story tests against the generated code. If the spec is the real contract, the generated code passes; if the spec is decoration, it does not.</w:t>
      </w:r>
    </w:p>
    <w:p w14:paraId="50E0FF3E" w14:textId="77777777" w:rsidR="00727302" w:rsidRDefault="00000000">
      <w:pPr>
        <w:spacing w:after="60"/>
      </w:pPr>
      <w:r>
        <w:rPr>
          <w:b/>
          <w:bCs/>
        </w:rPr>
        <w:t xml:space="preserve">User story. </w:t>
      </w:r>
      <w:r>
        <w:t>A short feature description from the user's perspective with a stable ID (US-NN), Given/When/Then acceptance criteria, and numbered manual steps a TA can follow without reading source. Stored in docs/STORIES.md.</w:t>
      </w:r>
    </w:p>
    <w:p w14:paraId="62ACC0B1" w14:textId="77777777" w:rsidR="00727302" w:rsidRDefault="00000000">
      <w:pPr>
        <w:spacing w:after="60"/>
      </w:pPr>
      <w:r>
        <w:rPr>
          <w:b/>
          <w:bCs/>
        </w:rPr>
        <w:t xml:space="preserve">Manual walkthrough. </w:t>
      </w:r>
      <w:r>
        <w:t>The TA opens STORIES.md and follows each story step by step against the running app, recording pass or fail in reports/walkthrough.md. This is how App Functionality is graded.</w:t>
      </w:r>
    </w:p>
    <w:p w14:paraId="186937F8" w14:textId="77777777" w:rsidR="00727302" w:rsidRDefault="00000000">
      <w:pPr>
        <w:spacing w:after="60"/>
      </w:pPr>
      <w:r>
        <w:rPr>
          <w:b/>
          <w:bCs/>
        </w:rPr>
        <w:t xml:space="preserve">Traceability matrix. </w:t>
      </w:r>
      <w:r>
        <w:t>grading/</w:t>
      </w:r>
      <w:proofErr w:type="spellStart"/>
      <w:r>
        <w:t>traceability.yaml</w:t>
      </w:r>
      <w:proofErr w:type="spellEnd"/>
      <w:r>
        <w:t>. Links each user story to its spec section, source modules, and tests, so the grader can detect orphans.</w:t>
      </w:r>
    </w:p>
    <w:p w14:paraId="1794EDA1" w14:textId="77777777" w:rsidR="00727302" w:rsidRDefault="00000000">
      <w:pPr>
        <w:spacing w:after="60"/>
      </w:pPr>
      <w:r>
        <w:rPr>
          <w:b/>
          <w:bCs/>
        </w:rPr>
        <w:t xml:space="preserve">Preflight. </w:t>
      </w:r>
      <w:r>
        <w:t>scripts/preflight.sh. Runs every automated check the TA will run. If preflight passes locally, your automated grade passes. The manual walkthrough still requires a human.</w:t>
      </w:r>
    </w:p>
    <w:p w14:paraId="476CE65F" w14:textId="77777777" w:rsidR="00727302" w:rsidRDefault="00727302">
      <w:pPr>
        <w:spacing w:before="60" w:after="24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8680"/>
        <w:gridCol w:w="1200"/>
      </w:tblGrid>
      <w:tr w:rsidR="00727302" w14:paraId="5EF3B9E7" w14:textId="77777777">
        <w:tblPrEx>
          <w:tblCellMar>
            <w:top w:w="0" w:type="dxa"/>
            <w:bottom w:w="0" w:type="dxa"/>
          </w:tblCellMar>
        </w:tblPrEx>
        <w:trPr>
          <w:tblHeader/>
        </w:trPr>
        <w:tc>
          <w:tcPr>
            <w:tcW w:w="1400" w:type="dxa"/>
            <w:tcBorders>
              <w:top w:val="single" w:sz="4" w:space="0" w:color="808080"/>
              <w:left w:val="single" w:sz="4" w:space="0" w:color="808080"/>
              <w:bottom w:val="single" w:sz="4" w:space="0" w:color="808080"/>
              <w:right w:val="single" w:sz="4" w:space="0" w:color="808080"/>
            </w:tcBorders>
            <w:tcMar>
              <w:top w:w="120" w:type="dxa"/>
              <w:left w:w="140" w:type="dxa"/>
              <w:bottom w:w="120" w:type="dxa"/>
              <w:right w:w="140" w:type="dxa"/>
            </w:tcMar>
            <w:vAlign w:val="center"/>
          </w:tcPr>
          <w:p w14:paraId="37CE9CC9" w14:textId="77777777" w:rsidR="00727302" w:rsidRDefault="00000000">
            <w:r>
              <w:rPr>
                <w:b/>
                <w:bCs/>
              </w:rPr>
              <w:t>Pillar</w:t>
            </w:r>
          </w:p>
        </w:tc>
        <w:tc>
          <w:tcPr>
            <w:tcW w:w="2400" w:type="dxa"/>
            <w:tcBorders>
              <w:top w:val="single" w:sz="4" w:space="0" w:color="808080"/>
              <w:left w:val="single" w:sz="4" w:space="0" w:color="808080"/>
              <w:bottom w:val="single" w:sz="4" w:space="0" w:color="808080"/>
              <w:right w:val="single" w:sz="4" w:space="0" w:color="808080"/>
            </w:tcBorders>
            <w:tcMar>
              <w:top w:w="120" w:type="dxa"/>
              <w:left w:w="140" w:type="dxa"/>
              <w:bottom w:w="120" w:type="dxa"/>
              <w:right w:w="140" w:type="dxa"/>
            </w:tcMar>
            <w:vAlign w:val="center"/>
          </w:tcPr>
          <w:p w14:paraId="0C618F6F" w14:textId="77777777" w:rsidR="00727302" w:rsidRDefault="00000000">
            <w:r>
              <w:rPr>
                <w:b/>
                <w:bCs/>
              </w:rPr>
              <w:t>Category</w:t>
            </w:r>
          </w:p>
        </w:tc>
        <w:tc>
          <w:tcPr>
            <w:tcW w:w="8680" w:type="dxa"/>
            <w:tcBorders>
              <w:top w:val="single" w:sz="4" w:space="0" w:color="808080"/>
              <w:left w:val="single" w:sz="4" w:space="0" w:color="808080"/>
              <w:bottom w:val="single" w:sz="4" w:space="0" w:color="808080"/>
              <w:right w:val="single" w:sz="4" w:space="0" w:color="808080"/>
            </w:tcBorders>
            <w:tcMar>
              <w:top w:w="120" w:type="dxa"/>
              <w:left w:w="140" w:type="dxa"/>
              <w:bottom w:w="120" w:type="dxa"/>
              <w:right w:w="140" w:type="dxa"/>
            </w:tcMar>
            <w:vAlign w:val="center"/>
          </w:tcPr>
          <w:p w14:paraId="15C84295" w14:textId="77777777" w:rsidR="00727302" w:rsidRDefault="00000000">
            <w:r>
              <w:rPr>
                <w:b/>
                <w:bCs/>
              </w:rPr>
              <w:t>TEST + Required Artifacts</w:t>
            </w:r>
          </w:p>
        </w:tc>
        <w:tc>
          <w:tcPr>
            <w:tcW w:w="1200" w:type="dxa"/>
            <w:tcBorders>
              <w:top w:val="single" w:sz="4" w:space="0" w:color="808080"/>
              <w:left w:val="single" w:sz="4" w:space="0" w:color="808080"/>
              <w:bottom w:val="single" w:sz="4" w:space="0" w:color="808080"/>
              <w:right w:val="single" w:sz="4" w:space="0" w:color="808080"/>
            </w:tcBorders>
            <w:tcMar>
              <w:top w:w="120" w:type="dxa"/>
              <w:left w:w="140" w:type="dxa"/>
              <w:bottom w:w="120" w:type="dxa"/>
              <w:right w:w="140" w:type="dxa"/>
            </w:tcMar>
            <w:vAlign w:val="center"/>
          </w:tcPr>
          <w:p w14:paraId="3EAF1CE1" w14:textId="77777777" w:rsidR="00727302" w:rsidRDefault="00000000">
            <w:r>
              <w:rPr>
                <w:b/>
                <w:bCs/>
              </w:rPr>
              <w:t>Points</w:t>
            </w:r>
          </w:p>
        </w:tc>
      </w:tr>
      <w:tr w:rsidR="00727302" w14:paraId="627F3152" w14:textId="77777777">
        <w:tblPrEx>
          <w:tblCellMar>
            <w:top w:w="0" w:type="dxa"/>
            <w:bottom w:w="0" w:type="dxa"/>
          </w:tblCellMar>
        </w:tblPrEx>
        <w:tc>
          <w:tcPr>
            <w:tcW w:w="1400" w:type="dxa"/>
            <w:tcBorders>
              <w:top w:val="single" w:sz="4" w:space="0" w:color="808080"/>
              <w:left w:val="single" w:sz="4" w:space="0" w:color="808080"/>
              <w:bottom w:val="single" w:sz="4" w:space="0" w:color="808080"/>
              <w:right w:val="single" w:sz="4" w:space="0" w:color="808080"/>
            </w:tcBorders>
            <w:tcMar>
              <w:top w:w="120" w:type="dxa"/>
              <w:left w:w="140" w:type="dxa"/>
              <w:bottom w:w="120" w:type="dxa"/>
              <w:right w:w="140" w:type="dxa"/>
            </w:tcMar>
          </w:tcPr>
          <w:p w14:paraId="472FCEC6" w14:textId="77777777" w:rsidR="00727302" w:rsidRDefault="00000000">
            <w:r>
              <w:rPr>
                <w:b/>
                <w:bCs/>
                <w:sz w:val="20"/>
                <w:szCs w:val="20"/>
              </w:rPr>
              <w:t>Plan</w:t>
            </w:r>
          </w:p>
        </w:tc>
        <w:tc>
          <w:tcPr>
            <w:tcW w:w="2400" w:type="dxa"/>
            <w:tcBorders>
              <w:top w:val="single" w:sz="4" w:space="0" w:color="808080"/>
              <w:left w:val="single" w:sz="4" w:space="0" w:color="808080"/>
              <w:bottom w:val="single" w:sz="4" w:space="0" w:color="808080"/>
              <w:right w:val="single" w:sz="4" w:space="0" w:color="808080"/>
            </w:tcBorders>
            <w:tcMar>
              <w:top w:w="120" w:type="dxa"/>
              <w:left w:w="140" w:type="dxa"/>
              <w:bottom w:w="120" w:type="dxa"/>
              <w:right w:w="140" w:type="dxa"/>
            </w:tcMar>
          </w:tcPr>
          <w:p w14:paraId="101C6570" w14:textId="77777777" w:rsidR="00727302" w:rsidRDefault="00000000">
            <w:r>
              <w:rPr>
                <w:b/>
                <w:bCs/>
                <w:sz w:val="21"/>
                <w:szCs w:val="21"/>
              </w:rPr>
              <w:t>Specification Driven Development</w:t>
            </w:r>
          </w:p>
        </w:tc>
        <w:tc>
          <w:tcPr>
            <w:tcW w:w="8680" w:type="dxa"/>
            <w:tcBorders>
              <w:top w:val="single" w:sz="4" w:space="0" w:color="808080"/>
              <w:left w:val="single" w:sz="4" w:space="0" w:color="808080"/>
              <w:bottom w:val="single" w:sz="4" w:space="0" w:color="808080"/>
              <w:right w:val="single" w:sz="4" w:space="0" w:color="808080"/>
            </w:tcBorders>
            <w:tcMar>
              <w:top w:w="120" w:type="dxa"/>
              <w:left w:w="140" w:type="dxa"/>
              <w:bottom w:w="120" w:type="dxa"/>
              <w:right w:w="140" w:type="dxa"/>
            </w:tcMar>
          </w:tcPr>
          <w:p w14:paraId="2C6C358F" w14:textId="77777777" w:rsidR="00727302" w:rsidRDefault="00000000">
            <w:pPr>
              <w:spacing w:after="60"/>
            </w:pPr>
            <w:r>
              <w:rPr>
                <w:b/>
                <w:bCs/>
              </w:rPr>
              <w:t>TEST: Spec regeneration</w:t>
            </w:r>
          </w:p>
          <w:p w14:paraId="4E4F6772" w14:textId="77777777" w:rsidR="00727302" w:rsidRDefault="00000000">
            <w:pPr>
              <w:spacing w:after="100"/>
            </w:pPr>
            <w:r>
              <w:rPr>
                <w:sz w:val="20"/>
                <w:szCs w:val="20"/>
              </w:rPr>
              <w:t xml:space="preserve">The TA runs </w:t>
            </w:r>
            <w:r>
              <w:rPr>
                <w:rFonts w:ascii="Consolas" w:eastAsia="Consolas" w:hAnsi="Consolas" w:cs="Consolas"/>
                <w:sz w:val="18"/>
                <w:szCs w:val="18"/>
              </w:rPr>
              <w:t>scripts/regenerate.sh</w:t>
            </w:r>
            <w:r>
              <w:rPr>
                <w:sz w:val="20"/>
                <w:szCs w:val="20"/>
              </w:rPr>
              <w:t xml:space="preserve">. The script feeds </w:t>
            </w:r>
            <w:r>
              <w:rPr>
                <w:rFonts w:ascii="Consolas" w:eastAsia="Consolas" w:hAnsi="Consolas" w:cs="Consolas"/>
                <w:sz w:val="18"/>
                <w:szCs w:val="18"/>
              </w:rPr>
              <w:t>docs/SPEC.md</w:t>
            </w:r>
            <w:r>
              <w:rPr>
                <w:sz w:val="20"/>
                <w:szCs w:val="20"/>
              </w:rPr>
              <w:t xml:space="preserve"> to an LLM (model claude-opus-4-5-20251101, temperature 0, course-issued prompt at </w:t>
            </w:r>
            <w:r>
              <w:rPr>
                <w:rFonts w:ascii="Consolas" w:eastAsia="Consolas" w:hAnsi="Consolas" w:cs="Consolas"/>
                <w:sz w:val="18"/>
                <w:szCs w:val="18"/>
              </w:rPr>
              <w:t>scripts/regenerate_prompt.md</w:t>
            </w:r>
            <w:r>
              <w:rPr>
                <w:sz w:val="20"/>
                <w:szCs w:val="20"/>
              </w:rPr>
              <w:t xml:space="preserve">) and asks it to generate the source code. The TA then runs the user story acceptance tests against the generated code. Score is proportional: ≥90 percent passing earns full credit, &lt;50 percent scores zero, between is proportional. This is the largest single category in the rubric </w:t>
            </w:r>
            <w:r>
              <w:rPr>
                <w:sz w:val="20"/>
                <w:szCs w:val="20"/>
              </w:rPr>
              <w:lastRenderedPageBreak/>
              <w:t>and the no-vibe-coding test: if the spec is the real source of truth, generation produces a working system; if the spec is decoration, it does not.</w:t>
            </w:r>
          </w:p>
          <w:p w14:paraId="5740589B" w14:textId="77777777" w:rsidR="00727302" w:rsidRDefault="00000000">
            <w:pPr>
              <w:spacing w:after="40"/>
            </w:pPr>
            <w:r>
              <w:rPr>
                <w:i/>
                <w:iCs/>
                <w:color w:val="555555"/>
                <w:sz w:val="19"/>
                <w:szCs w:val="19"/>
              </w:rPr>
              <w:t>Required artifacts:</w:t>
            </w:r>
          </w:p>
          <w:p w14:paraId="5A940421" w14:textId="77777777" w:rsidR="00727302" w:rsidRDefault="00000000">
            <w:pPr>
              <w:pStyle w:val="ListParagraph"/>
              <w:numPr>
                <w:ilvl w:val="0"/>
                <w:numId w:val="2"/>
              </w:numPr>
            </w:pPr>
            <w:r>
              <w:rPr>
                <w:rFonts w:ascii="Consolas" w:eastAsia="Consolas" w:hAnsi="Consolas" w:cs="Consolas"/>
                <w:sz w:val="18"/>
                <w:szCs w:val="18"/>
              </w:rPr>
              <w:t>docs/SPEC.md</w:t>
            </w:r>
            <w:r>
              <w:rPr>
                <w:sz w:val="20"/>
                <w:szCs w:val="20"/>
              </w:rPr>
              <w:t xml:space="preserve"> with sections: Purpose, Component Inventory (name to module path), Data Flow, Public Interfaces, Model and Prompt Selection</w:t>
            </w:r>
          </w:p>
          <w:p w14:paraId="7B6F4D50" w14:textId="77777777" w:rsidR="00727302" w:rsidRDefault="00000000">
            <w:pPr>
              <w:pStyle w:val="ListParagraph"/>
              <w:numPr>
                <w:ilvl w:val="0"/>
                <w:numId w:val="2"/>
              </w:numPr>
            </w:pPr>
            <w:r>
              <w:rPr>
                <w:rFonts w:ascii="Consolas" w:eastAsia="Consolas" w:hAnsi="Consolas" w:cs="Consolas"/>
                <w:sz w:val="18"/>
                <w:szCs w:val="18"/>
              </w:rPr>
              <w:t>docs/STORIES.md</w:t>
            </w:r>
            <w:r>
              <w:rPr>
                <w:sz w:val="20"/>
                <w:szCs w:val="20"/>
              </w:rPr>
              <w:t xml:space="preserve"> with stable IDs (US-NN), Given/When/Then, numbered manual steps, and reference screenshots</w:t>
            </w:r>
          </w:p>
          <w:p w14:paraId="77F5E268" w14:textId="77777777" w:rsidR="00727302" w:rsidRDefault="00000000">
            <w:pPr>
              <w:pStyle w:val="ListParagraph"/>
              <w:numPr>
                <w:ilvl w:val="0"/>
                <w:numId w:val="2"/>
              </w:numPr>
            </w:pPr>
            <w:r>
              <w:rPr>
                <w:rFonts w:ascii="Consolas" w:eastAsia="Consolas" w:hAnsi="Consolas" w:cs="Consolas"/>
                <w:sz w:val="18"/>
                <w:szCs w:val="18"/>
              </w:rPr>
              <w:t>docs/diagrams/architecture.png</w:t>
            </w:r>
            <w:r>
              <w:rPr>
                <w:sz w:val="20"/>
                <w:szCs w:val="20"/>
              </w:rPr>
              <w:t xml:space="preserve"> or </w:t>
            </w:r>
            <w:r>
              <w:rPr>
                <w:rFonts w:ascii="Consolas" w:eastAsia="Consolas" w:hAnsi="Consolas" w:cs="Consolas"/>
                <w:sz w:val="18"/>
                <w:szCs w:val="18"/>
              </w:rPr>
              <w:t>.</w:t>
            </w:r>
            <w:proofErr w:type="spellStart"/>
            <w:r>
              <w:rPr>
                <w:rFonts w:ascii="Consolas" w:eastAsia="Consolas" w:hAnsi="Consolas" w:cs="Consolas"/>
                <w:sz w:val="18"/>
                <w:szCs w:val="18"/>
              </w:rPr>
              <w:t>svg</w:t>
            </w:r>
            <w:proofErr w:type="spellEnd"/>
            <w:r>
              <w:rPr>
                <w:sz w:val="20"/>
                <w:szCs w:val="20"/>
              </w:rPr>
              <w:t xml:space="preserve"> plus its source file</w:t>
            </w:r>
          </w:p>
          <w:p w14:paraId="2EFBA2A6" w14:textId="77777777" w:rsidR="00727302" w:rsidRDefault="00000000">
            <w:pPr>
              <w:pStyle w:val="ListParagraph"/>
              <w:numPr>
                <w:ilvl w:val="0"/>
                <w:numId w:val="2"/>
              </w:numPr>
            </w:pPr>
            <w:r>
              <w:rPr>
                <w:rFonts w:ascii="Consolas" w:eastAsia="Consolas" w:hAnsi="Consolas" w:cs="Consolas"/>
                <w:sz w:val="18"/>
                <w:szCs w:val="18"/>
              </w:rPr>
              <w:t>grading/</w:t>
            </w:r>
            <w:proofErr w:type="spellStart"/>
            <w:r>
              <w:rPr>
                <w:rFonts w:ascii="Consolas" w:eastAsia="Consolas" w:hAnsi="Consolas" w:cs="Consolas"/>
                <w:sz w:val="18"/>
                <w:szCs w:val="18"/>
              </w:rPr>
              <w:t>traceability.yaml</w:t>
            </w:r>
            <w:proofErr w:type="spellEnd"/>
            <w:r>
              <w:rPr>
                <w:sz w:val="20"/>
                <w:szCs w:val="20"/>
              </w:rPr>
              <w:t xml:space="preserve"> mapping every story to spec section, source modules, and tests</w:t>
            </w:r>
          </w:p>
          <w:p w14:paraId="069B7F51" w14:textId="77777777" w:rsidR="00727302" w:rsidRDefault="00000000">
            <w:pPr>
              <w:pStyle w:val="ListParagraph"/>
              <w:numPr>
                <w:ilvl w:val="0"/>
                <w:numId w:val="2"/>
              </w:numPr>
            </w:pPr>
            <w:r>
              <w:rPr>
                <w:rFonts w:ascii="Consolas" w:eastAsia="Consolas" w:hAnsi="Consolas" w:cs="Consolas"/>
                <w:sz w:val="18"/>
                <w:szCs w:val="18"/>
              </w:rPr>
              <w:t>scripts/regenerate.sh</w:t>
            </w:r>
            <w:r>
              <w:rPr>
                <w:sz w:val="20"/>
                <w:szCs w:val="20"/>
              </w:rPr>
              <w:t xml:space="preserve"> runnable by TA on a clean machine</w:t>
            </w:r>
          </w:p>
        </w:tc>
        <w:tc>
          <w:tcPr>
            <w:tcW w:w="1200" w:type="dxa"/>
            <w:tcBorders>
              <w:top w:val="single" w:sz="4" w:space="0" w:color="808080"/>
              <w:left w:val="single" w:sz="4" w:space="0" w:color="808080"/>
              <w:bottom w:val="single" w:sz="4" w:space="0" w:color="808080"/>
              <w:right w:val="single" w:sz="4" w:space="0" w:color="808080"/>
            </w:tcBorders>
            <w:tcMar>
              <w:top w:w="120" w:type="dxa"/>
              <w:left w:w="140" w:type="dxa"/>
              <w:bottom w:w="120" w:type="dxa"/>
              <w:right w:w="140" w:type="dxa"/>
            </w:tcMar>
            <w:vAlign w:val="center"/>
          </w:tcPr>
          <w:p w14:paraId="16700512" w14:textId="77777777" w:rsidR="00727302" w:rsidRDefault="00000000">
            <w:pPr>
              <w:jc w:val="center"/>
            </w:pPr>
            <w:r>
              <w:rPr>
                <w:b/>
                <w:bCs/>
                <w:sz w:val="24"/>
                <w:szCs w:val="24"/>
              </w:rPr>
              <w:lastRenderedPageBreak/>
              <w:t>25</w:t>
            </w:r>
          </w:p>
        </w:tc>
      </w:tr>
      <w:tr w:rsidR="00727302" w14:paraId="56D661C4" w14:textId="77777777">
        <w:tblPrEx>
          <w:tblCellMar>
            <w:top w:w="0" w:type="dxa"/>
            <w:bottom w:w="0" w:type="dxa"/>
          </w:tblCellMar>
        </w:tblPrEx>
        <w:tc>
          <w:tcPr>
            <w:tcW w:w="1400" w:type="dxa"/>
            <w:tcBorders>
              <w:top w:val="single" w:sz="4" w:space="0" w:color="808080"/>
              <w:left w:val="single" w:sz="4" w:space="0" w:color="808080"/>
              <w:bottom w:val="single" w:sz="4" w:space="0" w:color="808080"/>
              <w:right w:val="single" w:sz="4" w:space="0" w:color="808080"/>
            </w:tcBorders>
            <w:tcMar>
              <w:top w:w="120" w:type="dxa"/>
              <w:left w:w="140" w:type="dxa"/>
              <w:bottom w:w="120" w:type="dxa"/>
              <w:right w:w="140" w:type="dxa"/>
            </w:tcMar>
          </w:tcPr>
          <w:p w14:paraId="4493EFF4" w14:textId="77777777" w:rsidR="00727302" w:rsidRDefault="00000000">
            <w:r>
              <w:rPr>
                <w:b/>
                <w:bCs/>
                <w:sz w:val="20"/>
                <w:szCs w:val="20"/>
              </w:rPr>
              <w:t>Design</w:t>
            </w:r>
          </w:p>
        </w:tc>
        <w:tc>
          <w:tcPr>
            <w:tcW w:w="2400" w:type="dxa"/>
            <w:tcBorders>
              <w:top w:val="single" w:sz="4" w:space="0" w:color="808080"/>
              <w:left w:val="single" w:sz="4" w:space="0" w:color="808080"/>
              <w:bottom w:val="single" w:sz="4" w:space="0" w:color="808080"/>
              <w:right w:val="single" w:sz="4" w:space="0" w:color="808080"/>
            </w:tcBorders>
            <w:tcMar>
              <w:top w:w="120" w:type="dxa"/>
              <w:left w:w="140" w:type="dxa"/>
              <w:bottom w:w="120" w:type="dxa"/>
              <w:right w:w="140" w:type="dxa"/>
            </w:tcMar>
          </w:tcPr>
          <w:p w14:paraId="7A694352" w14:textId="77777777" w:rsidR="00727302" w:rsidRDefault="00000000">
            <w:r>
              <w:rPr>
                <w:b/>
                <w:bCs/>
                <w:sz w:val="21"/>
                <w:szCs w:val="21"/>
              </w:rPr>
              <w:t>Reproducibility Manifest</w:t>
            </w:r>
          </w:p>
        </w:tc>
        <w:tc>
          <w:tcPr>
            <w:tcW w:w="8680" w:type="dxa"/>
            <w:tcBorders>
              <w:top w:val="single" w:sz="4" w:space="0" w:color="808080"/>
              <w:left w:val="single" w:sz="4" w:space="0" w:color="808080"/>
              <w:bottom w:val="single" w:sz="4" w:space="0" w:color="808080"/>
              <w:right w:val="single" w:sz="4" w:space="0" w:color="808080"/>
            </w:tcBorders>
            <w:tcMar>
              <w:top w:w="120" w:type="dxa"/>
              <w:left w:w="140" w:type="dxa"/>
              <w:bottom w:w="120" w:type="dxa"/>
              <w:right w:w="140" w:type="dxa"/>
            </w:tcMar>
          </w:tcPr>
          <w:p w14:paraId="33489F45" w14:textId="77777777" w:rsidR="00727302" w:rsidRDefault="00000000">
            <w:pPr>
              <w:spacing w:after="60"/>
            </w:pPr>
            <w:r>
              <w:rPr>
                <w:b/>
                <w:bCs/>
              </w:rPr>
              <w:t>TEST: One command full replay</w:t>
            </w:r>
          </w:p>
          <w:p w14:paraId="0412E4EC" w14:textId="77777777" w:rsidR="00727302" w:rsidRDefault="00000000">
            <w:pPr>
              <w:spacing w:after="100"/>
            </w:pPr>
            <w:r>
              <w:rPr>
                <w:sz w:val="20"/>
                <w:szCs w:val="20"/>
              </w:rPr>
              <w:t xml:space="preserve">The TA runs </w:t>
            </w:r>
            <w:r>
              <w:rPr>
                <w:rFonts w:ascii="Consolas" w:eastAsia="Consolas" w:hAnsi="Consolas" w:cs="Consolas"/>
                <w:sz w:val="18"/>
                <w:szCs w:val="18"/>
              </w:rPr>
              <w:t>make reproduce</w:t>
            </w:r>
            <w:r>
              <w:rPr>
                <w:sz w:val="20"/>
                <w:szCs w:val="20"/>
              </w:rPr>
              <w:t xml:space="preserve"> on a clean machine. The target rebuilds the Docker environment, downloads data and models, runs the pipeline, runs all tests, and regenerates the headline numbers reported in the README. Full credit if every step succeeds and metrics are within the documented tolerance; half credit if pipeline completes but metrics drift; zero if </w:t>
            </w:r>
            <w:r>
              <w:rPr>
                <w:rFonts w:ascii="Consolas" w:eastAsia="Consolas" w:hAnsi="Consolas" w:cs="Consolas"/>
                <w:sz w:val="18"/>
                <w:szCs w:val="18"/>
              </w:rPr>
              <w:t>make reproduce</w:t>
            </w:r>
            <w:r>
              <w:rPr>
                <w:sz w:val="20"/>
                <w:szCs w:val="20"/>
              </w:rPr>
              <w:t xml:space="preserve"> fails to complete.</w:t>
            </w:r>
          </w:p>
          <w:p w14:paraId="63E4F6D1" w14:textId="77777777" w:rsidR="00727302" w:rsidRDefault="00000000">
            <w:pPr>
              <w:spacing w:after="40"/>
            </w:pPr>
            <w:r>
              <w:rPr>
                <w:i/>
                <w:iCs/>
                <w:color w:val="555555"/>
                <w:sz w:val="19"/>
                <w:szCs w:val="19"/>
              </w:rPr>
              <w:t>Required artifacts:</w:t>
            </w:r>
          </w:p>
          <w:p w14:paraId="61DD9BE5" w14:textId="77777777" w:rsidR="00727302" w:rsidRDefault="00000000">
            <w:pPr>
              <w:pStyle w:val="ListParagraph"/>
              <w:numPr>
                <w:ilvl w:val="0"/>
                <w:numId w:val="2"/>
              </w:numPr>
            </w:pPr>
            <w:r>
              <w:rPr>
                <w:rFonts w:ascii="Consolas" w:eastAsia="Consolas" w:hAnsi="Consolas" w:cs="Consolas"/>
                <w:sz w:val="18"/>
                <w:szCs w:val="18"/>
              </w:rPr>
              <w:t>grading/</w:t>
            </w:r>
            <w:proofErr w:type="spellStart"/>
            <w:r>
              <w:rPr>
                <w:rFonts w:ascii="Consolas" w:eastAsia="Consolas" w:hAnsi="Consolas" w:cs="Consolas"/>
                <w:sz w:val="18"/>
                <w:szCs w:val="18"/>
              </w:rPr>
              <w:t>manifest.yaml</w:t>
            </w:r>
            <w:proofErr w:type="spellEnd"/>
            <w:r>
              <w:rPr>
                <w:sz w:val="20"/>
                <w:szCs w:val="20"/>
              </w:rPr>
              <w:t xml:space="preserve"> pinning Python version, seed, model IDs, dataset versions, </w:t>
            </w:r>
            <w:proofErr w:type="spellStart"/>
            <w:r>
              <w:rPr>
                <w:sz w:val="20"/>
                <w:szCs w:val="20"/>
              </w:rPr>
              <w:t>commit_sha</w:t>
            </w:r>
            <w:proofErr w:type="spellEnd"/>
          </w:p>
          <w:p w14:paraId="0DB29695" w14:textId="77777777" w:rsidR="00727302" w:rsidRDefault="00000000">
            <w:pPr>
              <w:pStyle w:val="ListParagraph"/>
              <w:numPr>
                <w:ilvl w:val="0"/>
                <w:numId w:val="2"/>
              </w:numPr>
            </w:pPr>
            <w:r>
              <w:rPr>
                <w:rFonts w:ascii="Consolas" w:eastAsia="Consolas" w:hAnsi="Consolas" w:cs="Consolas"/>
                <w:sz w:val="18"/>
                <w:szCs w:val="18"/>
              </w:rPr>
              <w:t>docs/DATA.md</w:t>
            </w:r>
            <w:r>
              <w:rPr>
                <w:sz w:val="20"/>
                <w:szCs w:val="20"/>
              </w:rPr>
              <w:t xml:space="preserve"> and </w:t>
            </w:r>
            <w:r>
              <w:rPr>
                <w:rFonts w:ascii="Consolas" w:eastAsia="Consolas" w:hAnsi="Consolas" w:cs="Consolas"/>
                <w:sz w:val="18"/>
                <w:szCs w:val="18"/>
              </w:rPr>
              <w:t>docs/MODELS.md</w:t>
            </w:r>
            <w:r>
              <w:rPr>
                <w:sz w:val="20"/>
                <w:szCs w:val="20"/>
              </w:rPr>
              <w:t xml:space="preserve"> documenting source, version or hash, license per item</w:t>
            </w:r>
          </w:p>
          <w:p w14:paraId="1747854F" w14:textId="77777777" w:rsidR="00727302" w:rsidRDefault="00000000">
            <w:pPr>
              <w:pStyle w:val="ListParagraph"/>
              <w:numPr>
                <w:ilvl w:val="0"/>
                <w:numId w:val="2"/>
              </w:numPr>
            </w:pPr>
            <w:r>
              <w:rPr>
                <w:rFonts w:ascii="Consolas" w:eastAsia="Consolas" w:hAnsi="Consolas" w:cs="Consolas"/>
                <w:sz w:val="18"/>
                <w:szCs w:val="18"/>
              </w:rPr>
              <w:t>docs/REPRODUCE.md</w:t>
            </w:r>
            <w:r>
              <w:rPr>
                <w:sz w:val="20"/>
                <w:szCs w:val="20"/>
              </w:rPr>
              <w:t xml:space="preserve"> with hardware profile, expected runtime, expected metric values plus tolerance</w:t>
            </w:r>
          </w:p>
          <w:p w14:paraId="2DD1DD80" w14:textId="77777777" w:rsidR="00727302" w:rsidRDefault="00000000">
            <w:pPr>
              <w:pStyle w:val="ListParagraph"/>
              <w:numPr>
                <w:ilvl w:val="0"/>
                <w:numId w:val="2"/>
              </w:numPr>
            </w:pPr>
            <w:r>
              <w:rPr>
                <w:rFonts w:ascii="Consolas" w:eastAsia="Consolas" w:hAnsi="Consolas" w:cs="Consolas"/>
                <w:sz w:val="18"/>
                <w:szCs w:val="18"/>
              </w:rPr>
              <w:t>requirements.txt</w:t>
            </w:r>
            <w:r>
              <w:rPr>
                <w:sz w:val="20"/>
                <w:szCs w:val="20"/>
              </w:rPr>
              <w:t xml:space="preserve"> or </w:t>
            </w:r>
            <w:proofErr w:type="spellStart"/>
            <w:proofErr w:type="gramStart"/>
            <w:r>
              <w:rPr>
                <w:rFonts w:ascii="Consolas" w:eastAsia="Consolas" w:hAnsi="Consolas" w:cs="Consolas"/>
                <w:sz w:val="18"/>
                <w:szCs w:val="18"/>
              </w:rPr>
              <w:t>pyproject.toml</w:t>
            </w:r>
            <w:proofErr w:type="spellEnd"/>
            <w:proofErr w:type="gramEnd"/>
            <w:r>
              <w:rPr>
                <w:sz w:val="20"/>
                <w:szCs w:val="20"/>
              </w:rPr>
              <w:t xml:space="preserve"> with pinned versions (no floating tags)</w:t>
            </w:r>
          </w:p>
          <w:p w14:paraId="672B3B02" w14:textId="77777777" w:rsidR="00727302" w:rsidRDefault="00000000">
            <w:pPr>
              <w:pStyle w:val="ListParagraph"/>
              <w:numPr>
                <w:ilvl w:val="0"/>
                <w:numId w:val="2"/>
              </w:numPr>
            </w:pPr>
            <w:r>
              <w:rPr>
                <w:rFonts w:ascii="Consolas" w:eastAsia="Consolas" w:hAnsi="Consolas" w:cs="Consolas"/>
                <w:sz w:val="18"/>
                <w:szCs w:val="18"/>
              </w:rPr>
              <w:t>make reproduce</w:t>
            </w:r>
            <w:r>
              <w:rPr>
                <w:sz w:val="20"/>
                <w:szCs w:val="20"/>
              </w:rPr>
              <w:t xml:space="preserve">, </w:t>
            </w:r>
            <w:r>
              <w:rPr>
                <w:rFonts w:ascii="Consolas" w:eastAsia="Consolas" w:hAnsi="Consolas" w:cs="Consolas"/>
                <w:sz w:val="18"/>
                <w:szCs w:val="18"/>
              </w:rPr>
              <w:t>make download-data</w:t>
            </w:r>
            <w:r>
              <w:rPr>
                <w:sz w:val="20"/>
                <w:szCs w:val="20"/>
              </w:rPr>
              <w:t xml:space="preserve">, </w:t>
            </w:r>
            <w:r>
              <w:rPr>
                <w:rFonts w:ascii="Consolas" w:eastAsia="Consolas" w:hAnsi="Consolas" w:cs="Consolas"/>
                <w:sz w:val="18"/>
                <w:szCs w:val="18"/>
              </w:rPr>
              <w:t>make download-models</w:t>
            </w:r>
            <w:r>
              <w:rPr>
                <w:sz w:val="20"/>
                <w:szCs w:val="20"/>
              </w:rPr>
              <w:t xml:space="preserve"> targets</w:t>
            </w:r>
          </w:p>
        </w:tc>
        <w:tc>
          <w:tcPr>
            <w:tcW w:w="1200" w:type="dxa"/>
            <w:tcBorders>
              <w:top w:val="single" w:sz="4" w:space="0" w:color="808080"/>
              <w:left w:val="single" w:sz="4" w:space="0" w:color="808080"/>
              <w:bottom w:val="single" w:sz="4" w:space="0" w:color="808080"/>
              <w:right w:val="single" w:sz="4" w:space="0" w:color="808080"/>
            </w:tcBorders>
            <w:tcMar>
              <w:top w:w="120" w:type="dxa"/>
              <w:left w:w="140" w:type="dxa"/>
              <w:bottom w:w="120" w:type="dxa"/>
              <w:right w:w="140" w:type="dxa"/>
            </w:tcMar>
            <w:vAlign w:val="center"/>
          </w:tcPr>
          <w:p w14:paraId="0083AED2" w14:textId="77777777" w:rsidR="00727302" w:rsidRDefault="00000000">
            <w:pPr>
              <w:jc w:val="center"/>
            </w:pPr>
            <w:r>
              <w:rPr>
                <w:b/>
                <w:bCs/>
                <w:sz w:val="24"/>
                <w:szCs w:val="24"/>
              </w:rPr>
              <w:t>10</w:t>
            </w:r>
          </w:p>
        </w:tc>
      </w:tr>
      <w:tr w:rsidR="00727302" w14:paraId="1041756B" w14:textId="77777777">
        <w:tblPrEx>
          <w:tblCellMar>
            <w:top w:w="0" w:type="dxa"/>
            <w:bottom w:w="0" w:type="dxa"/>
          </w:tblCellMar>
        </w:tblPrEx>
        <w:tc>
          <w:tcPr>
            <w:tcW w:w="1400" w:type="dxa"/>
            <w:tcBorders>
              <w:top w:val="single" w:sz="4" w:space="0" w:color="808080"/>
              <w:left w:val="single" w:sz="4" w:space="0" w:color="808080"/>
              <w:bottom w:val="single" w:sz="4" w:space="0" w:color="808080"/>
              <w:right w:val="single" w:sz="4" w:space="0" w:color="808080"/>
            </w:tcBorders>
            <w:tcMar>
              <w:top w:w="120" w:type="dxa"/>
              <w:left w:w="140" w:type="dxa"/>
              <w:bottom w:w="120" w:type="dxa"/>
              <w:right w:w="140" w:type="dxa"/>
            </w:tcMar>
          </w:tcPr>
          <w:p w14:paraId="79716DDF" w14:textId="77777777" w:rsidR="00727302" w:rsidRDefault="00000000">
            <w:r>
              <w:rPr>
                <w:b/>
                <w:bCs/>
                <w:sz w:val="20"/>
                <w:szCs w:val="20"/>
              </w:rPr>
              <w:t>Deploy</w:t>
            </w:r>
          </w:p>
        </w:tc>
        <w:tc>
          <w:tcPr>
            <w:tcW w:w="2400" w:type="dxa"/>
            <w:tcBorders>
              <w:top w:val="single" w:sz="4" w:space="0" w:color="808080"/>
              <w:left w:val="single" w:sz="4" w:space="0" w:color="808080"/>
              <w:bottom w:val="single" w:sz="4" w:space="0" w:color="808080"/>
              <w:right w:val="single" w:sz="4" w:space="0" w:color="808080"/>
            </w:tcBorders>
            <w:tcMar>
              <w:top w:w="120" w:type="dxa"/>
              <w:left w:w="140" w:type="dxa"/>
              <w:bottom w:w="120" w:type="dxa"/>
              <w:right w:w="140" w:type="dxa"/>
            </w:tcMar>
          </w:tcPr>
          <w:p w14:paraId="0F910F3B" w14:textId="77777777" w:rsidR="00727302" w:rsidRDefault="00000000">
            <w:r>
              <w:rPr>
                <w:b/>
                <w:bCs/>
                <w:sz w:val="21"/>
                <w:szCs w:val="21"/>
              </w:rPr>
              <w:t>Build and Deployment</w:t>
            </w:r>
          </w:p>
        </w:tc>
        <w:tc>
          <w:tcPr>
            <w:tcW w:w="8680" w:type="dxa"/>
            <w:tcBorders>
              <w:top w:val="single" w:sz="4" w:space="0" w:color="808080"/>
              <w:left w:val="single" w:sz="4" w:space="0" w:color="808080"/>
              <w:bottom w:val="single" w:sz="4" w:space="0" w:color="808080"/>
              <w:right w:val="single" w:sz="4" w:space="0" w:color="808080"/>
            </w:tcBorders>
            <w:tcMar>
              <w:top w:w="120" w:type="dxa"/>
              <w:left w:w="140" w:type="dxa"/>
              <w:bottom w:w="120" w:type="dxa"/>
              <w:right w:w="140" w:type="dxa"/>
            </w:tcMar>
          </w:tcPr>
          <w:p w14:paraId="4B0210A4" w14:textId="77777777" w:rsidR="00727302" w:rsidRDefault="00000000">
            <w:pPr>
              <w:spacing w:after="60"/>
            </w:pPr>
            <w:r>
              <w:rPr>
                <w:b/>
                <w:bCs/>
              </w:rPr>
              <w:t>TEST: Zero touch fresh clone build</w:t>
            </w:r>
          </w:p>
          <w:p w14:paraId="294544FD" w14:textId="77777777" w:rsidR="00727302" w:rsidRDefault="00000000">
            <w:pPr>
              <w:spacing w:after="100"/>
            </w:pPr>
            <w:r>
              <w:rPr>
                <w:sz w:val="20"/>
                <w:szCs w:val="20"/>
              </w:rPr>
              <w:t xml:space="preserve">The TA does a fresh </w:t>
            </w:r>
            <w:r>
              <w:rPr>
                <w:rFonts w:ascii="Consolas" w:eastAsia="Consolas" w:hAnsi="Consolas" w:cs="Consolas"/>
                <w:sz w:val="18"/>
                <w:szCs w:val="18"/>
              </w:rPr>
              <w:t>git clone</w:t>
            </w:r>
            <w:r>
              <w:rPr>
                <w:sz w:val="20"/>
                <w:szCs w:val="20"/>
              </w:rPr>
              <w:t xml:space="preserve">, </w:t>
            </w:r>
            <w:proofErr w:type="gramStart"/>
            <w:r>
              <w:rPr>
                <w:sz w:val="20"/>
                <w:szCs w:val="20"/>
              </w:rPr>
              <w:t xml:space="preserve">copies </w:t>
            </w:r>
            <w:r>
              <w:rPr>
                <w:rFonts w:ascii="Consolas" w:eastAsia="Consolas" w:hAnsi="Consolas" w:cs="Consolas"/>
                <w:sz w:val="18"/>
                <w:szCs w:val="18"/>
              </w:rPr>
              <w:t>.</w:t>
            </w:r>
            <w:proofErr w:type="spellStart"/>
            <w:r>
              <w:rPr>
                <w:rFonts w:ascii="Consolas" w:eastAsia="Consolas" w:hAnsi="Consolas" w:cs="Consolas"/>
                <w:sz w:val="18"/>
                <w:szCs w:val="18"/>
              </w:rPr>
              <w:t>env</w:t>
            </w:r>
            <w:proofErr w:type="gramEnd"/>
            <w:r>
              <w:rPr>
                <w:rFonts w:ascii="Consolas" w:eastAsia="Consolas" w:hAnsi="Consolas" w:cs="Consolas"/>
                <w:sz w:val="18"/>
                <w:szCs w:val="18"/>
              </w:rPr>
              <w:t>.example</w:t>
            </w:r>
            <w:proofErr w:type="spellEnd"/>
            <w:r>
              <w:rPr>
                <w:sz w:val="20"/>
                <w:szCs w:val="20"/>
              </w:rPr>
              <w:t xml:space="preserve"> </w:t>
            </w:r>
            <w:proofErr w:type="gramStart"/>
            <w:r>
              <w:rPr>
                <w:sz w:val="20"/>
                <w:szCs w:val="20"/>
              </w:rPr>
              <w:t xml:space="preserve">to </w:t>
            </w:r>
            <w:r>
              <w:rPr>
                <w:rFonts w:ascii="Consolas" w:eastAsia="Consolas" w:hAnsi="Consolas" w:cs="Consolas"/>
                <w:sz w:val="18"/>
                <w:szCs w:val="18"/>
              </w:rPr>
              <w:t>.env</w:t>
            </w:r>
            <w:proofErr w:type="gramEnd"/>
            <w:r>
              <w:rPr>
                <w:sz w:val="20"/>
                <w:szCs w:val="20"/>
              </w:rPr>
              <w:t xml:space="preserve"> and fills only the placeholders flagged required, then runs </w:t>
            </w:r>
            <w:r>
              <w:rPr>
                <w:rFonts w:ascii="Consolas" w:eastAsia="Consolas" w:hAnsi="Consolas" w:cs="Consolas"/>
                <w:sz w:val="18"/>
                <w:szCs w:val="18"/>
              </w:rPr>
              <w:t>docker compose up</w:t>
            </w:r>
            <w:r>
              <w:rPr>
                <w:sz w:val="20"/>
                <w:szCs w:val="20"/>
              </w:rPr>
              <w:t xml:space="preserve">. Wall clock to all services healthy must be under 10 minutes. Each undocumented manual step (extra </w:t>
            </w:r>
            <w:r>
              <w:rPr>
                <w:rFonts w:ascii="Consolas" w:eastAsia="Consolas" w:hAnsi="Consolas" w:cs="Consolas"/>
                <w:sz w:val="18"/>
                <w:szCs w:val="18"/>
              </w:rPr>
              <w:t>pip install</w:t>
            </w:r>
            <w:r>
              <w:rPr>
                <w:sz w:val="20"/>
                <w:szCs w:val="20"/>
              </w:rPr>
              <w:t>, manual model download, missing migration command) loses 1 point. Full credit if zero manual steps needed.</w:t>
            </w:r>
          </w:p>
          <w:p w14:paraId="6174567B" w14:textId="77777777" w:rsidR="00727302" w:rsidRDefault="00000000">
            <w:pPr>
              <w:spacing w:after="40"/>
            </w:pPr>
            <w:r>
              <w:rPr>
                <w:i/>
                <w:iCs/>
                <w:color w:val="555555"/>
                <w:sz w:val="19"/>
                <w:szCs w:val="19"/>
              </w:rPr>
              <w:t>Required artifacts:</w:t>
            </w:r>
          </w:p>
          <w:p w14:paraId="47268BD8" w14:textId="77777777" w:rsidR="00727302" w:rsidRDefault="00000000">
            <w:pPr>
              <w:pStyle w:val="ListParagraph"/>
              <w:numPr>
                <w:ilvl w:val="0"/>
                <w:numId w:val="2"/>
              </w:numPr>
            </w:pPr>
            <w:proofErr w:type="spellStart"/>
            <w:r>
              <w:rPr>
                <w:rFonts w:ascii="Consolas" w:eastAsia="Consolas" w:hAnsi="Consolas" w:cs="Consolas"/>
                <w:sz w:val="18"/>
                <w:szCs w:val="18"/>
              </w:rPr>
              <w:t>Dockerfile</w:t>
            </w:r>
            <w:proofErr w:type="spellEnd"/>
            <w:r>
              <w:rPr>
                <w:sz w:val="20"/>
                <w:szCs w:val="20"/>
              </w:rPr>
              <w:t xml:space="preserve"> (</w:t>
            </w:r>
            <w:proofErr w:type="gramStart"/>
            <w:r>
              <w:rPr>
                <w:sz w:val="20"/>
                <w:szCs w:val="20"/>
              </w:rPr>
              <w:t>multi stage</w:t>
            </w:r>
            <w:proofErr w:type="gramEnd"/>
            <w:r>
              <w:rPr>
                <w:sz w:val="20"/>
                <w:szCs w:val="20"/>
              </w:rPr>
              <w:t xml:space="preserve"> preferred, runs as </w:t>
            </w:r>
            <w:proofErr w:type="spellStart"/>
            <w:r>
              <w:rPr>
                <w:sz w:val="20"/>
                <w:szCs w:val="20"/>
              </w:rPr>
              <w:t>non root</w:t>
            </w:r>
            <w:proofErr w:type="spellEnd"/>
            <w:r>
              <w:rPr>
                <w:sz w:val="20"/>
                <w:szCs w:val="20"/>
              </w:rPr>
              <w:t xml:space="preserve"> user)</w:t>
            </w:r>
          </w:p>
          <w:p w14:paraId="2CCFAB2C" w14:textId="77777777" w:rsidR="00727302" w:rsidRDefault="00000000">
            <w:pPr>
              <w:pStyle w:val="ListParagraph"/>
              <w:numPr>
                <w:ilvl w:val="0"/>
                <w:numId w:val="2"/>
              </w:numPr>
            </w:pPr>
            <w:r>
              <w:rPr>
                <w:rFonts w:ascii="Consolas" w:eastAsia="Consolas" w:hAnsi="Consolas" w:cs="Consolas"/>
                <w:sz w:val="18"/>
                <w:szCs w:val="18"/>
              </w:rPr>
              <w:t>docker-</w:t>
            </w:r>
            <w:proofErr w:type="spellStart"/>
            <w:r>
              <w:rPr>
                <w:rFonts w:ascii="Consolas" w:eastAsia="Consolas" w:hAnsi="Consolas" w:cs="Consolas"/>
                <w:sz w:val="18"/>
                <w:szCs w:val="18"/>
              </w:rPr>
              <w:t>compose.yml</w:t>
            </w:r>
            <w:proofErr w:type="spellEnd"/>
            <w:r>
              <w:rPr>
                <w:sz w:val="20"/>
                <w:szCs w:val="20"/>
              </w:rPr>
              <w:t xml:space="preserve"> with health checks on every long running service</w:t>
            </w:r>
          </w:p>
          <w:p w14:paraId="35E67853" w14:textId="77777777" w:rsidR="00727302" w:rsidRDefault="00000000">
            <w:pPr>
              <w:pStyle w:val="ListParagraph"/>
              <w:numPr>
                <w:ilvl w:val="0"/>
                <w:numId w:val="2"/>
              </w:numPr>
            </w:pPr>
            <w:proofErr w:type="gramStart"/>
            <w:r>
              <w:rPr>
                <w:rFonts w:ascii="Consolas" w:eastAsia="Consolas" w:hAnsi="Consolas" w:cs="Consolas"/>
                <w:sz w:val="18"/>
                <w:szCs w:val="18"/>
              </w:rPr>
              <w:lastRenderedPageBreak/>
              <w:t>.</w:t>
            </w:r>
            <w:proofErr w:type="spellStart"/>
            <w:r>
              <w:rPr>
                <w:rFonts w:ascii="Consolas" w:eastAsia="Consolas" w:hAnsi="Consolas" w:cs="Consolas"/>
                <w:sz w:val="18"/>
                <w:szCs w:val="18"/>
              </w:rPr>
              <w:t>env</w:t>
            </w:r>
            <w:proofErr w:type="gramEnd"/>
            <w:r>
              <w:rPr>
                <w:rFonts w:ascii="Consolas" w:eastAsia="Consolas" w:hAnsi="Consolas" w:cs="Consolas"/>
                <w:sz w:val="18"/>
                <w:szCs w:val="18"/>
              </w:rPr>
              <w:t>.example</w:t>
            </w:r>
            <w:proofErr w:type="spellEnd"/>
            <w:r>
              <w:rPr>
                <w:sz w:val="20"/>
                <w:szCs w:val="20"/>
              </w:rPr>
              <w:t xml:space="preserve"> with placeholders and comments</w:t>
            </w:r>
            <w:proofErr w:type="gramStart"/>
            <w:r>
              <w:rPr>
                <w:sz w:val="20"/>
                <w:szCs w:val="20"/>
              </w:rPr>
              <w:t xml:space="preserve">; </w:t>
            </w:r>
            <w:r>
              <w:rPr>
                <w:rFonts w:ascii="Consolas" w:eastAsia="Consolas" w:hAnsi="Consolas" w:cs="Consolas"/>
                <w:sz w:val="18"/>
                <w:szCs w:val="18"/>
              </w:rPr>
              <w:t>.env</w:t>
            </w:r>
            <w:proofErr w:type="gramEnd"/>
            <w:r>
              <w:rPr>
                <w:sz w:val="20"/>
                <w:szCs w:val="20"/>
              </w:rPr>
              <w:t xml:space="preserve"> </w:t>
            </w:r>
            <w:proofErr w:type="gramStart"/>
            <w:r>
              <w:rPr>
                <w:sz w:val="20"/>
                <w:szCs w:val="20"/>
              </w:rPr>
              <w:t xml:space="preserve">in </w:t>
            </w:r>
            <w:r>
              <w:rPr>
                <w:rFonts w:ascii="Consolas" w:eastAsia="Consolas" w:hAnsi="Consolas" w:cs="Consolas"/>
                <w:sz w:val="18"/>
                <w:szCs w:val="18"/>
              </w:rPr>
              <w:t>.</w:t>
            </w:r>
            <w:proofErr w:type="spellStart"/>
            <w:r>
              <w:rPr>
                <w:rFonts w:ascii="Consolas" w:eastAsia="Consolas" w:hAnsi="Consolas" w:cs="Consolas"/>
                <w:sz w:val="18"/>
                <w:szCs w:val="18"/>
              </w:rPr>
              <w:t>gitignore</w:t>
            </w:r>
            <w:proofErr w:type="spellEnd"/>
            <w:proofErr w:type="gramEnd"/>
            <w:r>
              <w:rPr>
                <w:sz w:val="20"/>
                <w:szCs w:val="20"/>
              </w:rPr>
              <w:t>; no real secrets in repo history</w:t>
            </w:r>
          </w:p>
          <w:p w14:paraId="65A2CA9D" w14:textId="77777777" w:rsidR="00727302" w:rsidRDefault="00000000">
            <w:pPr>
              <w:pStyle w:val="ListParagraph"/>
              <w:numPr>
                <w:ilvl w:val="0"/>
                <w:numId w:val="2"/>
              </w:numPr>
            </w:pPr>
            <w:r>
              <w:rPr>
                <w:sz w:val="20"/>
                <w:szCs w:val="20"/>
              </w:rPr>
              <w:t xml:space="preserve">Quick start in </w:t>
            </w:r>
            <w:r>
              <w:rPr>
                <w:rFonts w:ascii="Consolas" w:eastAsia="Consolas" w:hAnsi="Consolas" w:cs="Consolas"/>
                <w:sz w:val="18"/>
                <w:szCs w:val="18"/>
              </w:rPr>
              <w:t>README.md</w:t>
            </w:r>
            <w:r>
              <w:rPr>
                <w:sz w:val="20"/>
                <w:szCs w:val="20"/>
              </w:rPr>
              <w:t xml:space="preserve"> is the literal command sequence the TA will run</w:t>
            </w:r>
          </w:p>
        </w:tc>
        <w:tc>
          <w:tcPr>
            <w:tcW w:w="1200" w:type="dxa"/>
            <w:tcBorders>
              <w:top w:val="single" w:sz="4" w:space="0" w:color="808080"/>
              <w:left w:val="single" w:sz="4" w:space="0" w:color="808080"/>
              <w:bottom w:val="single" w:sz="4" w:space="0" w:color="808080"/>
              <w:right w:val="single" w:sz="4" w:space="0" w:color="808080"/>
            </w:tcBorders>
            <w:tcMar>
              <w:top w:w="120" w:type="dxa"/>
              <w:left w:w="140" w:type="dxa"/>
              <w:bottom w:w="120" w:type="dxa"/>
              <w:right w:w="140" w:type="dxa"/>
            </w:tcMar>
            <w:vAlign w:val="center"/>
          </w:tcPr>
          <w:p w14:paraId="3143C74C" w14:textId="77777777" w:rsidR="00727302" w:rsidRDefault="00000000">
            <w:pPr>
              <w:jc w:val="center"/>
            </w:pPr>
            <w:r>
              <w:rPr>
                <w:b/>
                <w:bCs/>
                <w:sz w:val="24"/>
                <w:szCs w:val="24"/>
              </w:rPr>
              <w:lastRenderedPageBreak/>
              <w:t>6</w:t>
            </w:r>
          </w:p>
        </w:tc>
      </w:tr>
      <w:tr w:rsidR="00727302" w14:paraId="06275DF2" w14:textId="77777777">
        <w:tblPrEx>
          <w:tblCellMar>
            <w:top w:w="0" w:type="dxa"/>
            <w:bottom w:w="0" w:type="dxa"/>
          </w:tblCellMar>
        </w:tblPrEx>
        <w:tc>
          <w:tcPr>
            <w:tcW w:w="1400" w:type="dxa"/>
            <w:tcBorders>
              <w:top w:val="single" w:sz="4" w:space="0" w:color="808080"/>
              <w:left w:val="single" w:sz="4" w:space="0" w:color="808080"/>
              <w:bottom w:val="single" w:sz="4" w:space="0" w:color="808080"/>
              <w:right w:val="single" w:sz="4" w:space="0" w:color="808080"/>
            </w:tcBorders>
            <w:tcMar>
              <w:top w:w="120" w:type="dxa"/>
              <w:left w:w="140" w:type="dxa"/>
              <w:bottom w:w="120" w:type="dxa"/>
              <w:right w:w="140" w:type="dxa"/>
            </w:tcMar>
          </w:tcPr>
          <w:p w14:paraId="3A42564C" w14:textId="77777777" w:rsidR="00727302" w:rsidRDefault="00000000">
            <w:r>
              <w:rPr>
                <w:b/>
                <w:bCs/>
                <w:sz w:val="20"/>
                <w:szCs w:val="20"/>
              </w:rPr>
              <w:t>Test</w:t>
            </w:r>
          </w:p>
        </w:tc>
        <w:tc>
          <w:tcPr>
            <w:tcW w:w="2400" w:type="dxa"/>
            <w:tcBorders>
              <w:top w:val="single" w:sz="4" w:space="0" w:color="808080"/>
              <w:left w:val="single" w:sz="4" w:space="0" w:color="808080"/>
              <w:bottom w:val="single" w:sz="4" w:space="0" w:color="808080"/>
              <w:right w:val="single" w:sz="4" w:space="0" w:color="808080"/>
            </w:tcBorders>
            <w:tcMar>
              <w:top w:w="120" w:type="dxa"/>
              <w:left w:w="140" w:type="dxa"/>
              <w:bottom w:w="120" w:type="dxa"/>
              <w:right w:w="140" w:type="dxa"/>
            </w:tcMar>
          </w:tcPr>
          <w:p w14:paraId="1DF585F1" w14:textId="77777777" w:rsidR="00727302" w:rsidRDefault="00000000">
            <w:r>
              <w:rPr>
                <w:b/>
                <w:bCs/>
                <w:sz w:val="21"/>
                <w:szCs w:val="21"/>
              </w:rPr>
              <w:t>Verification and Automated Testing</w:t>
            </w:r>
          </w:p>
        </w:tc>
        <w:tc>
          <w:tcPr>
            <w:tcW w:w="8680" w:type="dxa"/>
            <w:tcBorders>
              <w:top w:val="single" w:sz="4" w:space="0" w:color="808080"/>
              <w:left w:val="single" w:sz="4" w:space="0" w:color="808080"/>
              <w:bottom w:val="single" w:sz="4" w:space="0" w:color="808080"/>
              <w:right w:val="single" w:sz="4" w:space="0" w:color="808080"/>
            </w:tcBorders>
            <w:tcMar>
              <w:top w:w="120" w:type="dxa"/>
              <w:left w:w="140" w:type="dxa"/>
              <w:bottom w:w="120" w:type="dxa"/>
              <w:right w:w="140" w:type="dxa"/>
            </w:tcMar>
          </w:tcPr>
          <w:p w14:paraId="6F202A57" w14:textId="77777777" w:rsidR="00727302" w:rsidRDefault="00000000">
            <w:pPr>
              <w:spacing w:after="60"/>
            </w:pPr>
            <w:r>
              <w:rPr>
                <w:b/>
                <w:bCs/>
              </w:rPr>
              <w:t>TEST: make test green with coverage and reports</w:t>
            </w:r>
          </w:p>
          <w:p w14:paraId="400549DC" w14:textId="77777777" w:rsidR="00727302" w:rsidRDefault="00000000">
            <w:pPr>
              <w:spacing w:after="100"/>
            </w:pPr>
            <w:r>
              <w:rPr>
                <w:sz w:val="20"/>
                <w:szCs w:val="20"/>
              </w:rPr>
              <w:t xml:space="preserve">The TA runs </w:t>
            </w:r>
            <w:r>
              <w:rPr>
                <w:rFonts w:ascii="Consolas" w:eastAsia="Consolas" w:hAnsi="Consolas" w:cs="Consolas"/>
                <w:sz w:val="18"/>
                <w:szCs w:val="18"/>
              </w:rPr>
              <w:t>make test</w:t>
            </w:r>
            <w:r>
              <w:rPr>
                <w:sz w:val="20"/>
                <w:szCs w:val="20"/>
              </w:rPr>
              <w:t xml:space="preserve"> inside the Docker container. Score: 3 pts for </w:t>
            </w:r>
            <w:r>
              <w:rPr>
                <w:rFonts w:ascii="Consolas" w:eastAsia="Consolas" w:hAnsi="Consolas" w:cs="Consolas"/>
                <w:sz w:val="18"/>
                <w:szCs w:val="18"/>
              </w:rPr>
              <w:t>make test</w:t>
            </w:r>
            <w:r>
              <w:rPr>
                <w:sz w:val="20"/>
                <w:szCs w:val="20"/>
              </w:rPr>
              <w:t xml:space="preserve"> exit 0; 2 pts for all three JUnit XML reports present and </w:t>
            </w:r>
            <w:proofErr w:type="spellStart"/>
            <w:r>
              <w:rPr>
                <w:sz w:val="20"/>
                <w:szCs w:val="20"/>
              </w:rPr>
              <w:t>parseable</w:t>
            </w:r>
            <w:proofErr w:type="spellEnd"/>
            <w:r>
              <w:rPr>
                <w:sz w:val="20"/>
                <w:szCs w:val="20"/>
              </w:rPr>
              <w:t xml:space="preserve"> (unit, integration, </w:t>
            </w:r>
            <w:proofErr w:type="spellStart"/>
            <w:r>
              <w:rPr>
                <w:sz w:val="20"/>
                <w:szCs w:val="20"/>
              </w:rPr>
              <w:t>user_stories</w:t>
            </w:r>
            <w:proofErr w:type="spellEnd"/>
            <w:r>
              <w:rPr>
                <w:sz w:val="20"/>
                <w:szCs w:val="20"/>
              </w:rPr>
              <w:t>); 2 pts for coverage at or above 70 percent on business logic; 5 pts for user story test pass rate at or above 90 percent (proportional below).</w:t>
            </w:r>
          </w:p>
          <w:p w14:paraId="25EF594F" w14:textId="77777777" w:rsidR="00727302" w:rsidRDefault="00000000">
            <w:pPr>
              <w:spacing w:after="40"/>
            </w:pPr>
            <w:r>
              <w:rPr>
                <w:i/>
                <w:iCs/>
                <w:color w:val="555555"/>
                <w:sz w:val="19"/>
                <w:szCs w:val="19"/>
              </w:rPr>
              <w:t>Required artifacts:</w:t>
            </w:r>
          </w:p>
          <w:p w14:paraId="6A42041D" w14:textId="77777777" w:rsidR="00727302" w:rsidRDefault="00000000">
            <w:pPr>
              <w:pStyle w:val="ListParagraph"/>
              <w:numPr>
                <w:ilvl w:val="0"/>
                <w:numId w:val="2"/>
              </w:numPr>
            </w:pPr>
            <w:r>
              <w:rPr>
                <w:rFonts w:ascii="Consolas" w:eastAsia="Consolas" w:hAnsi="Consolas" w:cs="Consolas"/>
                <w:sz w:val="18"/>
                <w:szCs w:val="18"/>
              </w:rPr>
              <w:t>tests/unit/</w:t>
            </w:r>
            <w:r>
              <w:rPr>
                <w:sz w:val="20"/>
                <w:szCs w:val="20"/>
              </w:rPr>
              <w:t xml:space="preserve">, </w:t>
            </w:r>
            <w:r>
              <w:rPr>
                <w:rFonts w:ascii="Consolas" w:eastAsia="Consolas" w:hAnsi="Consolas" w:cs="Consolas"/>
                <w:sz w:val="18"/>
                <w:szCs w:val="18"/>
              </w:rPr>
              <w:t>tests/integration/</w:t>
            </w:r>
            <w:r>
              <w:rPr>
                <w:sz w:val="20"/>
                <w:szCs w:val="20"/>
              </w:rPr>
              <w:t xml:space="preserve">, </w:t>
            </w:r>
            <w:r>
              <w:rPr>
                <w:rFonts w:ascii="Consolas" w:eastAsia="Consolas" w:hAnsi="Consolas" w:cs="Consolas"/>
                <w:sz w:val="18"/>
                <w:szCs w:val="18"/>
              </w:rPr>
              <w:t>tests/</w:t>
            </w:r>
            <w:proofErr w:type="spellStart"/>
            <w:r>
              <w:rPr>
                <w:rFonts w:ascii="Consolas" w:eastAsia="Consolas" w:hAnsi="Consolas" w:cs="Consolas"/>
                <w:sz w:val="18"/>
                <w:szCs w:val="18"/>
              </w:rPr>
              <w:t>user_stories</w:t>
            </w:r>
            <w:proofErr w:type="spellEnd"/>
            <w:r>
              <w:rPr>
                <w:rFonts w:ascii="Consolas" w:eastAsia="Consolas" w:hAnsi="Consolas" w:cs="Consolas"/>
                <w:sz w:val="18"/>
                <w:szCs w:val="18"/>
              </w:rPr>
              <w:t>/</w:t>
            </w:r>
            <w:r>
              <w:rPr>
                <w:sz w:val="20"/>
                <w:szCs w:val="20"/>
              </w:rPr>
              <w:t xml:space="preserve"> with one test per source module and per story</w:t>
            </w:r>
          </w:p>
          <w:p w14:paraId="01A4B344" w14:textId="77777777" w:rsidR="00727302" w:rsidRDefault="00000000">
            <w:pPr>
              <w:pStyle w:val="ListParagraph"/>
              <w:numPr>
                <w:ilvl w:val="0"/>
                <w:numId w:val="2"/>
              </w:numPr>
            </w:pPr>
            <w:proofErr w:type="spellStart"/>
            <w:r>
              <w:rPr>
                <w:sz w:val="20"/>
                <w:szCs w:val="20"/>
              </w:rPr>
              <w:t>Pytest</w:t>
            </w:r>
            <w:proofErr w:type="spellEnd"/>
            <w:r>
              <w:rPr>
                <w:sz w:val="20"/>
                <w:szCs w:val="20"/>
              </w:rPr>
              <w:t xml:space="preserve"> marker </w:t>
            </w:r>
            <w:r>
              <w:rPr>
                <w:rFonts w:ascii="Consolas" w:eastAsia="Consolas" w:hAnsi="Consolas" w:cs="Consolas"/>
                <w:sz w:val="18"/>
                <w:szCs w:val="18"/>
              </w:rPr>
              <w:t>@</w:t>
            </w:r>
            <w:proofErr w:type="gramStart"/>
            <w:r>
              <w:rPr>
                <w:rFonts w:ascii="Consolas" w:eastAsia="Consolas" w:hAnsi="Consolas" w:cs="Consolas"/>
                <w:sz w:val="18"/>
                <w:szCs w:val="18"/>
              </w:rPr>
              <w:t>pytest.mark</w:t>
            </w:r>
            <w:proofErr w:type="gramEnd"/>
            <w:r>
              <w:rPr>
                <w:rFonts w:ascii="Consolas" w:eastAsia="Consolas" w:hAnsi="Consolas" w:cs="Consolas"/>
                <w:sz w:val="18"/>
                <w:szCs w:val="18"/>
              </w:rPr>
              <w:t>.user_story("US-NN")</w:t>
            </w:r>
            <w:r>
              <w:rPr>
                <w:sz w:val="20"/>
                <w:szCs w:val="20"/>
              </w:rPr>
              <w:t xml:space="preserve"> on each story test, with Given/When/Then in the docstring</w:t>
            </w:r>
          </w:p>
          <w:p w14:paraId="267DEC4E" w14:textId="77777777" w:rsidR="00727302" w:rsidRDefault="00000000">
            <w:pPr>
              <w:pStyle w:val="ListParagraph"/>
              <w:numPr>
                <w:ilvl w:val="0"/>
                <w:numId w:val="2"/>
              </w:numPr>
            </w:pPr>
            <w:r>
              <w:rPr>
                <w:rFonts w:ascii="Consolas" w:eastAsia="Consolas" w:hAnsi="Consolas" w:cs="Consolas"/>
                <w:sz w:val="18"/>
                <w:szCs w:val="18"/>
              </w:rPr>
              <w:t>reports/unit.xml</w:t>
            </w:r>
            <w:r>
              <w:rPr>
                <w:sz w:val="20"/>
                <w:szCs w:val="20"/>
              </w:rPr>
              <w:t xml:space="preserve">, </w:t>
            </w:r>
            <w:r>
              <w:rPr>
                <w:rFonts w:ascii="Consolas" w:eastAsia="Consolas" w:hAnsi="Consolas" w:cs="Consolas"/>
                <w:sz w:val="18"/>
                <w:szCs w:val="18"/>
              </w:rPr>
              <w:t>reports/integration.xml</w:t>
            </w:r>
            <w:r>
              <w:rPr>
                <w:sz w:val="20"/>
                <w:szCs w:val="20"/>
              </w:rPr>
              <w:t xml:space="preserve">, </w:t>
            </w:r>
            <w:r>
              <w:rPr>
                <w:rFonts w:ascii="Consolas" w:eastAsia="Consolas" w:hAnsi="Consolas" w:cs="Consolas"/>
                <w:sz w:val="18"/>
                <w:szCs w:val="18"/>
              </w:rPr>
              <w:t>reports/user_stories.xml</w:t>
            </w:r>
            <w:r>
              <w:rPr>
                <w:sz w:val="20"/>
                <w:szCs w:val="20"/>
              </w:rPr>
              <w:t xml:space="preserve"> (JUnit XML)</w:t>
            </w:r>
          </w:p>
          <w:p w14:paraId="47DF3372" w14:textId="77777777" w:rsidR="00727302" w:rsidRDefault="00000000">
            <w:pPr>
              <w:pStyle w:val="ListParagraph"/>
              <w:numPr>
                <w:ilvl w:val="0"/>
                <w:numId w:val="2"/>
              </w:numPr>
            </w:pPr>
            <w:r>
              <w:rPr>
                <w:rFonts w:ascii="Consolas" w:eastAsia="Consolas" w:hAnsi="Consolas" w:cs="Consolas"/>
                <w:sz w:val="18"/>
                <w:szCs w:val="18"/>
              </w:rPr>
              <w:t>reports/coverage.xml</w:t>
            </w:r>
            <w:r>
              <w:rPr>
                <w:sz w:val="20"/>
                <w:szCs w:val="20"/>
              </w:rPr>
              <w:t xml:space="preserve"> and </w:t>
            </w:r>
            <w:r>
              <w:rPr>
                <w:rFonts w:ascii="Consolas" w:eastAsia="Consolas" w:hAnsi="Consolas" w:cs="Consolas"/>
                <w:sz w:val="18"/>
                <w:szCs w:val="18"/>
              </w:rPr>
              <w:t>reports/</w:t>
            </w:r>
            <w:proofErr w:type="spellStart"/>
            <w:r>
              <w:rPr>
                <w:rFonts w:ascii="Consolas" w:eastAsia="Consolas" w:hAnsi="Consolas" w:cs="Consolas"/>
                <w:sz w:val="18"/>
                <w:szCs w:val="18"/>
              </w:rPr>
              <w:t>coverage_html</w:t>
            </w:r>
            <w:proofErr w:type="spellEnd"/>
            <w:r>
              <w:rPr>
                <w:rFonts w:ascii="Consolas" w:eastAsia="Consolas" w:hAnsi="Consolas" w:cs="Consolas"/>
                <w:sz w:val="18"/>
                <w:szCs w:val="18"/>
              </w:rPr>
              <w:t>/</w:t>
            </w:r>
            <w:r>
              <w:rPr>
                <w:sz w:val="20"/>
                <w:szCs w:val="20"/>
              </w:rPr>
              <w:t xml:space="preserve"> regenerated by the test run</w:t>
            </w:r>
          </w:p>
          <w:p w14:paraId="58C569DA" w14:textId="77777777" w:rsidR="00727302" w:rsidRDefault="00000000">
            <w:pPr>
              <w:pStyle w:val="ListParagraph"/>
              <w:numPr>
                <w:ilvl w:val="0"/>
                <w:numId w:val="2"/>
              </w:numPr>
            </w:pPr>
            <w:r>
              <w:rPr>
                <w:rFonts w:ascii="Consolas" w:eastAsia="Consolas" w:hAnsi="Consolas" w:cs="Consolas"/>
                <w:sz w:val="18"/>
                <w:szCs w:val="18"/>
              </w:rPr>
              <w:t>scripts/demo.sh</w:t>
            </w:r>
            <w:r>
              <w:rPr>
                <w:sz w:val="20"/>
                <w:szCs w:val="20"/>
              </w:rPr>
              <w:t xml:space="preserve"> or </w:t>
            </w:r>
            <w:r>
              <w:rPr>
                <w:rFonts w:ascii="Consolas" w:eastAsia="Consolas" w:hAnsi="Consolas" w:cs="Consolas"/>
                <w:sz w:val="18"/>
                <w:szCs w:val="18"/>
              </w:rPr>
              <w:t>make demo</w:t>
            </w:r>
            <w:r>
              <w:rPr>
                <w:sz w:val="20"/>
                <w:szCs w:val="20"/>
              </w:rPr>
              <w:t xml:space="preserve"> exercising every user story end-to-end</w:t>
            </w:r>
          </w:p>
        </w:tc>
        <w:tc>
          <w:tcPr>
            <w:tcW w:w="1200" w:type="dxa"/>
            <w:tcBorders>
              <w:top w:val="single" w:sz="4" w:space="0" w:color="808080"/>
              <w:left w:val="single" w:sz="4" w:space="0" w:color="808080"/>
              <w:bottom w:val="single" w:sz="4" w:space="0" w:color="808080"/>
              <w:right w:val="single" w:sz="4" w:space="0" w:color="808080"/>
            </w:tcBorders>
            <w:tcMar>
              <w:top w:w="120" w:type="dxa"/>
              <w:left w:w="140" w:type="dxa"/>
              <w:bottom w:w="120" w:type="dxa"/>
              <w:right w:w="140" w:type="dxa"/>
            </w:tcMar>
            <w:vAlign w:val="center"/>
          </w:tcPr>
          <w:p w14:paraId="287AB2BA" w14:textId="77777777" w:rsidR="00727302" w:rsidRDefault="00000000">
            <w:pPr>
              <w:jc w:val="center"/>
            </w:pPr>
            <w:r>
              <w:rPr>
                <w:b/>
                <w:bCs/>
                <w:sz w:val="24"/>
                <w:szCs w:val="24"/>
              </w:rPr>
              <w:t>12</w:t>
            </w:r>
          </w:p>
        </w:tc>
      </w:tr>
      <w:tr w:rsidR="00727302" w14:paraId="56764C91" w14:textId="77777777">
        <w:tblPrEx>
          <w:tblCellMar>
            <w:top w:w="0" w:type="dxa"/>
            <w:bottom w:w="0" w:type="dxa"/>
          </w:tblCellMar>
        </w:tblPrEx>
        <w:tc>
          <w:tcPr>
            <w:tcW w:w="1400" w:type="dxa"/>
            <w:tcBorders>
              <w:top w:val="single" w:sz="4" w:space="0" w:color="808080"/>
              <w:left w:val="single" w:sz="4" w:space="0" w:color="808080"/>
              <w:bottom w:val="single" w:sz="4" w:space="0" w:color="808080"/>
              <w:right w:val="single" w:sz="4" w:space="0" w:color="808080"/>
            </w:tcBorders>
            <w:tcMar>
              <w:top w:w="120" w:type="dxa"/>
              <w:left w:w="140" w:type="dxa"/>
              <w:bottom w:w="120" w:type="dxa"/>
              <w:right w:w="140" w:type="dxa"/>
            </w:tcMar>
          </w:tcPr>
          <w:p w14:paraId="2F4BAE42" w14:textId="77777777" w:rsidR="00727302" w:rsidRDefault="00000000">
            <w:r>
              <w:rPr>
                <w:b/>
                <w:bCs/>
                <w:sz w:val="20"/>
                <w:szCs w:val="20"/>
              </w:rPr>
              <w:t>Test</w:t>
            </w:r>
          </w:p>
        </w:tc>
        <w:tc>
          <w:tcPr>
            <w:tcW w:w="2400" w:type="dxa"/>
            <w:tcBorders>
              <w:top w:val="single" w:sz="4" w:space="0" w:color="808080"/>
              <w:left w:val="single" w:sz="4" w:space="0" w:color="808080"/>
              <w:bottom w:val="single" w:sz="4" w:space="0" w:color="808080"/>
              <w:right w:val="single" w:sz="4" w:space="0" w:color="808080"/>
            </w:tcBorders>
            <w:tcMar>
              <w:top w:w="120" w:type="dxa"/>
              <w:left w:w="140" w:type="dxa"/>
              <w:bottom w:w="120" w:type="dxa"/>
              <w:right w:w="140" w:type="dxa"/>
            </w:tcMar>
          </w:tcPr>
          <w:p w14:paraId="0568ED4D" w14:textId="77777777" w:rsidR="00727302" w:rsidRDefault="00000000">
            <w:r>
              <w:rPr>
                <w:b/>
                <w:bCs/>
                <w:sz w:val="21"/>
                <w:szCs w:val="21"/>
              </w:rPr>
              <w:t>Stress and Robustness</w:t>
            </w:r>
          </w:p>
        </w:tc>
        <w:tc>
          <w:tcPr>
            <w:tcW w:w="8680" w:type="dxa"/>
            <w:tcBorders>
              <w:top w:val="single" w:sz="4" w:space="0" w:color="808080"/>
              <w:left w:val="single" w:sz="4" w:space="0" w:color="808080"/>
              <w:bottom w:val="single" w:sz="4" w:space="0" w:color="808080"/>
              <w:right w:val="single" w:sz="4" w:space="0" w:color="808080"/>
            </w:tcBorders>
            <w:tcMar>
              <w:top w:w="120" w:type="dxa"/>
              <w:left w:w="140" w:type="dxa"/>
              <w:bottom w:w="120" w:type="dxa"/>
              <w:right w:w="140" w:type="dxa"/>
            </w:tcMar>
          </w:tcPr>
          <w:p w14:paraId="256455DA" w14:textId="77777777" w:rsidR="00727302" w:rsidRDefault="00000000">
            <w:pPr>
              <w:spacing w:after="60"/>
            </w:pPr>
            <w:r>
              <w:rPr>
                <w:b/>
                <w:bCs/>
              </w:rPr>
              <w:t>TEST: Live load test on TA machine</w:t>
            </w:r>
          </w:p>
          <w:p w14:paraId="153E4C7D" w14:textId="77777777" w:rsidR="00727302" w:rsidRDefault="00000000">
            <w:pPr>
              <w:spacing w:after="100"/>
            </w:pPr>
            <w:r>
              <w:rPr>
                <w:sz w:val="20"/>
                <w:szCs w:val="20"/>
              </w:rPr>
              <w:t xml:space="preserve">The TA runs the team's load test against the live </w:t>
            </w:r>
            <w:r>
              <w:rPr>
                <w:rFonts w:ascii="Consolas" w:eastAsia="Consolas" w:hAnsi="Consolas" w:cs="Consolas"/>
                <w:sz w:val="18"/>
                <w:szCs w:val="18"/>
              </w:rPr>
              <w:t>docker compose up</w:t>
            </w:r>
            <w:r>
              <w:rPr>
                <w:sz w:val="20"/>
                <w:szCs w:val="20"/>
              </w:rPr>
              <w:t xml:space="preserve"> system on the TA's hardware. System must sustain at least 10 requests per second with under 5 percent error rate over a 60 second window on the headline endpoint (4 pts). The edge case suite must complete with zero crashes (2 pts).</w:t>
            </w:r>
          </w:p>
          <w:p w14:paraId="1209050B" w14:textId="77777777" w:rsidR="00727302" w:rsidRDefault="00000000">
            <w:pPr>
              <w:spacing w:after="40"/>
            </w:pPr>
            <w:r>
              <w:rPr>
                <w:i/>
                <w:iCs/>
                <w:color w:val="555555"/>
                <w:sz w:val="19"/>
                <w:szCs w:val="19"/>
              </w:rPr>
              <w:t>Required artifacts:</w:t>
            </w:r>
          </w:p>
          <w:p w14:paraId="7F134238" w14:textId="77777777" w:rsidR="00727302" w:rsidRDefault="00000000">
            <w:pPr>
              <w:pStyle w:val="ListParagraph"/>
              <w:numPr>
                <w:ilvl w:val="0"/>
                <w:numId w:val="2"/>
              </w:numPr>
            </w:pPr>
            <w:r>
              <w:rPr>
                <w:rFonts w:ascii="Consolas" w:eastAsia="Consolas" w:hAnsi="Consolas" w:cs="Consolas"/>
                <w:sz w:val="18"/>
                <w:szCs w:val="18"/>
              </w:rPr>
              <w:t>tests/load/locustfile.py</w:t>
            </w:r>
            <w:r>
              <w:rPr>
                <w:sz w:val="20"/>
                <w:szCs w:val="20"/>
              </w:rPr>
              <w:t xml:space="preserve"> (or k6 or </w:t>
            </w:r>
            <w:proofErr w:type="spellStart"/>
            <w:r>
              <w:rPr>
                <w:sz w:val="20"/>
                <w:szCs w:val="20"/>
              </w:rPr>
              <w:t>wrk</w:t>
            </w:r>
            <w:proofErr w:type="spellEnd"/>
            <w:r>
              <w:rPr>
                <w:sz w:val="20"/>
                <w:szCs w:val="20"/>
              </w:rPr>
              <w:t xml:space="preserve"> equivalent) runnable as </w:t>
            </w:r>
            <w:r>
              <w:rPr>
                <w:rFonts w:ascii="Consolas" w:eastAsia="Consolas" w:hAnsi="Consolas" w:cs="Consolas"/>
                <w:sz w:val="18"/>
                <w:szCs w:val="18"/>
              </w:rPr>
              <w:t xml:space="preserve">make </w:t>
            </w:r>
            <w:proofErr w:type="spellStart"/>
            <w:r>
              <w:rPr>
                <w:rFonts w:ascii="Consolas" w:eastAsia="Consolas" w:hAnsi="Consolas" w:cs="Consolas"/>
                <w:sz w:val="18"/>
                <w:szCs w:val="18"/>
              </w:rPr>
              <w:t>loadtest</w:t>
            </w:r>
            <w:proofErr w:type="spellEnd"/>
          </w:p>
          <w:p w14:paraId="20E06CA3" w14:textId="77777777" w:rsidR="00727302" w:rsidRDefault="00000000">
            <w:pPr>
              <w:pStyle w:val="ListParagraph"/>
              <w:numPr>
                <w:ilvl w:val="0"/>
                <w:numId w:val="2"/>
              </w:numPr>
            </w:pPr>
            <w:r>
              <w:rPr>
                <w:rFonts w:ascii="Consolas" w:eastAsia="Consolas" w:hAnsi="Consolas" w:cs="Consolas"/>
                <w:sz w:val="18"/>
                <w:szCs w:val="18"/>
              </w:rPr>
              <w:t>tests/edge/</w:t>
            </w:r>
            <w:r>
              <w:rPr>
                <w:sz w:val="20"/>
                <w:szCs w:val="20"/>
              </w:rPr>
              <w:t xml:space="preserve"> covering empty, very long, non-ASCII, multilingual, code-mixed, and adversarial inputs</w:t>
            </w:r>
          </w:p>
          <w:p w14:paraId="5CB45A4B" w14:textId="77777777" w:rsidR="00727302" w:rsidRDefault="00000000">
            <w:pPr>
              <w:pStyle w:val="ListParagraph"/>
              <w:numPr>
                <w:ilvl w:val="0"/>
                <w:numId w:val="2"/>
              </w:numPr>
            </w:pPr>
            <w:r>
              <w:rPr>
                <w:rFonts w:ascii="Consolas" w:eastAsia="Consolas" w:hAnsi="Consolas" w:cs="Consolas"/>
                <w:sz w:val="18"/>
                <w:szCs w:val="18"/>
              </w:rPr>
              <w:t>docs/benchmarks.md</w:t>
            </w:r>
            <w:r>
              <w:rPr>
                <w:sz w:val="20"/>
                <w:szCs w:val="20"/>
              </w:rPr>
              <w:t xml:space="preserve"> with hardware section, methodology, and headline numbers</w:t>
            </w:r>
          </w:p>
          <w:p w14:paraId="0DF8C81D" w14:textId="77777777" w:rsidR="00727302" w:rsidRDefault="00000000">
            <w:pPr>
              <w:pStyle w:val="ListParagraph"/>
              <w:numPr>
                <w:ilvl w:val="0"/>
                <w:numId w:val="2"/>
              </w:numPr>
            </w:pPr>
            <w:r>
              <w:rPr>
                <w:rFonts w:ascii="Consolas" w:eastAsia="Consolas" w:hAnsi="Consolas" w:cs="Consolas"/>
                <w:sz w:val="18"/>
                <w:szCs w:val="18"/>
              </w:rPr>
              <w:t>reports/</w:t>
            </w:r>
            <w:proofErr w:type="spellStart"/>
            <w:r>
              <w:rPr>
                <w:rFonts w:ascii="Consolas" w:eastAsia="Consolas" w:hAnsi="Consolas" w:cs="Consolas"/>
                <w:sz w:val="18"/>
                <w:szCs w:val="18"/>
              </w:rPr>
              <w:t>benchmarks.json</w:t>
            </w:r>
            <w:proofErr w:type="spellEnd"/>
            <w:r>
              <w:rPr>
                <w:sz w:val="20"/>
                <w:szCs w:val="20"/>
              </w:rPr>
              <w:t xml:space="preserve"> with raw timings</w:t>
            </w:r>
          </w:p>
        </w:tc>
        <w:tc>
          <w:tcPr>
            <w:tcW w:w="1200" w:type="dxa"/>
            <w:tcBorders>
              <w:top w:val="single" w:sz="4" w:space="0" w:color="808080"/>
              <w:left w:val="single" w:sz="4" w:space="0" w:color="808080"/>
              <w:bottom w:val="single" w:sz="4" w:space="0" w:color="808080"/>
              <w:right w:val="single" w:sz="4" w:space="0" w:color="808080"/>
            </w:tcBorders>
            <w:tcMar>
              <w:top w:w="120" w:type="dxa"/>
              <w:left w:w="140" w:type="dxa"/>
              <w:bottom w:w="120" w:type="dxa"/>
              <w:right w:w="140" w:type="dxa"/>
            </w:tcMar>
            <w:vAlign w:val="center"/>
          </w:tcPr>
          <w:p w14:paraId="1C21C459" w14:textId="77777777" w:rsidR="00727302" w:rsidRDefault="00000000">
            <w:pPr>
              <w:jc w:val="center"/>
            </w:pPr>
            <w:r>
              <w:rPr>
                <w:b/>
                <w:bCs/>
                <w:sz w:val="24"/>
                <w:szCs w:val="24"/>
              </w:rPr>
              <w:t>6</w:t>
            </w:r>
          </w:p>
        </w:tc>
      </w:tr>
      <w:tr w:rsidR="00727302" w14:paraId="6CDA7751" w14:textId="77777777">
        <w:tblPrEx>
          <w:tblCellMar>
            <w:top w:w="0" w:type="dxa"/>
            <w:bottom w:w="0" w:type="dxa"/>
          </w:tblCellMar>
        </w:tblPrEx>
        <w:tc>
          <w:tcPr>
            <w:tcW w:w="1400" w:type="dxa"/>
            <w:tcBorders>
              <w:top w:val="single" w:sz="4" w:space="0" w:color="808080"/>
              <w:left w:val="single" w:sz="4" w:space="0" w:color="808080"/>
              <w:bottom w:val="single" w:sz="4" w:space="0" w:color="808080"/>
              <w:right w:val="single" w:sz="4" w:space="0" w:color="808080"/>
            </w:tcBorders>
            <w:tcMar>
              <w:top w:w="120" w:type="dxa"/>
              <w:left w:w="140" w:type="dxa"/>
              <w:bottom w:w="120" w:type="dxa"/>
              <w:right w:w="140" w:type="dxa"/>
            </w:tcMar>
          </w:tcPr>
          <w:p w14:paraId="13644666" w14:textId="77777777" w:rsidR="00727302" w:rsidRDefault="00000000">
            <w:r>
              <w:rPr>
                <w:b/>
                <w:bCs/>
                <w:sz w:val="20"/>
                <w:szCs w:val="20"/>
              </w:rPr>
              <w:t>Implement</w:t>
            </w:r>
          </w:p>
        </w:tc>
        <w:tc>
          <w:tcPr>
            <w:tcW w:w="2400" w:type="dxa"/>
            <w:tcBorders>
              <w:top w:val="single" w:sz="4" w:space="0" w:color="808080"/>
              <w:left w:val="single" w:sz="4" w:space="0" w:color="808080"/>
              <w:bottom w:val="single" w:sz="4" w:space="0" w:color="808080"/>
              <w:right w:val="single" w:sz="4" w:space="0" w:color="808080"/>
            </w:tcBorders>
            <w:tcMar>
              <w:top w:w="120" w:type="dxa"/>
              <w:left w:w="140" w:type="dxa"/>
              <w:bottom w:w="120" w:type="dxa"/>
              <w:right w:w="140" w:type="dxa"/>
            </w:tcMar>
          </w:tcPr>
          <w:p w14:paraId="08ED63DE" w14:textId="77777777" w:rsidR="00727302" w:rsidRDefault="00000000">
            <w:r>
              <w:rPr>
                <w:b/>
                <w:bCs/>
                <w:sz w:val="21"/>
                <w:szCs w:val="21"/>
              </w:rPr>
              <w:t>Code Quality and Responsible AI</w:t>
            </w:r>
          </w:p>
        </w:tc>
        <w:tc>
          <w:tcPr>
            <w:tcW w:w="8680" w:type="dxa"/>
            <w:tcBorders>
              <w:top w:val="single" w:sz="4" w:space="0" w:color="808080"/>
              <w:left w:val="single" w:sz="4" w:space="0" w:color="808080"/>
              <w:bottom w:val="single" w:sz="4" w:space="0" w:color="808080"/>
              <w:right w:val="single" w:sz="4" w:space="0" w:color="808080"/>
            </w:tcBorders>
            <w:tcMar>
              <w:top w:w="120" w:type="dxa"/>
              <w:left w:w="140" w:type="dxa"/>
              <w:bottom w:w="120" w:type="dxa"/>
              <w:right w:w="140" w:type="dxa"/>
            </w:tcMar>
          </w:tcPr>
          <w:p w14:paraId="161CE097" w14:textId="77777777" w:rsidR="00727302" w:rsidRDefault="00000000">
            <w:pPr>
              <w:spacing w:after="60"/>
            </w:pPr>
            <w:r>
              <w:rPr>
                <w:b/>
                <w:bCs/>
              </w:rPr>
              <w:t>TEST: make lint clean, pip-audit clean, model card present</w:t>
            </w:r>
          </w:p>
          <w:p w14:paraId="6CE0C962" w14:textId="77777777" w:rsidR="00727302" w:rsidRDefault="00000000">
            <w:pPr>
              <w:spacing w:after="100"/>
            </w:pPr>
            <w:r>
              <w:rPr>
                <w:sz w:val="20"/>
                <w:szCs w:val="20"/>
              </w:rPr>
              <w:t xml:space="preserve">The TA runs </w:t>
            </w:r>
            <w:r>
              <w:rPr>
                <w:rFonts w:ascii="Consolas" w:eastAsia="Consolas" w:hAnsi="Consolas" w:cs="Consolas"/>
                <w:sz w:val="18"/>
                <w:szCs w:val="18"/>
              </w:rPr>
              <w:t>make lint</w:t>
            </w:r>
            <w:r>
              <w:rPr>
                <w:sz w:val="20"/>
                <w:szCs w:val="20"/>
              </w:rPr>
              <w:t xml:space="preserve"> and </w:t>
            </w:r>
            <w:r>
              <w:rPr>
                <w:rFonts w:ascii="Consolas" w:eastAsia="Consolas" w:hAnsi="Consolas" w:cs="Consolas"/>
                <w:sz w:val="18"/>
                <w:szCs w:val="18"/>
              </w:rPr>
              <w:t>pip-audit</w:t>
            </w:r>
            <w:r>
              <w:rPr>
                <w:sz w:val="20"/>
                <w:szCs w:val="20"/>
              </w:rPr>
              <w:t xml:space="preserve"> on a clean </w:t>
            </w:r>
            <w:proofErr w:type="gramStart"/>
            <w:r>
              <w:rPr>
                <w:sz w:val="20"/>
                <w:szCs w:val="20"/>
              </w:rPr>
              <w:t>checkout, and</w:t>
            </w:r>
            <w:proofErr w:type="gramEnd"/>
            <w:r>
              <w:rPr>
                <w:sz w:val="20"/>
                <w:szCs w:val="20"/>
              </w:rPr>
              <w:t xml:space="preserve"> inspects </w:t>
            </w:r>
            <w:r>
              <w:rPr>
                <w:rFonts w:ascii="Consolas" w:eastAsia="Consolas" w:hAnsi="Consolas" w:cs="Consolas"/>
                <w:sz w:val="18"/>
                <w:szCs w:val="18"/>
              </w:rPr>
              <w:t>docs/MODEL_CARD.md</w:t>
            </w:r>
            <w:r>
              <w:rPr>
                <w:sz w:val="20"/>
                <w:szCs w:val="20"/>
              </w:rPr>
              <w:t xml:space="preserve">. Score: 3 pts for </w:t>
            </w:r>
            <w:r>
              <w:rPr>
                <w:rFonts w:ascii="Consolas" w:eastAsia="Consolas" w:hAnsi="Consolas" w:cs="Consolas"/>
                <w:sz w:val="18"/>
                <w:szCs w:val="18"/>
              </w:rPr>
              <w:t>make lint</w:t>
            </w:r>
            <w:r>
              <w:rPr>
                <w:sz w:val="20"/>
                <w:szCs w:val="20"/>
              </w:rPr>
              <w:t xml:space="preserve"> exit 0; 1 pt for </w:t>
            </w:r>
            <w:r>
              <w:rPr>
                <w:rFonts w:ascii="Consolas" w:eastAsia="Consolas" w:hAnsi="Consolas" w:cs="Consolas"/>
                <w:sz w:val="18"/>
                <w:szCs w:val="18"/>
              </w:rPr>
              <w:t>pip-audit</w:t>
            </w:r>
            <w:r>
              <w:rPr>
                <w:sz w:val="20"/>
                <w:szCs w:val="20"/>
              </w:rPr>
              <w:t xml:space="preserve"> showing no Critical or High severity vulnerabilities unaddressed (Medium and below do not block); 2 pts for </w:t>
            </w:r>
            <w:r>
              <w:rPr>
                <w:rFonts w:ascii="Consolas" w:eastAsia="Consolas" w:hAnsi="Consolas" w:cs="Consolas"/>
                <w:sz w:val="18"/>
                <w:szCs w:val="18"/>
              </w:rPr>
              <w:t>MODEL_CARD.md</w:t>
            </w:r>
            <w:r>
              <w:rPr>
                <w:sz w:val="20"/>
                <w:szCs w:val="20"/>
              </w:rPr>
              <w:t xml:space="preserve"> containing all four required sections with substantive content.</w:t>
            </w:r>
          </w:p>
          <w:p w14:paraId="069AAE37" w14:textId="77777777" w:rsidR="00727302" w:rsidRDefault="00000000">
            <w:pPr>
              <w:spacing w:after="40"/>
            </w:pPr>
            <w:r>
              <w:rPr>
                <w:i/>
                <w:iCs/>
                <w:color w:val="555555"/>
                <w:sz w:val="19"/>
                <w:szCs w:val="19"/>
              </w:rPr>
              <w:t>Required artifacts:</w:t>
            </w:r>
          </w:p>
          <w:p w14:paraId="771A1FF6" w14:textId="77777777" w:rsidR="00727302" w:rsidRDefault="00000000">
            <w:pPr>
              <w:pStyle w:val="ListParagraph"/>
              <w:numPr>
                <w:ilvl w:val="0"/>
                <w:numId w:val="2"/>
              </w:numPr>
            </w:pPr>
            <w:r>
              <w:rPr>
                <w:rFonts w:ascii="Consolas" w:eastAsia="Consolas" w:hAnsi="Consolas" w:cs="Consolas"/>
                <w:sz w:val="18"/>
                <w:szCs w:val="18"/>
              </w:rPr>
              <w:lastRenderedPageBreak/>
              <w:t>ruff</w:t>
            </w:r>
            <w:r>
              <w:rPr>
                <w:sz w:val="20"/>
                <w:szCs w:val="20"/>
              </w:rPr>
              <w:t xml:space="preserve"> plus </w:t>
            </w:r>
            <w:r>
              <w:rPr>
                <w:rFonts w:ascii="Consolas" w:eastAsia="Consolas" w:hAnsi="Consolas" w:cs="Consolas"/>
                <w:sz w:val="18"/>
                <w:szCs w:val="18"/>
              </w:rPr>
              <w:t>black</w:t>
            </w:r>
            <w:r>
              <w:rPr>
                <w:sz w:val="20"/>
                <w:szCs w:val="20"/>
              </w:rPr>
              <w:t xml:space="preserve"> plus </w:t>
            </w:r>
            <w:proofErr w:type="spellStart"/>
            <w:r>
              <w:rPr>
                <w:rFonts w:ascii="Consolas" w:eastAsia="Consolas" w:hAnsi="Consolas" w:cs="Consolas"/>
                <w:sz w:val="18"/>
                <w:szCs w:val="18"/>
              </w:rPr>
              <w:t>mypy</w:t>
            </w:r>
            <w:proofErr w:type="spellEnd"/>
            <w:r>
              <w:rPr>
                <w:sz w:val="20"/>
                <w:szCs w:val="20"/>
              </w:rPr>
              <w:t xml:space="preserve"> configured in </w:t>
            </w:r>
            <w:proofErr w:type="spellStart"/>
            <w:proofErr w:type="gramStart"/>
            <w:r>
              <w:rPr>
                <w:rFonts w:ascii="Consolas" w:eastAsia="Consolas" w:hAnsi="Consolas" w:cs="Consolas"/>
                <w:sz w:val="18"/>
                <w:szCs w:val="18"/>
              </w:rPr>
              <w:t>pyproject.toml</w:t>
            </w:r>
            <w:proofErr w:type="spellEnd"/>
            <w:proofErr w:type="gramEnd"/>
            <w:r>
              <w:rPr>
                <w:sz w:val="20"/>
                <w:szCs w:val="20"/>
              </w:rPr>
              <w:t xml:space="preserve">; </w:t>
            </w:r>
            <w:r>
              <w:rPr>
                <w:rFonts w:ascii="Consolas" w:eastAsia="Consolas" w:hAnsi="Consolas" w:cs="Consolas"/>
                <w:sz w:val="18"/>
                <w:szCs w:val="18"/>
              </w:rPr>
              <w:t>make lint</w:t>
            </w:r>
            <w:r>
              <w:rPr>
                <w:sz w:val="20"/>
                <w:szCs w:val="20"/>
              </w:rPr>
              <w:t xml:space="preserve"> target</w:t>
            </w:r>
          </w:p>
          <w:p w14:paraId="4049121C" w14:textId="77777777" w:rsidR="00727302" w:rsidRDefault="00000000">
            <w:pPr>
              <w:pStyle w:val="ListParagraph"/>
              <w:numPr>
                <w:ilvl w:val="0"/>
                <w:numId w:val="2"/>
              </w:numPr>
            </w:pPr>
            <w:r>
              <w:rPr>
                <w:rFonts w:ascii="Consolas" w:eastAsia="Consolas" w:hAnsi="Consolas" w:cs="Consolas"/>
                <w:sz w:val="18"/>
                <w:szCs w:val="18"/>
              </w:rPr>
              <w:t>reports/security.txt</w:t>
            </w:r>
            <w:r>
              <w:rPr>
                <w:sz w:val="20"/>
                <w:szCs w:val="20"/>
              </w:rPr>
              <w:t xml:space="preserve"> from </w:t>
            </w:r>
            <w:r>
              <w:rPr>
                <w:rFonts w:ascii="Consolas" w:eastAsia="Consolas" w:hAnsi="Consolas" w:cs="Consolas"/>
                <w:sz w:val="18"/>
                <w:szCs w:val="18"/>
              </w:rPr>
              <w:t>pip-audit</w:t>
            </w:r>
            <w:r>
              <w:rPr>
                <w:sz w:val="20"/>
                <w:szCs w:val="20"/>
              </w:rPr>
              <w:t>; any flagged vulnerability has mitigation rationale</w:t>
            </w:r>
          </w:p>
          <w:p w14:paraId="4E488BAC" w14:textId="77777777" w:rsidR="00727302" w:rsidRDefault="00000000">
            <w:pPr>
              <w:pStyle w:val="ListParagraph"/>
              <w:numPr>
                <w:ilvl w:val="0"/>
                <w:numId w:val="2"/>
              </w:numPr>
            </w:pPr>
            <w:r>
              <w:rPr>
                <w:rFonts w:ascii="Consolas" w:eastAsia="Consolas" w:hAnsi="Consolas" w:cs="Consolas"/>
                <w:sz w:val="18"/>
                <w:szCs w:val="18"/>
              </w:rPr>
              <w:t>docs/MODEL_CARD.md</w:t>
            </w:r>
            <w:r>
              <w:rPr>
                <w:sz w:val="20"/>
                <w:szCs w:val="20"/>
              </w:rPr>
              <w:t xml:space="preserve"> sections: Intended Use, Limitations, Risks, Out of Scope</w:t>
            </w:r>
          </w:p>
        </w:tc>
        <w:tc>
          <w:tcPr>
            <w:tcW w:w="1200" w:type="dxa"/>
            <w:tcBorders>
              <w:top w:val="single" w:sz="4" w:space="0" w:color="808080"/>
              <w:left w:val="single" w:sz="4" w:space="0" w:color="808080"/>
              <w:bottom w:val="single" w:sz="4" w:space="0" w:color="808080"/>
              <w:right w:val="single" w:sz="4" w:space="0" w:color="808080"/>
            </w:tcBorders>
            <w:tcMar>
              <w:top w:w="120" w:type="dxa"/>
              <w:left w:w="140" w:type="dxa"/>
              <w:bottom w:w="120" w:type="dxa"/>
              <w:right w:w="140" w:type="dxa"/>
            </w:tcMar>
            <w:vAlign w:val="center"/>
          </w:tcPr>
          <w:p w14:paraId="5023149C" w14:textId="77777777" w:rsidR="00727302" w:rsidRDefault="00000000">
            <w:pPr>
              <w:jc w:val="center"/>
            </w:pPr>
            <w:r>
              <w:rPr>
                <w:b/>
                <w:bCs/>
                <w:sz w:val="24"/>
                <w:szCs w:val="24"/>
              </w:rPr>
              <w:lastRenderedPageBreak/>
              <w:t>6</w:t>
            </w:r>
          </w:p>
        </w:tc>
      </w:tr>
      <w:tr w:rsidR="00727302" w14:paraId="77DE26F9" w14:textId="77777777">
        <w:tblPrEx>
          <w:tblCellMar>
            <w:top w:w="0" w:type="dxa"/>
            <w:bottom w:w="0" w:type="dxa"/>
          </w:tblCellMar>
        </w:tblPrEx>
        <w:tc>
          <w:tcPr>
            <w:tcW w:w="1400" w:type="dxa"/>
            <w:tcBorders>
              <w:top w:val="single" w:sz="4" w:space="0" w:color="808080"/>
              <w:left w:val="single" w:sz="4" w:space="0" w:color="808080"/>
              <w:bottom w:val="single" w:sz="4" w:space="0" w:color="808080"/>
              <w:right w:val="single" w:sz="4" w:space="0" w:color="808080"/>
            </w:tcBorders>
            <w:tcMar>
              <w:top w:w="120" w:type="dxa"/>
              <w:left w:w="140" w:type="dxa"/>
              <w:bottom w:w="120" w:type="dxa"/>
              <w:right w:w="140" w:type="dxa"/>
            </w:tcMar>
          </w:tcPr>
          <w:p w14:paraId="142045AE" w14:textId="77777777" w:rsidR="00727302" w:rsidRDefault="00000000">
            <w:r>
              <w:rPr>
                <w:b/>
                <w:bCs/>
                <w:sz w:val="20"/>
                <w:szCs w:val="20"/>
              </w:rPr>
              <w:t>Operate</w:t>
            </w:r>
          </w:p>
        </w:tc>
        <w:tc>
          <w:tcPr>
            <w:tcW w:w="2400" w:type="dxa"/>
            <w:tcBorders>
              <w:top w:val="single" w:sz="4" w:space="0" w:color="808080"/>
              <w:left w:val="single" w:sz="4" w:space="0" w:color="808080"/>
              <w:bottom w:val="single" w:sz="4" w:space="0" w:color="808080"/>
              <w:right w:val="single" w:sz="4" w:space="0" w:color="808080"/>
            </w:tcBorders>
            <w:tcMar>
              <w:top w:w="120" w:type="dxa"/>
              <w:left w:w="140" w:type="dxa"/>
              <w:bottom w:w="120" w:type="dxa"/>
              <w:right w:w="140" w:type="dxa"/>
            </w:tcMar>
          </w:tcPr>
          <w:p w14:paraId="351DE33A" w14:textId="77777777" w:rsidR="00727302" w:rsidRDefault="00000000">
            <w:r>
              <w:rPr>
                <w:b/>
                <w:bCs/>
                <w:sz w:val="21"/>
                <w:szCs w:val="21"/>
              </w:rPr>
              <w:t>Logging</w:t>
            </w:r>
          </w:p>
        </w:tc>
        <w:tc>
          <w:tcPr>
            <w:tcW w:w="8680" w:type="dxa"/>
            <w:tcBorders>
              <w:top w:val="single" w:sz="4" w:space="0" w:color="808080"/>
              <w:left w:val="single" w:sz="4" w:space="0" w:color="808080"/>
              <w:bottom w:val="single" w:sz="4" w:space="0" w:color="808080"/>
              <w:right w:val="single" w:sz="4" w:space="0" w:color="808080"/>
            </w:tcBorders>
            <w:tcMar>
              <w:top w:w="120" w:type="dxa"/>
              <w:left w:w="140" w:type="dxa"/>
              <w:bottom w:w="120" w:type="dxa"/>
              <w:right w:w="140" w:type="dxa"/>
            </w:tcMar>
          </w:tcPr>
          <w:p w14:paraId="56A2F8B1" w14:textId="77777777" w:rsidR="00727302" w:rsidRDefault="00000000">
            <w:pPr>
              <w:spacing w:after="60"/>
            </w:pPr>
            <w:r>
              <w:rPr>
                <w:b/>
                <w:bCs/>
              </w:rPr>
              <w:t>TEST: Trace one request end to end</w:t>
            </w:r>
          </w:p>
          <w:p w14:paraId="452B8939" w14:textId="77777777" w:rsidR="00727302" w:rsidRDefault="00000000">
            <w:pPr>
              <w:spacing w:after="100"/>
            </w:pPr>
            <w:r>
              <w:rPr>
                <w:sz w:val="20"/>
                <w:szCs w:val="20"/>
              </w:rPr>
              <w:t xml:space="preserve">The TA picks any UI action (or API request) on the running system and traces it end to end through </w:t>
            </w:r>
            <w:r>
              <w:rPr>
                <w:rFonts w:ascii="Consolas" w:eastAsia="Consolas" w:hAnsi="Consolas" w:cs="Consolas"/>
                <w:sz w:val="18"/>
                <w:szCs w:val="18"/>
              </w:rPr>
              <w:t>docker compose logs -f app</w:t>
            </w:r>
            <w:r>
              <w:rPr>
                <w:sz w:val="20"/>
                <w:szCs w:val="20"/>
              </w:rPr>
              <w:t xml:space="preserve"> using its request ID. Full credit (5 pts) if every component the request touches produces a log line tagged with the same request ID and the TA can follow input arrival, model call, response generation, and output delivery from the logs alone. Half credit (2.5 pts) for partial traces. Zero if request ID is missing or logs are unstructured.</w:t>
            </w:r>
          </w:p>
          <w:p w14:paraId="323C3144" w14:textId="77777777" w:rsidR="00727302" w:rsidRDefault="00000000">
            <w:pPr>
              <w:spacing w:after="40"/>
            </w:pPr>
            <w:r>
              <w:rPr>
                <w:i/>
                <w:iCs/>
                <w:color w:val="555555"/>
                <w:sz w:val="19"/>
                <w:szCs w:val="19"/>
              </w:rPr>
              <w:t>Required artifacts:</w:t>
            </w:r>
          </w:p>
          <w:p w14:paraId="4A3AC436" w14:textId="77777777" w:rsidR="00727302" w:rsidRDefault="00000000">
            <w:pPr>
              <w:pStyle w:val="ListParagraph"/>
              <w:numPr>
                <w:ilvl w:val="0"/>
                <w:numId w:val="2"/>
              </w:numPr>
            </w:pPr>
            <w:r>
              <w:rPr>
                <w:sz w:val="20"/>
                <w:szCs w:val="20"/>
              </w:rPr>
              <w:t xml:space="preserve">Structured JSON </w:t>
            </w:r>
            <w:proofErr w:type="gramStart"/>
            <w:r>
              <w:rPr>
                <w:sz w:val="20"/>
                <w:szCs w:val="20"/>
              </w:rPr>
              <w:t>logging;</w:t>
            </w:r>
            <w:proofErr w:type="gramEnd"/>
            <w:r>
              <w:rPr>
                <w:sz w:val="20"/>
                <w:szCs w:val="20"/>
              </w:rPr>
              <w:t xml:space="preserve"> every entry has timestamp, level, module, </w:t>
            </w:r>
            <w:proofErr w:type="spellStart"/>
            <w:r>
              <w:rPr>
                <w:sz w:val="20"/>
                <w:szCs w:val="20"/>
              </w:rPr>
              <w:t>request_id</w:t>
            </w:r>
            <w:proofErr w:type="spellEnd"/>
            <w:r>
              <w:rPr>
                <w:sz w:val="20"/>
                <w:szCs w:val="20"/>
              </w:rPr>
              <w:t xml:space="preserve">; no bare </w:t>
            </w:r>
            <w:proofErr w:type="gramStart"/>
            <w:r>
              <w:rPr>
                <w:rFonts w:ascii="Consolas" w:eastAsia="Consolas" w:hAnsi="Consolas" w:cs="Consolas"/>
                <w:sz w:val="18"/>
                <w:szCs w:val="18"/>
              </w:rPr>
              <w:t>print(</w:t>
            </w:r>
            <w:proofErr w:type="gramEnd"/>
            <w:r>
              <w:rPr>
                <w:rFonts w:ascii="Consolas" w:eastAsia="Consolas" w:hAnsi="Consolas" w:cs="Consolas"/>
                <w:sz w:val="18"/>
                <w:szCs w:val="18"/>
              </w:rPr>
              <w:t>)</w:t>
            </w:r>
            <w:r>
              <w:rPr>
                <w:sz w:val="20"/>
                <w:szCs w:val="20"/>
              </w:rPr>
              <w:t xml:space="preserve"> in production paths</w:t>
            </w:r>
          </w:p>
          <w:p w14:paraId="4B862289" w14:textId="77777777" w:rsidR="00727302" w:rsidRDefault="00000000">
            <w:pPr>
              <w:pStyle w:val="ListParagraph"/>
              <w:numPr>
                <w:ilvl w:val="0"/>
                <w:numId w:val="2"/>
              </w:numPr>
            </w:pPr>
            <w:r>
              <w:rPr>
                <w:sz w:val="20"/>
                <w:szCs w:val="20"/>
              </w:rPr>
              <w:t>Request ID propagated through every component</w:t>
            </w:r>
          </w:p>
          <w:p w14:paraId="73E7B037" w14:textId="77777777" w:rsidR="00727302" w:rsidRDefault="00000000">
            <w:pPr>
              <w:pStyle w:val="ListParagraph"/>
              <w:numPr>
                <w:ilvl w:val="0"/>
                <w:numId w:val="2"/>
              </w:numPr>
            </w:pPr>
            <w:r>
              <w:rPr>
                <w:rFonts w:ascii="Consolas" w:eastAsia="Consolas" w:hAnsi="Consolas" w:cs="Consolas"/>
                <w:sz w:val="18"/>
                <w:szCs w:val="18"/>
              </w:rPr>
              <w:t>docs/LOGGING.md</w:t>
            </w:r>
            <w:r>
              <w:rPr>
                <w:sz w:val="20"/>
                <w:szCs w:val="20"/>
              </w:rPr>
              <w:t xml:space="preserve"> with a worked example showing a captured request ID and the log lines that follow it</w:t>
            </w:r>
          </w:p>
        </w:tc>
        <w:tc>
          <w:tcPr>
            <w:tcW w:w="1200" w:type="dxa"/>
            <w:tcBorders>
              <w:top w:val="single" w:sz="4" w:space="0" w:color="808080"/>
              <w:left w:val="single" w:sz="4" w:space="0" w:color="808080"/>
              <w:bottom w:val="single" w:sz="4" w:space="0" w:color="808080"/>
              <w:right w:val="single" w:sz="4" w:space="0" w:color="808080"/>
            </w:tcBorders>
            <w:tcMar>
              <w:top w:w="120" w:type="dxa"/>
              <w:left w:w="140" w:type="dxa"/>
              <w:bottom w:w="120" w:type="dxa"/>
              <w:right w:w="140" w:type="dxa"/>
            </w:tcMar>
            <w:vAlign w:val="center"/>
          </w:tcPr>
          <w:p w14:paraId="1A603501" w14:textId="77777777" w:rsidR="00727302" w:rsidRDefault="00000000">
            <w:pPr>
              <w:jc w:val="center"/>
            </w:pPr>
            <w:r>
              <w:rPr>
                <w:b/>
                <w:bCs/>
                <w:sz w:val="24"/>
                <w:szCs w:val="24"/>
              </w:rPr>
              <w:t>5</w:t>
            </w:r>
          </w:p>
        </w:tc>
      </w:tr>
      <w:tr w:rsidR="00727302" w14:paraId="19F7FBDA" w14:textId="77777777">
        <w:tblPrEx>
          <w:tblCellMar>
            <w:top w:w="0" w:type="dxa"/>
            <w:bottom w:w="0" w:type="dxa"/>
          </w:tblCellMar>
        </w:tblPrEx>
        <w:tc>
          <w:tcPr>
            <w:tcW w:w="1400" w:type="dxa"/>
            <w:tcBorders>
              <w:top w:val="single" w:sz="4" w:space="0" w:color="808080"/>
              <w:left w:val="single" w:sz="4" w:space="0" w:color="808080"/>
              <w:bottom w:val="single" w:sz="4" w:space="0" w:color="808080"/>
              <w:right w:val="single" w:sz="4" w:space="0" w:color="808080"/>
            </w:tcBorders>
            <w:tcMar>
              <w:top w:w="120" w:type="dxa"/>
              <w:left w:w="140" w:type="dxa"/>
              <w:bottom w:w="120" w:type="dxa"/>
              <w:right w:w="140" w:type="dxa"/>
            </w:tcMar>
          </w:tcPr>
          <w:p w14:paraId="208A26D4" w14:textId="77777777" w:rsidR="00727302" w:rsidRDefault="00000000">
            <w:r>
              <w:rPr>
                <w:b/>
                <w:bCs/>
                <w:sz w:val="20"/>
                <w:szCs w:val="20"/>
              </w:rPr>
              <w:t>Operate</w:t>
            </w:r>
          </w:p>
        </w:tc>
        <w:tc>
          <w:tcPr>
            <w:tcW w:w="2400" w:type="dxa"/>
            <w:tcBorders>
              <w:top w:val="single" w:sz="4" w:space="0" w:color="808080"/>
              <w:left w:val="single" w:sz="4" w:space="0" w:color="808080"/>
              <w:bottom w:val="single" w:sz="4" w:space="0" w:color="808080"/>
              <w:right w:val="single" w:sz="4" w:space="0" w:color="808080"/>
            </w:tcBorders>
            <w:tcMar>
              <w:top w:w="120" w:type="dxa"/>
              <w:left w:w="140" w:type="dxa"/>
              <w:bottom w:w="120" w:type="dxa"/>
              <w:right w:w="140" w:type="dxa"/>
            </w:tcMar>
          </w:tcPr>
          <w:p w14:paraId="6F005CF8" w14:textId="77777777" w:rsidR="00727302" w:rsidRDefault="00000000">
            <w:r>
              <w:rPr>
                <w:b/>
                <w:bCs/>
                <w:sz w:val="21"/>
                <w:szCs w:val="21"/>
              </w:rPr>
              <w:t>Application Functionality and UI</w:t>
            </w:r>
          </w:p>
        </w:tc>
        <w:tc>
          <w:tcPr>
            <w:tcW w:w="8680" w:type="dxa"/>
            <w:tcBorders>
              <w:top w:val="single" w:sz="4" w:space="0" w:color="808080"/>
              <w:left w:val="single" w:sz="4" w:space="0" w:color="808080"/>
              <w:bottom w:val="single" w:sz="4" w:space="0" w:color="808080"/>
              <w:right w:val="single" w:sz="4" w:space="0" w:color="808080"/>
            </w:tcBorders>
            <w:tcMar>
              <w:top w:w="120" w:type="dxa"/>
              <w:left w:w="140" w:type="dxa"/>
              <w:bottom w:w="120" w:type="dxa"/>
              <w:right w:w="140" w:type="dxa"/>
            </w:tcMar>
          </w:tcPr>
          <w:p w14:paraId="7BFB7AA5" w14:textId="77777777" w:rsidR="00727302" w:rsidRDefault="00000000">
            <w:pPr>
              <w:spacing w:after="60"/>
            </w:pPr>
            <w:r>
              <w:rPr>
                <w:b/>
                <w:bCs/>
              </w:rPr>
              <w:t>TEST: Per story manual walkthrough</w:t>
            </w:r>
          </w:p>
          <w:p w14:paraId="799D0300" w14:textId="77777777" w:rsidR="00727302" w:rsidRDefault="00000000">
            <w:pPr>
              <w:spacing w:after="100"/>
            </w:pPr>
            <w:r>
              <w:rPr>
                <w:sz w:val="20"/>
                <w:szCs w:val="20"/>
              </w:rPr>
              <w:t xml:space="preserve">After the TA brings up the system with </w:t>
            </w:r>
            <w:r>
              <w:rPr>
                <w:rFonts w:ascii="Consolas" w:eastAsia="Consolas" w:hAnsi="Consolas" w:cs="Consolas"/>
                <w:sz w:val="18"/>
                <w:szCs w:val="18"/>
              </w:rPr>
              <w:t>docker compose up</w:t>
            </w:r>
            <w:r>
              <w:rPr>
                <w:sz w:val="20"/>
                <w:szCs w:val="20"/>
              </w:rPr>
              <w:t xml:space="preserve">, they open </w:t>
            </w:r>
            <w:r>
              <w:rPr>
                <w:rFonts w:ascii="Consolas" w:eastAsia="Consolas" w:hAnsi="Consolas" w:cs="Consolas"/>
                <w:sz w:val="18"/>
                <w:szCs w:val="18"/>
              </w:rPr>
              <w:t>docs/STORIES.md</w:t>
            </w:r>
            <w:r>
              <w:rPr>
                <w:sz w:val="20"/>
                <w:szCs w:val="20"/>
              </w:rPr>
              <w:t xml:space="preserve"> and walk every story step by step against the live UI. Each story passes only when every numbered step works as written and the end state matches the reference screenshot. Score is proportional: (stories passed / total stories) times 20, rounded to nearest 0.5. The TA records each story result in </w:t>
            </w:r>
            <w:r>
              <w:rPr>
                <w:rFonts w:ascii="Consolas" w:eastAsia="Consolas" w:hAnsi="Consolas" w:cs="Consolas"/>
                <w:sz w:val="18"/>
                <w:szCs w:val="18"/>
              </w:rPr>
              <w:t>reports/walkthrough.md</w:t>
            </w:r>
            <w:r>
              <w:rPr>
                <w:sz w:val="20"/>
                <w:szCs w:val="20"/>
              </w:rPr>
              <w:t xml:space="preserve"> with a </w:t>
            </w:r>
            <w:proofErr w:type="gramStart"/>
            <w:r>
              <w:rPr>
                <w:sz w:val="20"/>
                <w:szCs w:val="20"/>
              </w:rPr>
              <w:t>one line</w:t>
            </w:r>
            <w:proofErr w:type="gramEnd"/>
            <w:r>
              <w:rPr>
                <w:sz w:val="20"/>
                <w:szCs w:val="20"/>
              </w:rPr>
              <w:t xml:space="preserve"> observation.</w:t>
            </w:r>
          </w:p>
          <w:p w14:paraId="178908F8" w14:textId="77777777" w:rsidR="00727302" w:rsidRDefault="00000000">
            <w:pPr>
              <w:spacing w:after="40"/>
            </w:pPr>
            <w:r>
              <w:rPr>
                <w:i/>
                <w:iCs/>
                <w:color w:val="555555"/>
                <w:sz w:val="19"/>
                <w:szCs w:val="19"/>
              </w:rPr>
              <w:t>Required artifacts:</w:t>
            </w:r>
          </w:p>
          <w:p w14:paraId="7F29D035" w14:textId="77777777" w:rsidR="00727302" w:rsidRDefault="00000000">
            <w:pPr>
              <w:pStyle w:val="ListParagraph"/>
              <w:numPr>
                <w:ilvl w:val="0"/>
                <w:numId w:val="2"/>
              </w:numPr>
            </w:pPr>
            <w:r>
              <w:rPr>
                <w:rFonts w:ascii="Consolas" w:eastAsia="Consolas" w:hAnsi="Consolas" w:cs="Consolas"/>
                <w:sz w:val="18"/>
                <w:szCs w:val="18"/>
              </w:rPr>
              <w:t>docs/STORIES.md</w:t>
            </w:r>
            <w:r>
              <w:rPr>
                <w:sz w:val="20"/>
                <w:szCs w:val="20"/>
              </w:rPr>
              <w:t xml:space="preserve"> is followable by a human without reading source code (numbered steps, exact inputs, exact observable outcomes)</w:t>
            </w:r>
          </w:p>
          <w:p w14:paraId="0225715A" w14:textId="77777777" w:rsidR="00727302" w:rsidRDefault="00000000">
            <w:pPr>
              <w:pStyle w:val="ListParagraph"/>
              <w:numPr>
                <w:ilvl w:val="0"/>
                <w:numId w:val="2"/>
              </w:numPr>
            </w:pPr>
            <w:r>
              <w:rPr>
                <w:sz w:val="20"/>
                <w:szCs w:val="20"/>
              </w:rPr>
              <w:t xml:space="preserve">Every story reachable from the running </w:t>
            </w:r>
            <w:r>
              <w:rPr>
                <w:rFonts w:ascii="Consolas" w:eastAsia="Consolas" w:hAnsi="Consolas" w:cs="Consolas"/>
                <w:sz w:val="18"/>
                <w:szCs w:val="18"/>
              </w:rPr>
              <w:t>docker compose up</w:t>
            </w:r>
            <w:r>
              <w:rPr>
                <w:sz w:val="20"/>
                <w:szCs w:val="20"/>
              </w:rPr>
              <w:t xml:space="preserve"> system</w:t>
            </w:r>
          </w:p>
          <w:p w14:paraId="717A32FA" w14:textId="77777777" w:rsidR="00727302" w:rsidRDefault="00000000">
            <w:pPr>
              <w:pStyle w:val="ListParagraph"/>
              <w:numPr>
                <w:ilvl w:val="0"/>
                <w:numId w:val="2"/>
              </w:numPr>
            </w:pPr>
            <w:r>
              <w:rPr>
                <w:sz w:val="20"/>
                <w:szCs w:val="20"/>
              </w:rPr>
              <w:t>At least 2 stories exercise error paths (clearly marked) with documented expected error messages</w:t>
            </w:r>
          </w:p>
          <w:p w14:paraId="7802A43E" w14:textId="77777777" w:rsidR="00727302" w:rsidRDefault="00000000">
            <w:pPr>
              <w:pStyle w:val="ListParagraph"/>
              <w:numPr>
                <w:ilvl w:val="0"/>
                <w:numId w:val="2"/>
              </w:numPr>
            </w:pPr>
            <w:r>
              <w:rPr>
                <w:rFonts w:ascii="Consolas" w:eastAsia="Consolas" w:hAnsi="Consolas" w:cs="Consolas"/>
                <w:sz w:val="18"/>
                <w:szCs w:val="18"/>
              </w:rPr>
              <w:t>docs/assets/stories/us_NN_expected.png</w:t>
            </w:r>
            <w:r>
              <w:rPr>
                <w:sz w:val="20"/>
                <w:szCs w:val="20"/>
              </w:rPr>
              <w:t xml:space="preserve"> per story</w:t>
            </w:r>
          </w:p>
          <w:p w14:paraId="1863E639" w14:textId="77777777" w:rsidR="00727302" w:rsidRDefault="00000000">
            <w:pPr>
              <w:pStyle w:val="ListParagraph"/>
              <w:numPr>
                <w:ilvl w:val="0"/>
                <w:numId w:val="2"/>
              </w:numPr>
            </w:pPr>
            <w:r>
              <w:rPr>
                <w:rFonts w:ascii="Consolas" w:eastAsia="Consolas" w:hAnsi="Consolas" w:cs="Consolas"/>
                <w:sz w:val="18"/>
                <w:szCs w:val="18"/>
              </w:rPr>
              <w:t>reports/walkthrough.md</w:t>
            </w:r>
            <w:r>
              <w:rPr>
                <w:sz w:val="20"/>
                <w:szCs w:val="20"/>
              </w:rPr>
              <w:t xml:space="preserve"> (TA fills in during grading)</w:t>
            </w:r>
          </w:p>
        </w:tc>
        <w:tc>
          <w:tcPr>
            <w:tcW w:w="1200" w:type="dxa"/>
            <w:tcBorders>
              <w:top w:val="single" w:sz="4" w:space="0" w:color="808080"/>
              <w:left w:val="single" w:sz="4" w:space="0" w:color="808080"/>
              <w:bottom w:val="single" w:sz="4" w:space="0" w:color="808080"/>
              <w:right w:val="single" w:sz="4" w:space="0" w:color="808080"/>
            </w:tcBorders>
            <w:tcMar>
              <w:top w:w="120" w:type="dxa"/>
              <w:left w:w="140" w:type="dxa"/>
              <w:bottom w:w="120" w:type="dxa"/>
              <w:right w:w="140" w:type="dxa"/>
            </w:tcMar>
            <w:vAlign w:val="center"/>
          </w:tcPr>
          <w:p w14:paraId="4B83CA62" w14:textId="77777777" w:rsidR="00727302" w:rsidRDefault="00000000">
            <w:pPr>
              <w:jc w:val="center"/>
            </w:pPr>
            <w:r>
              <w:rPr>
                <w:b/>
                <w:bCs/>
                <w:sz w:val="24"/>
                <w:szCs w:val="24"/>
              </w:rPr>
              <w:t>20</w:t>
            </w:r>
          </w:p>
        </w:tc>
      </w:tr>
      <w:tr w:rsidR="00727302" w14:paraId="6DE903AE" w14:textId="77777777">
        <w:tblPrEx>
          <w:tblCellMar>
            <w:top w:w="0" w:type="dxa"/>
            <w:bottom w:w="0" w:type="dxa"/>
          </w:tblCellMar>
        </w:tblPrEx>
        <w:tc>
          <w:tcPr>
            <w:tcW w:w="1400" w:type="dxa"/>
            <w:tcBorders>
              <w:top w:val="single" w:sz="4" w:space="0" w:color="808080"/>
              <w:left w:val="single" w:sz="4" w:space="0" w:color="808080"/>
              <w:bottom w:val="single" w:sz="4" w:space="0" w:color="808080"/>
              <w:right w:val="single" w:sz="4" w:space="0" w:color="808080"/>
            </w:tcBorders>
            <w:tcMar>
              <w:top w:w="120" w:type="dxa"/>
              <w:left w:w="140" w:type="dxa"/>
              <w:bottom w:w="120" w:type="dxa"/>
              <w:right w:w="140" w:type="dxa"/>
            </w:tcMar>
          </w:tcPr>
          <w:p w14:paraId="5985A366" w14:textId="77777777" w:rsidR="00727302" w:rsidRDefault="00000000">
            <w:r>
              <w:rPr>
                <w:b/>
                <w:bCs/>
                <w:sz w:val="20"/>
                <w:szCs w:val="20"/>
              </w:rPr>
              <w:t>Operate</w:t>
            </w:r>
          </w:p>
        </w:tc>
        <w:tc>
          <w:tcPr>
            <w:tcW w:w="2400" w:type="dxa"/>
            <w:tcBorders>
              <w:top w:val="single" w:sz="4" w:space="0" w:color="808080"/>
              <w:left w:val="single" w:sz="4" w:space="0" w:color="808080"/>
              <w:bottom w:val="single" w:sz="4" w:space="0" w:color="808080"/>
              <w:right w:val="single" w:sz="4" w:space="0" w:color="808080"/>
            </w:tcBorders>
            <w:tcMar>
              <w:top w:w="120" w:type="dxa"/>
              <w:left w:w="140" w:type="dxa"/>
              <w:bottom w:w="120" w:type="dxa"/>
              <w:right w:w="140" w:type="dxa"/>
            </w:tcMar>
          </w:tcPr>
          <w:p w14:paraId="76DA6BA6" w14:textId="77777777" w:rsidR="00727302" w:rsidRDefault="00000000">
            <w:r>
              <w:rPr>
                <w:b/>
                <w:bCs/>
                <w:sz w:val="21"/>
                <w:szCs w:val="21"/>
              </w:rPr>
              <w:t>User Documentation</w:t>
            </w:r>
          </w:p>
        </w:tc>
        <w:tc>
          <w:tcPr>
            <w:tcW w:w="8680" w:type="dxa"/>
            <w:tcBorders>
              <w:top w:val="single" w:sz="4" w:space="0" w:color="808080"/>
              <w:left w:val="single" w:sz="4" w:space="0" w:color="808080"/>
              <w:bottom w:val="single" w:sz="4" w:space="0" w:color="808080"/>
              <w:right w:val="single" w:sz="4" w:space="0" w:color="808080"/>
            </w:tcBorders>
            <w:tcMar>
              <w:top w:w="120" w:type="dxa"/>
              <w:left w:w="140" w:type="dxa"/>
              <w:bottom w:w="120" w:type="dxa"/>
              <w:right w:w="140" w:type="dxa"/>
            </w:tcMar>
          </w:tcPr>
          <w:p w14:paraId="3460B937" w14:textId="77777777" w:rsidR="00727302" w:rsidRDefault="00000000">
            <w:pPr>
              <w:spacing w:after="60"/>
            </w:pPr>
            <w:r>
              <w:rPr>
                <w:b/>
                <w:bCs/>
              </w:rPr>
              <w:t>TEST: Cold read documentation walkthrough</w:t>
            </w:r>
          </w:p>
          <w:p w14:paraId="7DAE3AD5" w14:textId="77777777" w:rsidR="00727302" w:rsidRDefault="00000000">
            <w:pPr>
              <w:spacing w:after="100"/>
            </w:pPr>
            <w:r>
              <w:rPr>
                <w:sz w:val="20"/>
                <w:szCs w:val="20"/>
              </w:rPr>
              <w:t xml:space="preserve">The TA performs three checks: (1) reads only </w:t>
            </w:r>
            <w:r>
              <w:rPr>
                <w:rFonts w:ascii="Consolas" w:eastAsia="Consolas" w:hAnsi="Consolas" w:cs="Consolas"/>
                <w:sz w:val="18"/>
                <w:szCs w:val="18"/>
              </w:rPr>
              <w:t>README.md</w:t>
            </w:r>
            <w:r>
              <w:rPr>
                <w:sz w:val="20"/>
                <w:szCs w:val="20"/>
              </w:rPr>
              <w:t xml:space="preserve"> and follows quick start cold from a fresh clone (3 pts; -1 per undocumented manual fix the TA discovers); (2) verifies every story </w:t>
            </w:r>
            <w:r>
              <w:rPr>
                <w:sz w:val="20"/>
                <w:szCs w:val="20"/>
              </w:rPr>
              <w:lastRenderedPageBreak/>
              <w:t xml:space="preserve">in </w:t>
            </w:r>
            <w:r>
              <w:rPr>
                <w:rFonts w:ascii="Consolas" w:eastAsia="Consolas" w:hAnsi="Consolas" w:cs="Consolas"/>
                <w:sz w:val="18"/>
                <w:szCs w:val="18"/>
              </w:rPr>
              <w:t>STORIES.md</w:t>
            </w:r>
            <w:r>
              <w:rPr>
                <w:sz w:val="20"/>
                <w:szCs w:val="20"/>
              </w:rPr>
              <w:t xml:space="preserve"> has a corresponding section in </w:t>
            </w:r>
            <w:r>
              <w:rPr>
                <w:rFonts w:ascii="Consolas" w:eastAsia="Consolas" w:hAnsi="Consolas" w:cs="Consolas"/>
                <w:sz w:val="18"/>
                <w:szCs w:val="18"/>
              </w:rPr>
              <w:t>docs/usage.md</w:t>
            </w:r>
            <w:r>
              <w:rPr>
                <w:sz w:val="20"/>
                <w:szCs w:val="20"/>
              </w:rPr>
              <w:t xml:space="preserve"> (2 pts); (3) compares each </w:t>
            </w:r>
            <w:r>
              <w:rPr>
                <w:rFonts w:ascii="Consolas" w:eastAsia="Consolas" w:hAnsi="Consolas" w:cs="Consolas"/>
                <w:sz w:val="18"/>
                <w:szCs w:val="18"/>
              </w:rPr>
              <w:t>us_NN_expected.png</w:t>
            </w:r>
            <w:r>
              <w:rPr>
                <w:sz w:val="20"/>
                <w:szCs w:val="20"/>
              </w:rPr>
              <w:t xml:space="preserve"> to the live UI during the App Functionality walkthrough (1 pt).</w:t>
            </w:r>
          </w:p>
          <w:p w14:paraId="20140500" w14:textId="77777777" w:rsidR="00727302" w:rsidRDefault="00000000">
            <w:pPr>
              <w:spacing w:after="40"/>
            </w:pPr>
            <w:r>
              <w:rPr>
                <w:i/>
                <w:iCs/>
                <w:color w:val="555555"/>
                <w:sz w:val="19"/>
                <w:szCs w:val="19"/>
              </w:rPr>
              <w:t>Required artifacts:</w:t>
            </w:r>
          </w:p>
          <w:p w14:paraId="3B10A200" w14:textId="77777777" w:rsidR="00727302" w:rsidRDefault="00000000">
            <w:pPr>
              <w:pStyle w:val="ListParagraph"/>
              <w:numPr>
                <w:ilvl w:val="0"/>
                <w:numId w:val="2"/>
              </w:numPr>
            </w:pPr>
            <w:r>
              <w:rPr>
                <w:rFonts w:ascii="Consolas" w:eastAsia="Consolas" w:hAnsi="Consolas" w:cs="Consolas"/>
                <w:sz w:val="18"/>
                <w:szCs w:val="18"/>
              </w:rPr>
              <w:t>README.md</w:t>
            </w:r>
            <w:r>
              <w:rPr>
                <w:sz w:val="20"/>
                <w:szCs w:val="20"/>
              </w:rPr>
              <w:t xml:space="preserve"> with title, description, tech stack, quick start, and Results section declaring headline metrics with tolerance (e.g. </w:t>
            </w:r>
            <w:r>
              <w:rPr>
                <w:rFonts w:ascii="Consolas" w:eastAsia="Consolas" w:hAnsi="Consolas" w:cs="Consolas"/>
                <w:sz w:val="18"/>
                <w:szCs w:val="18"/>
              </w:rPr>
              <w:t>accuracy 0.85 ± 0.02</w:t>
            </w:r>
            <w:r>
              <w:rPr>
                <w:sz w:val="20"/>
                <w:szCs w:val="20"/>
              </w:rPr>
              <w:t xml:space="preserve">); source layout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/&lt;</w:t>
            </w:r>
            <w:proofErr w:type="spellStart"/>
            <w:r>
              <w:rPr>
                <w:rFonts w:ascii="Consolas" w:eastAsia="Consolas" w:hAnsi="Consolas" w:cs="Consolas"/>
                <w:sz w:val="18"/>
                <w:szCs w:val="18"/>
              </w:rPr>
              <w:t>package_name</w:t>
            </w:r>
            <w:proofErr w:type="spellEnd"/>
            <w:r>
              <w:rPr>
                <w:rFonts w:ascii="Consolas" w:eastAsia="Consolas" w:hAnsi="Consolas" w:cs="Consolas"/>
                <w:sz w:val="18"/>
                <w:szCs w:val="18"/>
              </w:rPr>
              <w:t>&gt;/</w:t>
            </w:r>
            <w:r>
              <w:rPr>
                <w:sz w:val="20"/>
                <w:szCs w:val="20"/>
              </w:rPr>
              <w:t xml:space="preserve">, tests under </w:t>
            </w:r>
            <w:r>
              <w:rPr>
                <w:rFonts w:ascii="Consolas" w:eastAsia="Consolas" w:hAnsi="Consolas" w:cs="Consolas"/>
                <w:sz w:val="18"/>
                <w:szCs w:val="18"/>
              </w:rPr>
              <w:t>tests/</w:t>
            </w:r>
          </w:p>
          <w:p w14:paraId="08239B0B" w14:textId="77777777" w:rsidR="00727302" w:rsidRDefault="00000000">
            <w:pPr>
              <w:pStyle w:val="ListParagraph"/>
              <w:numPr>
                <w:ilvl w:val="0"/>
                <w:numId w:val="2"/>
              </w:numPr>
            </w:pPr>
            <w:r>
              <w:rPr>
                <w:rFonts w:ascii="Consolas" w:eastAsia="Consolas" w:hAnsi="Consolas" w:cs="Consolas"/>
                <w:sz w:val="18"/>
                <w:szCs w:val="18"/>
              </w:rPr>
              <w:t>docs/usage.md</w:t>
            </w:r>
            <w:r>
              <w:rPr>
                <w:sz w:val="20"/>
                <w:szCs w:val="20"/>
              </w:rPr>
              <w:t xml:space="preserve"> with one section per story</w:t>
            </w:r>
          </w:p>
          <w:p w14:paraId="58FF9B95" w14:textId="77777777" w:rsidR="00727302" w:rsidRDefault="00000000">
            <w:pPr>
              <w:pStyle w:val="ListParagraph"/>
              <w:numPr>
                <w:ilvl w:val="0"/>
                <w:numId w:val="2"/>
              </w:numPr>
            </w:pPr>
            <w:r>
              <w:rPr>
                <w:rFonts w:ascii="Consolas" w:eastAsia="Consolas" w:hAnsi="Consolas" w:cs="Consolas"/>
                <w:sz w:val="18"/>
                <w:szCs w:val="18"/>
              </w:rPr>
              <w:t>docs/assets/stories/us_NN_expected.png</w:t>
            </w:r>
            <w:r>
              <w:rPr>
                <w:sz w:val="20"/>
                <w:szCs w:val="20"/>
              </w:rPr>
              <w:t xml:space="preserve"> per story, plus </w:t>
            </w:r>
            <w:r>
              <w:rPr>
                <w:rFonts w:ascii="Consolas" w:eastAsia="Consolas" w:hAnsi="Consolas" w:cs="Consolas"/>
                <w:sz w:val="18"/>
                <w:szCs w:val="18"/>
              </w:rPr>
              <w:t>docs/assets/demo.gif</w:t>
            </w:r>
            <w:r>
              <w:rPr>
                <w:sz w:val="20"/>
                <w:szCs w:val="20"/>
              </w:rPr>
              <w:t xml:space="preserve"> or linked video</w:t>
            </w:r>
          </w:p>
        </w:tc>
        <w:tc>
          <w:tcPr>
            <w:tcW w:w="1200" w:type="dxa"/>
            <w:tcBorders>
              <w:top w:val="single" w:sz="4" w:space="0" w:color="808080"/>
              <w:left w:val="single" w:sz="4" w:space="0" w:color="808080"/>
              <w:bottom w:val="single" w:sz="4" w:space="0" w:color="808080"/>
              <w:right w:val="single" w:sz="4" w:space="0" w:color="808080"/>
            </w:tcBorders>
            <w:tcMar>
              <w:top w:w="120" w:type="dxa"/>
              <w:left w:w="140" w:type="dxa"/>
              <w:bottom w:w="120" w:type="dxa"/>
              <w:right w:w="140" w:type="dxa"/>
            </w:tcMar>
            <w:vAlign w:val="center"/>
          </w:tcPr>
          <w:p w14:paraId="610091DF" w14:textId="77777777" w:rsidR="00727302" w:rsidRDefault="00000000">
            <w:pPr>
              <w:jc w:val="center"/>
            </w:pPr>
            <w:r>
              <w:rPr>
                <w:b/>
                <w:bCs/>
                <w:sz w:val="24"/>
                <w:szCs w:val="24"/>
              </w:rPr>
              <w:lastRenderedPageBreak/>
              <w:t>6</w:t>
            </w:r>
          </w:p>
        </w:tc>
      </w:tr>
      <w:tr w:rsidR="00727302" w14:paraId="50ABF545" w14:textId="77777777">
        <w:tblPrEx>
          <w:tblCellMar>
            <w:top w:w="0" w:type="dxa"/>
            <w:bottom w:w="0" w:type="dxa"/>
          </w:tblCellMar>
        </w:tblPrEx>
        <w:tc>
          <w:tcPr>
            <w:tcW w:w="1400" w:type="dxa"/>
            <w:tcBorders>
              <w:top w:val="single" w:sz="4" w:space="0" w:color="808080"/>
              <w:left w:val="single" w:sz="4" w:space="0" w:color="808080"/>
              <w:bottom w:val="single" w:sz="4" w:space="0" w:color="808080"/>
              <w:right w:val="single" w:sz="4" w:space="0" w:color="808080"/>
            </w:tcBorders>
            <w:tcMar>
              <w:top w:w="120" w:type="dxa"/>
              <w:left w:w="140" w:type="dxa"/>
              <w:bottom w:w="120" w:type="dxa"/>
              <w:right w:w="140" w:type="dxa"/>
            </w:tcMar>
          </w:tcPr>
          <w:p w14:paraId="1F3F2B17" w14:textId="77777777" w:rsidR="00727302" w:rsidRDefault="00000000">
            <w:r>
              <w:rPr>
                <w:b/>
                <w:bCs/>
                <w:sz w:val="20"/>
                <w:szCs w:val="20"/>
              </w:rPr>
              <w:t>Team</w:t>
            </w:r>
          </w:p>
        </w:tc>
        <w:tc>
          <w:tcPr>
            <w:tcW w:w="2400" w:type="dxa"/>
            <w:tcBorders>
              <w:top w:val="single" w:sz="4" w:space="0" w:color="808080"/>
              <w:left w:val="single" w:sz="4" w:space="0" w:color="808080"/>
              <w:bottom w:val="single" w:sz="4" w:space="0" w:color="808080"/>
              <w:right w:val="single" w:sz="4" w:space="0" w:color="808080"/>
            </w:tcBorders>
            <w:tcMar>
              <w:top w:w="120" w:type="dxa"/>
              <w:left w:w="140" w:type="dxa"/>
              <w:bottom w:w="120" w:type="dxa"/>
              <w:right w:w="140" w:type="dxa"/>
            </w:tcMar>
          </w:tcPr>
          <w:p w14:paraId="5564D504" w14:textId="77777777" w:rsidR="00727302" w:rsidRDefault="00000000">
            <w:r>
              <w:rPr>
                <w:b/>
                <w:bCs/>
                <w:sz w:val="21"/>
                <w:szCs w:val="21"/>
              </w:rPr>
              <w:t>Team Contributions</w:t>
            </w:r>
          </w:p>
        </w:tc>
        <w:tc>
          <w:tcPr>
            <w:tcW w:w="8680" w:type="dxa"/>
            <w:tcBorders>
              <w:top w:val="single" w:sz="4" w:space="0" w:color="808080"/>
              <w:left w:val="single" w:sz="4" w:space="0" w:color="808080"/>
              <w:bottom w:val="single" w:sz="4" w:space="0" w:color="808080"/>
              <w:right w:val="single" w:sz="4" w:space="0" w:color="808080"/>
            </w:tcBorders>
            <w:tcMar>
              <w:top w:w="120" w:type="dxa"/>
              <w:left w:w="140" w:type="dxa"/>
              <w:bottom w:w="120" w:type="dxa"/>
              <w:right w:w="140" w:type="dxa"/>
            </w:tcMar>
          </w:tcPr>
          <w:p w14:paraId="184CD51E" w14:textId="77777777" w:rsidR="00727302" w:rsidRDefault="00000000">
            <w:pPr>
              <w:spacing w:after="60"/>
            </w:pPr>
            <w:r>
              <w:rPr>
                <w:b/>
                <w:bCs/>
              </w:rPr>
              <w:t xml:space="preserve">TEST: git </w:t>
            </w:r>
            <w:proofErr w:type="spellStart"/>
            <w:r>
              <w:rPr>
                <w:b/>
                <w:bCs/>
              </w:rPr>
              <w:t>shortlog</w:t>
            </w:r>
            <w:proofErr w:type="spellEnd"/>
            <w:r>
              <w:rPr>
                <w:b/>
                <w:bCs/>
              </w:rPr>
              <w:t xml:space="preserve"> matches declared percentages</w:t>
            </w:r>
          </w:p>
          <w:p w14:paraId="5698B17F" w14:textId="77777777" w:rsidR="00727302" w:rsidRDefault="00000000">
            <w:pPr>
              <w:spacing w:after="100"/>
            </w:pPr>
            <w:r>
              <w:rPr>
                <w:sz w:val="20"/>
                <w:szCs w:val="20"/>
              </w:rPr>
              <w:t xml:space="preserve">The TA runs </w:t>
            </w:r>
            <w:r>
              <w:rPr>
                <w:rFonts w:ascii="Consolas" w:eastAsia="Consolas" w:hAnsi="Consolas" w:cs="Consolas"/>
                <w:sz w:val="18"/>
                <w:szCs w:val="18"/>
              </w:rPr>
              <w:t xml:space="preserve">git </w:t>
            </w:r>
            <w:proofErr w:type="spellStart"/>
            <w:r>
              <w:rPr>
                <w:rFonts w:ascii="Consolas" w:eastAsia="Consolas" w:hAnsi="Consolas" w:cs="Consolas"/>
                <w:sz w:val="18"/>
                <w:szCs w:val="18"/>
              </w:rPr>
              <w:t>shortlog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sne</w:t>
            </w:r>
            <w:proofErr w:type="spellEnd"/>
            <w:r>
              <w:rPr>
                <w:rFonts w:ascii="Consolas" w:eastAsia="Consolas" w:hAnsi="Consolas" w:cs="Consolas"/>
                <w:sz w:val="18"/>
                <w:szCs w:val="18"/>
              </w:rPr>
              <w:t xml:space="preserve"> --all --no-merges</w:t>
            </w:r>
            <w:r>
              <w:rPr>
                <w:sz w:val="20"/>
                <w:szCs w:val="20"/>
              </w:rPr>
              <w:t xml:space="preserve"> and compares the actual commit distribution to </w:t>
            </w:r>
            <w:r>
              <w:rPr>
                <w:rFonts w:ascii="Consolas" w:eastAsia="Consolas" w:hAnsi="Consolas" w:cs="Consolas"/>
                <w:sz w:val="18"/>
                <w:szCs w:val="18"/>
              </w:rPr>
              <w:t>CONTRIBUTIONS.md</w:t>
            </w:r>
            <w:r>
              <w:rPr>
                <w:sz w:val="20"/>
                <w:szCs w:val="20"/>
              </w:rPr>
              <w:t>. Score: 2 pts if each member's commit share is within ±15 percentage points of declared share; 2 pts if each member has commits across at least two of: source, tests, docs.</w:t>
            </w:r>
          </w:p>
          <w:p w14:paraId="3ADE278F" w14:textId="77777777" w:rsidR="00727302" w:rsidRDefault="00000000">
            <w:pPr>
              <w:spacing w:after="40"/>
            </w:pPr>
            <w:r>
              <w:rPr>
                <w:i/>
                <w:iCs/>
                <w:color w:val="555555"/>
                <w:sz w:val="19"/>
                <w:szCs w:val="19"/>
              </w:rPr>
              <w:t>Required artifacts:</w:t>
            </w:r>
          </w:p>
          <w:p w14:paraId="77A06B4B" w14:textId="77777777" w:rsidR="00727302" w:rsidRDefault="00000000">
            <w:pPr>
              <w:pStyle w:val="ListParagraph"/>
              <w:numPr>
                <w:ilvl w:val="0"/>
                <w:numId w:val="2"/>
              </w:numPr>
            </w:pPr>
            <w:r>
              <w:rPr>
                <w:rFonts w:ascii="Consolas" w:eastAsia="Consolas" w:hAnsi="Consolas" w:cs="Consolas"/>
                <w:sz w:val="18"/>
                <w:szCs w:val="18"/>
              </w:rPr>
              <w:t>CONTRIBUTIONS.md</w:t>
            </w:r>
            <w:r>
              <w:rPr>
                <w:sz w:val="20"/>
                <w:szCs w:val="20"/>
              </w:rPr>
              <w:t xml:space="preserve"> listing each member with role, modules owned, and percent contribution summing to 100</w:t>
            </w:r>
          </w:p>
          <w:p w14:paraId="60410DFC" w14:textId="77777777" w:rsidR="00727302" w:rsidRDefault="00000000">
            <w:pPr>
              <w:pStyle w:val="ListParagraph"/>
              <w:numPr>
                <w:ilvl w:val="0"/>
                <w:numId w:val="2"/>
              </w:numPr>
            </w:pPr>
            <w:r>
              <w:rPr>
                <w:rFonts w:ascii="Consolas" w:eastAsia="Consolas" w:hAnsi="Consolas" w:cs="Consolas"/>
                <w:sz w:val="18"/>
                <w:szCs w:val="18"/>
              </w:rPr>
              <w:t>reports/git_contributions.txt</w:t>
            </w:r>
            <w:r>
              <w:rPr>
                <w:sz w:val="20"/>
                <w:szCs w:val="20"/>
              </w:rPr>
              <w:t xml:space="preserve"> from </w:t>
            </w:r>
            <w:r>
              <w:rPr>
                <w:rFonts w:ascii="Consolas" w:eastAsia="Consolas" w:hAnsi="Consolas" w:cs="Consolas"/>
                <w:sz w:val="18"/>
                <w:szCs w:val="18"/>
              </w:rPr>
              <w:t xml:space="preserve">git </w:t>
            </w:r>
            <w:proofErr w:type="spellStart"/>
            <w:r>
              <w:rPr>
                <w:rFonts w:ascii="Consolas" w:eastAsia="Consolas" w:hAnsi="Consolas" w:cs="Consolas"/>
                <w:sz w:val="18"/>
                <w:szCs w:val="18"/>
              </w:rPr>
              <w:t>shortlog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sne</w:t>
            </w:r>
            <w:proofErr w:type="spellEnd"/>
            <w:r>
              <w:rPr>
                <w:rFonts w:ascii="Consolas" w:eastAsia="Consolas" w:hAnsi="Consolas" w:cs="Consolas"/>
                <w:sz w:val="18"/>
                <w:szCs w:val="18"/>
              </w:rPr>
              <w:t xml:space="preserve"> --all --no-merges</w:t>
            </w:r>
          </w:p>
        </w:tc>
        <w:tc>
          <w:tcPr>
            <w:tcW w:w="1200" w:type="dxa"/>
            <w:tcBorders>
              <w:top w:val="single" w:sz="4" w:space="0" w:color="808080"/>
              <w:left w:val="single" w:sz="4" w:space="0" w:color="808080"/>
              <w:bottom w:val="single" w:sz="4" w:space="0" w:color="808080"/>
              <w:right w:val="single" w:sz="4" w:space="0" w:color="808080"/>
            </w:tcBorders>
            <w:tcMar>
              <w:top w:w="120" w:type="dxa"/>
              <w:left w:w="140" w:type="dxa"/>
              <w:bottom w:w="120" w:type="dxa"/>
              <w:right w:w="140" w:type="dxa"/>
            </w:tcMar>
            <w:vAlign w:val="center"/>
          </w:tcPr>
          <w:p w14:paraId="3AC27269" w14:textId="77777777" w:rsidR="00727302" w:rsidRDefault="00000000">
            <w:pPr>
              <w:jc w:val="center"/>
            </w:pPr>
            <w:r>
              <w:rPr>
                <w:b/>
                <w:bCs/>
                <w:sz w:val="24"/>
                <w:szCs w:val="24"/>
              </w:rPr>
              <w:t>4</w:t>
            </w:r>
          </w:p>
        </w:tc>
      </w:tr>
      <w:tr w:rsidR="00727302" w14:paraId="3E994E87" w14:textId="77777777">
        <w:tblPrEx>
          <w:tblCellMar>
            <w:top w:w="0" w:type="dxa"/>
            <w:bottom w:w="0" w:type="dxa"/>
          </w:tblCellMar>
        </w:tblPrEx>
        <w:tc>
          <w:tcPr>
            <w:tcW w:w="12480" w:type="dxa"/>
            <w:gridSpan w:val="3"/>
            <w:tcBorders>
              <w:top w:val="single" w:sz="4" w:space="0" w:color="808080"/>
              <w:left w:val="single" w:sz="4" w:space="0" w:color="808080"/>
              <w:bottom w:val="single" w:sz="4" w:space="0" w:color="808080"/>
              <w:right w:val="single" w:sz="4" w:space="0" w:color="808080"/>
            </w:tcBorders>
            <w:tcMar>
              <w:top w:w="120" w:type="dxa"/>
              <w:left w:w="140" w:type="dxa"/>
              <w:bottom w:w="120" w:type="dxa"/>
              <w:right w:w="140" w:type="dxa"/>
            </w:tcMar>
          </w:tcPr>
          <w:p w14:paraId="6FED2AB6" w14:textId="77777777" w:rsidR="00727302" w:rsidRDefault="00000000">
            <w:pPr>
              <w:jc w:val="right"/>
            </w:pPr>
            <w:r>
              <w:rPr>
                <w:b/>
                <w:bCs/>
                <w:sz w:val="24"/>
                <w:szCs w:val="24"/>
              </w:rPr>
              <w:t>TOTAL</w:t>
            </w:r>
          </w:p>
        </w:tc>
        <w:tc>
          <w:tcPr>
            <w:tcW w:w="1200" w:type="dxa"/>
            <w:tcBorders>
              <w:top w:val="single" w:sz="4" w:space="0" w:color="808080"/>
              <w:left w:val="single" w:sz="4" w:space="0" w:color="808080"/>
              <w:bottom w:val="single" w:sz="4" w:space="0" w:color="808080"/>
              <w:right w:val="single" w:sz="4" w:space="0" w:color="808080"/>
            </w:tcBorders>
            <w:tcMar>
              <w:top w:w="120" w:type="dxa"/>
              <w:left w:w="140" w:type="dxa"/>
              <w:bottom w:w="120" w:type="dxa"/>
              <w:right w:w="140" w:type="dxa"/>
            </w:tcMar>
            <w:vAlign w:val="center"/>
          </w:tcPr>
          <w:p w14:paraId="788C6F5E" w14:textId="77777777" w:rsidR="00727302" w:rsidRDefault="00000000">
            <w:pPr>
              <w:jc w:val="center"/>
            </w:pPr>
            <w:r>
              <w:rPr>
                <w:b/>
                <w:bCs/>
                <w:sz w:val="24"/>
                <w:szCs w:val="24"/>
              </w:rPr>
              <w:t>100</w:t>
            </w:r>
          </w:p>
        </w:tc>
      </w:tr>
    </w:tbl>
    <w:p w14:paraId="1A6661BE" w14:textId="77777777" w:rsidR="00727302" w:rsidRDefault="00000000">
      <w:pPr>
        <w:pStyle w:val="Heading2"/>
        <w:spacing w:before="240" w:after="120"/>
      </w:pPr>
      <w:r>
        <w:rPr>
          <w:b/>
          <w:bCs/>
        </w:rPr>
        <w:t>How to Submit</w:t>
      </w:r>
    </w:p>
    <w:p w14:paraId="64C0818D" w14:textId="77777777" w:rsidR="00727302" w:rsidRDefault="00000000">
      <w:pPr>
        <w:pStyle w:val="ListParagraph"/>
        <w:numPr>
          <w:ilvl w:val="0"/>
          <w:numId w:val="2"/>
        </w:numPr>
      </w:pPr>
      <w:r>
        <w:t xml:space="preserve">Push the entire project to a public GitHub repository owned by your team. Submit the repository URL through the course submission system on or before </w:t>
      </w:r>
      <w:r>
        <w:rPr>
          <w:b/>
          <w:bCs/>
        </w:rPr>
        <w:t>May 10, 11:59 PM</w:t>
      </w:r>
      <w:r>
        <w:t>. The link must point to a public repo so the TA can clone without credentials. Repos that are private, deleted, or made private after submission score zero.</w:t>
      </w:r>
    </w:p>
    <w:p w14:paraId="4836DBA8" w14:textId="77777777" w:rsidR="00727302" w:rsidRDefault="00000000">
      <w:pPr>
        <w:pStyle w:val="ListParagraph"/>
        <w:numPr>
          <w:ilvl w:val="0"/>
          <w:numId w:val="2"/>
        </w:numPr>
      </w:pPr>
      <w:r>
        <w:t xml:space="preserve">The grading script reads </w:t>
      </w:r>
      <w:proofErr w:type="spellStart"/>
      <w:r>
        <w:t>commit_sha</w:t>
      </w:r>
      <w:proofErr w:type="spellEnd"/>
      <w:r>
        <w:t xml:space="preserve"> from grading/</w:t>
      </w:r>
      <w:proofErr w:type="spellStart"/>
      <w:r>
        <w:t>manifest.yaml</w:t>
      </w:r>
      <w:proofErr w:type="spellEnd"/>
      <w:r>
        <w:t>. If missing or stale, the TA grades the latest commit on main as of the deadline.</w:t>
      </w:r>
    </w:p>
    <w:p w14:paraId="7B95A946" w14:textId="77777777" w:rsidR="00727302" w:rsidRDefault="00000000">
      <w:pPr>
        <w:pStyle w:val="ListParagraph"/>
        <w:numPr>
          <w:ilvl w:val="0"/>
          <w:numId w:val="2"/>
        </w:numPr>
      </w:pPr>
      <w:r>
        <w:t>Run scripts/preflight.sh locally before pushing. If preflight fails, your grade fails the same way.</w:t>
      </w:r>
    </w:p>
    <w:p w14:paraId="7480C973" w14:textId="7E8A9899" w:rsidR="00727302" w:rsidRDefault="00000000" w:rsidP="00466784">
      <w:pPr>
        <w:pStyle w:val="ListParagraph"/>
        <w:numPr>
          <w:ilvl w:val="0"/>
          <w:numId w:val="2"/>
        </w:numPr>
      </w:pPr>
      <w:r>
        <w:t>Late submissions follow the course-wide late policy. Contact the instructor before the deadline if you need an extension; post-hoc explanations are not accepted.</w:t>
      </w:r>
    </w:p>
    <w:sectPr w:rsidR="00727302">
      <w:pgSz w:w="15840" w:h="12240" w:orient="landscape"/>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494FC5"/>
    <w:multiLevelType w:val="hybridMultilevel"/>
    <w:tmpl w:val="D786ACB6"/>
    <w:lvl w:ilvl="0" w:tplc="59464B26">
      <w:start w:val="1"/>
      <w:numFmt w:val="bullet"/>
      <w:lvlText w:val="●"/>
      <w:lvlJc w:val="left"/>
      <w:pPr>
        <w:ind w:left="720" w:hanging="360"/>
      </w:pPr>
    </w:lvl>
    <w:lvl w:ilvl="1" w:tplc="3FCCC746">
      <w:start w:val="1"/>
      <w:numFmt w:val="bullet"/>
      <w:lvlText w:val="○"/>
      <w:lvlJc w:val="left"/>
      <w:pPr>
        <w:ind w:left="1440" w:hanging="360"/>
      </w:pPr>
    </w:lvl>
    <w:lvl w:ilvl="2" w:tplc="4836B37C">
      <w:start w:val="1"/>
      <w:numFmt w:val="bullet"/>
      <w:lvlText w:val="■"/>
      <w:lvlJc w:val="left"/>
      <w:pPr>
        <w:ind w:left="2160" w:hanging="360"/>
      </w:pPr>
    </w:lvl>
    <w:lvl w:ilvl="3" w:tplc="276CAB3A">
      <w:start w:val="1"/>
      <w:numFmt w:val="bullet"/>
      <w:lvlText w:val="●"/>
      <w:lvlJc w:val="left"/>
      <w:pPr>
        <w:ind w:left="2880" w:hanging="360"/>
      </w:pPr>
    </w:lvl>
    <w:lvl w:ilvl="4" w:tplc="6786E954">
      <w:start w:val="1"/>
      <w:numFmt w:val="bullet"/>
      <w:lvlText w:val="○"/>
      <w:lvlJc w:val="left"/>
      <w:pPr>
        <w:ind w:left="3600" w:hanging="360"/>
      </w:pPr>
    </w:lvl>
    <w:lvl w:ilvl="5" w:tplc="C420A9EC">
      <w:start w:val="1"/>
      <w:numFmt w:val="bullet"/>
      <w:lvlText w:val="■"/>
      <w:lvlJc w:val="left"/>
      <w:pPr>
        <w:ind w:left="4320" w:hanging="360"/>
      </w:pPr>
    </w:lvl>
    <w:lvl w:ilvl="6" w:tplc="33583F06">
      <w:start w:val="1"/>
      <w:numFmt w:val="bullet"/>
      <w:lvlText w:val="●"/>
      <w:lvlJc w:val="left"/>
      <w:pPr>
        <w:ind w:left="5040" w:hanging="360"/>
      </w:pPr>
    </w:lvl>
    <w:lvl w:ilvl="7" w:tplc="4580A30A">
      <w:start w:val="1"/>
      <w:numFmt w:val="bullet"/>
      <w:lvlText w:val="●"/>
      <w:lvlJc w:val="left"/>
      <w:pPr>
        <w:ind w:left="5760" w:hanging="360"/>
      </w:pPr>
    </w:lvl>
    <w:lvl w:ilvl="8" w:tplc="4A4E1E4A">
      <w:start w:val="1"/>
      <w:numFmt w:val="bullet"/>
      <w:lvlText w:val="●"/>
      <w:lvlJc w:val="left"/>
      <w:pPr>
        <w:ind w:left="6480" w:hanging="360"/>
      </w:pPr>
    </w:lvl>
  </w:abstractNum>
  <w:abstractNum w:abstractNumId="1" w15:restartNumberingAfterBreak="0">
    <w:nsid w:val="414C46DB"/>
    <w:multiLevelType w:val="hybridMultilevel"/>
    <w:tmpl w:val="FB2428D2"/>
    <w:lvl w:ilvl="0" w:tplc="6C265956">
      <w:start w:val="1"/>
      <w:numFmt w:val="bullet"/>
      <w:lvlText w:val="•"/>
      <w:lvlJc w:val="left"/>
      <w:pPr>
        <w:ind w:left="360" w:hanging="240"/>
      </w:pPr>
    </w:lvl>
    <w:lvl w:ilvl="1" w:tplc="D4EAB28E">
      <w:numFmt w:val="decimal"/>
      <w:lvlText w:val=""/>
      <w:lvlJc w:val="left"/>
    </w:lvl>
    <w:lvl w:ilvl="2" w:tplc="700CFBCC">
      <w:numFmt w:val="decimal"/>
      <w:lvlText w:val=""/>
      <w:lvlJc w:val="left"/>
    </w:lvl>
    <w:lvl w:ilvl="3" w:tplc="80DE5894">
      <w:numFmt w:val="decimal"/>
      <w:lvlText w:val=""/>
      <w:lvlJc w:val="left"/>
    </w:lvl>
    <w:lvl w:ilvl="4" w:tplc="B91048CA">
      <w:numFmt w:val="decimal"/>
      <w:lvlText w:val=""/>
      <w:lvlJc w:val="left"/>
    </w:lvl>
    <w:lvl w:ilvl="5" w:tplc="C1A2FACC">
      <w:numFmt w:val="decimal"/>
      <w:lvlText w:val=""/>
      <w:lvlJc w:val="left"/>
    </w:lvl>
    <w:lvl w:ilvl="6" w:tplc="08F03696">
      <w:numFmt w:val="decimal"/>
      <w:lvlText w:val=""/>
      <w:lvlJc w:val="left"/>
    </w:lvl>
    <w:lvl w:ilvl="7" w:tplc="84D8BE4C">
      <w:numFmt w:val="decimal"/>
      <w:lvlText w:val=""/>
      <w:lvlJc w:val="left"/>
    </w:lvl>
    <w:lvl w:ilvl="8" w:tplc="FD203E78">
      <w:numFmt w:val="decimal"/>
      <w:lvlText w:val=""/>
      <w:lvlJc w:val="left"/>
    </w:lvl>
  </w:abstractNum>
  <w:num w:numId="1" w16cid:durableId="1585600905">
    <w:abstractNumId w:val="0"/>
    <w:lvlOverride w:ilvl="0">
      <w:startOverride w:val="1"/>
    </w:lvlOverride>
  </w:num>
  <w:num w:numId="2" w16cid:durableId="376355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7302"/>
    <w:rsid w:val="003E4551"/>
    <w:rsid w:val="00466784"/>
    <w:rsid w:val="0061277C"/>
    <w:rsid w:val="007273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150AEC7"/>
  <w15:docId w15:val="{4937E3F1-7B45-D544-A141-B28CCAD9A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undefined"/><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2350</Words>
  <Characters>13400</Characters>
  <Application>Microsoft Office Word</Application>
  <DocSecurity>0</DocSecurity>
  <Lines>111</Lines>
  <Paragraphs>31</Paragraphs>
  <ScaleCrop>false</ScaleCrop>
  <Company/>
  <LinksUpToDate>false</LinksUpToDate>
  <CharactersWithSpaces>15719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6263 NLP and Agentic AI: Final Project Rubric</dc:title>
  <dc:subject>Course rubric for the final project, version 1.4 (accessibility-conformant)</dc:subject>
  <dc:creator>Dr. Peyman Najafirad, College of AI, Cyber and Computing, UTSA</dc:creator>
  <cp:keywords>rubric, NLP, agentic AI, software development lifecycle, specification driven development</cp:keywords>
  <dc:description>Specification driven development rubric organized around the six pillars of the software development lifecycle. Total 100 points across 10 categories.</dc:description>
  <cp:lastModifiedBy>Mohammad Bahrami Karkevandi</cp:lastModifiedBy>
  <cp:revision>2</cp:revision>
  <dcterms:created xsi:type="dcterms:W3CDTF">2026-04-28T15:25:00Z</dcterms:created>
  <dcterms:modified xsi:type="dcterms:W3CDTF">2026-04-28T18:55:00Z</dcterms:modified>
</cp:coreProperties>
</file>