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51801" w14:textId="6A899B55" w:rsidR="00C66A86" w:rsidRDefault="00BF5B80">
      <w:r>
        <w:t>fefefr</w:t>
      </w:r>
      <w:r w:rsidR="000E3B14">
        <w:t>dsds</w:t>
      </w:r>
      <w:r w:rsidR="00BF70DC">
        <w:t>kkkkkkk</w:t>
      </w:r>
    </w:p>
    <w:sectPr w:rsidR="00C66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86"/>
    <w:rsid w:val="000E3B14"/>
    <w:rsid w:val="00BF5B80"/>
    <w:rsid w:val="00BF70DC"/>
    <w:rsid w:val="00C6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2B43D"/>
  <w15:chartTrackingRefBased/>
  <w15:docId w15:val="{F32F5692-DBE3-4ECC-8323-4A8261EE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T. Nguyen</dc:creator>
  <cp:keywords/>
  <dc:description/>
  <cp:lastModifiedBy>Thao T. Nguyen</cp:lastModifiedBy>
  <cp:revision>4</cp:revision>
  <dcterms:created xsi:type="dcterms:W3CDTF">2022-05-16T10:16:00Z</dcterms:created>
  <dcterms:modified xsi:type="dcterms:W3CDTF">2023-07-04T03:17:00Z</dcterms:modified>
</cp:coreProperties>
</file>