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5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1891779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0" w:before="0" w:line="36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Right-click here and choose “Update Field” to build the table of contents.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left="851" w:hanging="851"/>
        <w:rPr>
          <w:color w:val="000000"/>
        </w:rPr>
      </w:pPr>
      <w:bookmarkStart w:colFirst="0" w:colLast="0" w:name="_heading=h.psqa7bplmnjq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4">
      <w:pPr>
        <w:rPr/>
      </w:pPr>
      <w:bookmarkStart w:colFirst="0" w:colLast="0" w:name="_heading=h.rfiqm6gxo8wb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1"/>
          <w:tblHeader w:val="1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T05 – Nexora | CourtMate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W04 – 19/10/2026 to 25/10/2026 (Asia/Ho_Chi_Minh)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verified. Work updates recorded asynchronously through GitHub Issues/PRs.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PA1 closure and archiving; PA2 – Software Requirements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Nguyễn Đức Hưng – Team Lead | prepared 26/10/2026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AMBER (at risk): PA1 archived; PA2 component documents merged, but integrated SRS/BR evidence and meeting record require confirmation.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3F">
      <w:pPr>
        <w:ind w:firstLine="576"/>
        <w:rPr/>
      </w:pPr>
      <w:r w:rsidDel="00000000" w:rsidR="00000000" w:rsidRPr="00000000">
        <w:rPr>
          <w:rtl w:val="0"/>
        </w:rPr>
        <w:t xml:space="preserve">Task owners and PA2 deadlines follow GitHub Issues #60–#63. Evidence is the linked PR/commit history. An issue marked closed is not treated as proof that its deliverable is on main.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1296"/>
        <w:gridCol w:w="1296"/>
        <w:gridCol w:w="1296"/>
        <w:gridCol w:w="864"/>
        <w:gridCol w:w="2015"/>
        <w:tblGridChange w:id="0">
          <w:tblGrid>
            <w:gridCol w:w="2592"/>
            <w:gridCol w:w="1296"/>
            <w:gridCol w:w="1296"/>
            <w:gridCol w:w="1296"/>
            <w:gridCol w:w="864"/>
            <w:gridCol w:w="2015"/>
          </w:tblGrid>
        </w:tblGridChange>
      </w:tblGrid>
      <w:tr>
        <w:trPr>
          <w:cantSplit w:val="1"/>
          <w:tblHeader w:val="1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PA1 closeout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left"/>
              <w:rPr/>
            </w:pPr>
            <w:sdt>
              <w:sdtPr>
                <w:id w:val="-424970500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Hưng/Trung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#51, #56–59 merged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PA2 #60 – FR/AC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left"/>
              <w:rPr/>
            </w:pPr>
            <w:sdt>
              <w:sdtPr>
                <w:id w:val="1807407367"/>
                <w:tag w:val="goog_rdk_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Hưng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#68 merged 24/10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PA2 #61 – FR/AC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#70 merged 25/10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PA2 #62 – 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left"/>
              <w:rPr/>
            </w:pPr>
            <w:sdt>
              <w:sdtPr>
                <w:id w:val="778537579"/>
                <w:tag w:val="goog_rdk_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Hiếu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#64 merged 23/10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PA2 #63 – 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 #71 merged 26/10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1"/>
          <w:tblHeader w:val="1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PA2 SRS: policy and consistency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sdt>
              <w:sdtPr>
                <w:id w:val="-917141832"/>
                <w:tag w:val="goog_rdk_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Hưng/Quang + 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30–31/10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UC, mockups, RTM, review and AI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(assign on 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31/10–01/11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Figma / PA2 UI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sdt>
              <w:sdtPr>
                <w:id w:val="1410897492"/>
                <w:tag w:val="goog_rdk_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Hiếu/Hưng (proposed)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Bootstrap review and PA3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left"/>
              <w:rPr/>
            </w:pPr>
            <w:sdt>
              <w:sdtPr>
                <w:id w:val="1287426969"/>
                <w:tag w:val="goog_rdk_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Hưng + reviewers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01/11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84"/>
        <w:gridCol w:w="2304"/>
        <w:gridCol w:w="1007"/>
        <w:gridCol w:w="864"/>
        <w:tblGridChange w:id="0">
          <w:tblGrid>
            <w:gridCol w:w="720"/>
            <w:gridCol w:w="2880"/>
            <w:gridCol w:w="1584"/>
            <w:gridCol w:w="2304"/>
            <w:gridCol w:w="1007"/>
            <w:gridCol w:w="864"/>
          </w:tblGrid>
        </w:tblGridChange>
      </w:tblGrid>
      <w:tr>
        <w:trPr>
          <w:cantSplit w:val="1"/>
          <w:trHeight w:val="184.44000000000003" w:hRule="atLeast"/>
          <w:tblHeader w:val="1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Must features; short PA5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Schedule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Prioritize Must; revise WBS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left"/>
              <w:rPr/>
            </w:pPr>
            <w:sdt>
              <w:sdtPr>
                <w:id w:val="-162518058"/>
                <w:tag w:val="goog_rdk_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Hưng/team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Booking/room policies pending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SRS/UI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Review FR/BR/AC and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left"/>
              <w:rPr/>
            </w:pPr>
            <w:sdt>
              <w:sdtPr>
                <w:id w:val="-590667842"/>
                <w:tag w:val="goog_rdk_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Hưng/Quang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31/10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 artifact and meeting proof N/V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Weak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Collect BR file and 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sdt>
              <w:sdtPr>
                <w:id w:val="-475636601"/>
                <w:tag w:val="goog_rdk_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Quang/Hưng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30/10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pageBreakBefore w:val="1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W04, the team held two meetings to coordinate PA2 development and review the CourtMate SRS.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 1 – Task Assignment:</w:t>
      </w:r>
      <w:r w:rsidDel="00000000" w:rsidR="00000000" w:rsidRPr="00000000">
        <w:rPr>
          <w:rtl w:val="0"/>
        </w:rPr>
        <w:t xml:space="preserve"> The team assigned PA2 responsibilities across Sections 1–5, designated reviewers, and agreed on deliverables and deadlines. GitHub Issues #60–#63 were created to track individual assignments.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Meeting 2 – SRS Review and Alignment:</w:t>
      </w:r>
      <w:r w:rsidDel="00000000" w:rsidR="00000000" w:rsidRPr="00000000">
        <w:rPr>
          <w:rtl w:val="0"/>
        </w:rPr>
        <w:t xml:space="preserve"> The team reviewed the consolidated Functional Requirements, Non-Functional Requirements, Business Rules, and Acceptance Criteria. Key discussions covered booking availability, cancellation policies, Court Owner permissions, Open Play Rooms, and requirement consistency. The team agreed to maintain a unified SRS for subsequent use case modeling, UI design, and testing.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week, PA2 PRs #64, #68, and #70 were merged. Final document integration and cross-section validation remained follow-up activities.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-60" w:tblpY="0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1"/>
          <w:tblHeader w:val="1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Nguyễn Đức Hưng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PA1 closeout; PA2 Sections 1–4, FR/AC; PR #68; SRS coordination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Consolidate SRS; verify FR–BR–AC alignment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None reported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sz w:val="22"/>
                <w:szCs w:val="22"/>
              </w:rPr>
            </w:pPr>
            <w:sdt>
              <w:sdtPr>
                <w:id w:val="-1100363696"/>
                <w:tag w:val="goog_rdk_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Dương Trung Hiếu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NFR-01–05; PR #64; PA1 AI log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Review UI against SRS; support NFR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None reported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Lê Thành Trung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PA2 F03/F05/F07/F08/F09 and AC; PR #70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Review use cases, acceptance criteria and prototype consistency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None reported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>
                <w:sz w:val="22"/>
                <w:szCs w:val="22"/>
              </w:rPr>
            </w:pPr>
            <w:sdt>
              <w:sdtPr>
                <w:id w:val="322508472"/>
                <w:tag w:val="goog_rdk_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Bùi Phạm Quang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PA2 Business Rules; Issue #63; SRS policy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Finalize Business Rules; cross-check FR, NFR and AC consistency; support SRS review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None reported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1"/>
          <w:tblHeader w:val="1"/>
        </w:trPr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 verified items; #63 needs artifact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Cumulative WBS not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 main + 1 bootstrap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 on 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 merged; reviews N/V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 merged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 (before PA5)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sz w:val="16"/>
          <w:szCs w:val="16"/>
          <w:rtl w:val="0"/>
        </w:rPr>
        <w:t xml:space="preserve">Evidence: PRs #51, #56–#59, #64, #68, #70; Issues #60–#63. Repo: https://github.com/hungstupid/CourtMate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sz w:val="16"/>
          <w:szCs w:val="16"/>
          <w:rtl w:val="0"/>
        </w:rPr>
        <w:t xml:space="preserve">PA2 PRs: https://github.com/hungstupid/CourtMate/pull/64 ; /pull/68 ; /pull/70 (under same repository).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sz w:val="16"/>
          <w:szCs w:val="16"/>
          <w:rtl w:val="0"/>
        </w:rPr>
        <w:t xml:space="preserve">Bootstrap evidence: commit b7a393b on chore/project-bootstrap (25/10); not merged as of W04.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sz w:val="16"/>
          <w:szCs w:val="16"/>
          <w:rtl w:val="0"/>
        </w:rPr>
        <w:t xml:space="preserve">Reporting boundary: 19–25/10/2026. Changes dated 26/10 or later are excluded.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C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C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mjy7Z7wabnb8e75SO19V88VXoQ==">CgMxLjAaEgoBMBINCgsIB0IHEgVBcmlhbBoSCgExEg0KCwgHQgcSBUFyaWFsGhIKATISDQoLCAdCBxIFQXJpYWwaEgoBMxINCgsIB0IHEgVBcmlhbBoSCgE0Eg0KCwgHQgcSBUFyaWFsGhIKATUSDQoLCAdCBxIFQXJpYWwaEgoBNhINCgsIB0IHEgVBcmlhbBoSCgE3Eg0KCwgHQgcSBUFyaWFsGhIKATgSDQoLCAdCBxIFQXJpYWwaEgoBORINCgsIB0IHEgVBcmlhbBoTCgIxMBINCgsIB0IHEgVBcmlhbDIOaC5wc3FhN2JwbG1uanEyDmgucmZpcW02Z3hvOHdiOAByITFRTF9WMTZRNkl0ZXBrN0sxdFVFRWdKTnpjYThfdGV1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