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4F7764" w:rsidRPr="00854F69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lý Sản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4F7764" w:rsidRPr="00854F69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B06FE7">
              <w:rPr>
                <w:rFonts w:ascii="Times New Roman" w:hAnsi="Times New Roman" w:cs="Times New Roman"/>
                <w:sz w:val="28"/>
                <w:szCs w:val="28"/>
              </w:rPr>
              <w:t xml:space="preserve"> quản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4F7764" w:rsidRPr="00854F69" w:rsidRDefault="005E73E9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lý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hiện các chức năng quản lý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>ản phẩ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>bao gồm việ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c thêm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>, sử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4F7764" w:rsidRPr="00854F69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phải đăng nhập bằng tài khoản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phân quyền là quản lý.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334086" w:rsidRPr="00854F69" w:rsidRDefault="004F7764" w:rsidP="00854F69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854F69" w:rsidRDefault="00854F69" w:rsidP="00854F69">
            <w:pPr>
              <w:pStyle w:val="ListParagraph"/>
              <w:widowControl w:val="0"/>
              <w:numPr>
                <w:ilvl w:val="0"/>
                <w:numId w:val="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 sản phẩm.</w:t>
            </w:r>
          </w:p>
          <w:p w:rsidR="00854F69" w:rsidRDefault="00854F69" w:rsidP="00854F69">
            <w:pPr>
              <w:pStyle w:val="ListParagraph"/>
              <w:widowControl w:val="0"/>
              <w:numPr>
                <w:ilvl w:val="0"/>
                <w:numId w:val="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kiếm sản phẩm.</w:t>
            </w:r>
          </w:p>
          <w:p w:rsidR="00854F69" w:rsidRPr="00854F69" w:rsidRDefault="00854F69" w:rsidP="00854F69">
            <w:pPr>
              <w:pStyle w:val="ListParagraph"/>
              <w:widowControl w:val="0"/>
              <w:numPr>
                <w:ilvl w:val="0"/>
                <w:numId w:val="5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 thông tin sản phẩm.</w:t>
            </w:r>
          </w:p>
          <w:p w:rsidR="004F7764" w:rsidRPr="003E1B0A" w:rsidRDefault="004F7764" w:rsidP="00854F69">
            <w:pPr>
              <w:widowControl w:val="0"/>
              <w:numPr>
                <w:ilvl w:val="0"/>
                <w:numId w:val="3"/>
              </w:num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4F7764" w:rsidRPr="00854F69" w:rsidRDefault="004F7764" w:rsidP="00854F69">
            <w:pPr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hiển thị form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4F7764" w:rsidRPr="003E1B0A" w:rsidRDefault="004F7764" w:rsidP="00854F69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phẩm,</w:t>
            </w:r>
            <w:r w:rsidR="00471FB0">
              <w:rPr>
                <w:rFonts w:ascii="Times New Roman" w:hAnsi="Times New Roman" w:cs="Times New Roman"/>
                <w:sz w:val="28"/>
                <w:szCs w:val="28"/>
              </w:rPr>
              <w:t xml:space="preserve"> trừ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thể loại sản phẩm người dùng phải tự lựa chọn từ danh sách có sẵn</w:t>
            </w:r>
            <w:r w:rsidR="00471FB0">
              <w:rPr>
                <w:rFonts w:ascii="Times New Roman" w:hAnsi="Times New Roman" w:cs="Times New Roman"/>
                <w:sz w:val="28"/>
                <w:szCs w:val="28"/>
              </w:rPr>
              <w:t xml:space="preserve"> và ID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sản phẩm</w:t>
            </w:r>
            <w:r w:rsidR="00844F67">
              <w:rPr>
                <w:rFonts w:ascii="Times New Roman" w:hAnsi="Times New Roman" w:cs="Times New Roman"/>
                <w:sz w:val="28"/>
                <w:szCs w:val="28"/>
              </w:rPr>
              <w:t xml:space="preserve"> do hệ thống tự tạ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471FB0">
              <w:rPr>
                <w:rFonts w:ascii="Times New Roman" w:hAnsi="Times New Roman" w:cs="Times New Roman"/>
                <w:sz w:val="28"/>
                <w:szCs w:val="28"/>
              </w:rPr>
              <w:t>sau đó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xác 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nhận.</w:t>
            </w:r>
          </w:p>
          <w:p w:rsidR="004F7764" w:rsidRDefault="004F7764" w:rsidP="00854F69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liệu.</w:t>
            </w:r>
          </w:p>
          <w:p w:rsidR="004F7764" w:rsidRPr="007C704D" w:rsidRDefault="004F7764" w:rsidP="00854F69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C704D">
              <w:rPr>
                <w:rFonts w:ascii="Times New Roman" w:hAnsi="Times New Roman" w:cs="Times New Roman"/>
                <w:sz w:val="28"/>
                <w:szCs w:val="28"/>
              </w:rPr>
              <w:t xml:space="preserve">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4F7764" w:rsidRPr="00854F69" w:rsidRDefault="004F7764" w:rsidP="00854F69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- Người dùng nhậ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p tên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tên thể loại 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4F7764" w:rsidRPr="00854F69" w:rsidRDefault="004F7764" w:rsidP="00854F69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tìm được.</w:t>
            </w:r>
          </w:p>
          <w:p w:rsidR="004F7764" w:rsidRPr="007C704D" w:rsidRDefault="004F7764" w:rsidP="00854F69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C70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</w:t>
            </w:r>
            <w:r w:rsidR="00854F6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4F7764" w:rsidRPr="003E1B0A" w:rsidRDefault="004F7764" w:rsidP="00854F69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sửa.</w:t>
            </w:r>
          </w:p>
          <w:p w:rsidR="004F7764" w:rsidRPr="00854F69" w:rsidRDefault="004F7764" w:rsidP="00854F69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</w:t>
            </w:r>
            <w:r w:rsidR="00854F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chọn.</w:t>
            </w:r>
          </w:p>
          <w:p w:rsidR="004F7764" w:rsidRPr="003E1B0A" w:rsidRDefault="004F7764" w:rsidP="00AB0CB0">
            <w:pPr>
              <w:widowControl w:val="0"/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Trừ thể loại sản phẩm và ID sản phẩm, n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gười dùng 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r w:rsidR="00471F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các thông 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 còn lại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="00AB0C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chọn xác </w:t>
            </w:r>
            <w:r w:rsidR="00AB0C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nhận.</w:t>
            </w:r>
          </w:p>
          <w:p w:rsidR="00E666C3" w:rsidRPr="00854F69" w:rsidRDefault="004F7764" w:rsidP="00854F69">
            <w:pPr>
              <w:spacing w:line="360" w:lineRule="auto"/>
              <w:ind w:leftChars="100" w:left="22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vào cơ sở dữ liệu và hiện lên màn </w:t>
            </w:r>
            <w:r w:rsidR="00AB0C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hình.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Dòng sự kiện khác</w:t>
            </w:r>
          </w:p>
        </w:tc>
        <w:tc>
          <w:tcPr>
            <w:tcW w:w="8363" w:type="dxa"/>
          </w:tcPr>
          <w:p w:rsidR="004F7764" w:rsidRDefault="004F7764" w:rsidP="00F219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thì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sẽ không lưu vào </w:t>
            </w:r>
            <w:r w:rsidR="00F21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cơ sở dữ liệu.</w:t>
            </w:r>
          </w:p>
          <w:p w:rsidR="00F219F7" w:rsidRDefault="00F219F7" w:rsidP="00F219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tên thể loại sản phẩm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tìm không hợp lệ, hệ thống sẽ thông báo không tìm thấy.</w:t>
            </w:r>
          </w:p>
          <w:p w:rsidR="00F219F7" w:rsidRPr="00F219F7" w:rsidRDefault="00F219F7" w:rsidP="00F219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thông tin sản phẩm cần sửa nhập vào không hợp lệ, hệ thống sẽ báo lỗi và không cho lưu.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hệ thống khi bắt đầu usecase</w:t>
            </w:r>
          </w:p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4F7764" w:rsidRPr="003E1B0A" w:rsidRDefault="004F7764" w:rsidP="00854F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78271C" w:rsidP="00854F69">
      <w:pPr>
        <w:spacing w:line="360" w:lineRule="auto"/>
        <w:jc w:val="both"/>
      </w:pPr>
    </w:p>
    <w:p w:rsidR="0076349E" w:rsidRDefault="00F219F7" w:rsidP="00854F69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8793" cy="2512612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QL_SanPh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13" cy="25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49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07336E59"/>
    <w:multiLevelType w:val="hybridMultilevel"/>
    <w:tmpl w:val="C526D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909A1"/>
    <w:multiLevelType w:val="hybridMultilevel"/>
    <w:tmpl w:val="99D04A88"/>
    <w:lvl w:ilvl="0" w:tplc="CAB4DC6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36712"/>
    <w:multiLevelType w:val="hybridMultilevel"/>
    <w:tmpl w:val="B5E24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5A"/>
    <w:rsid w:val="001F45D3"/>
    <w:rsid w:val="002528AF"/>
    <w:rsid w:val="002B700E"/>
    <w:rsid w:val="002C3E5A"/>
    <w:rsid w:val="00334086"/>
    <w:rsid w:val="00471FB0"/>
    <w:rsid w:val="004F7764"/>
    <w:rsid w:val="005E73E9"/>
    <w:rsid w:val="0076349E"/>
    <w:rsid w:val="0078271C"/>
    <w:rsid w:val="00815A4F"/>
    <w:rsid w:val="00844F67"/>
    <w:rsid w:val="00854F69"/>
    <w:rsid w:val="008B4A55"/>
    <w:rsid w:val="0096468C"/>
    <w:rsid w:val="009C4C21"/>
    <w:rsid w:val="00AB0CB0"/>
    <w:rsid w:val="00B06FE7"/>
    <w:rsid w:val="00B53660"/>
    <w:rsid w:val="00C22EE2"/>
    <w:rsid w:val="00E666C3"/>
    <w:rsid w:val="00F2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64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4F776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64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4F776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7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2022-04-23T11:15:00Z</dcterms:created>
  <dcterms:modified xsi:type="dcterms:W3CDTF">2022-05-11T14:27:00Z</dcterms:modified>
</cp:coreProperties>
</file>