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F24BA9">
        <w:rPr>
          <w:rFonts w:hint="eastAsia"/>
        </w:rPr>
        <w:t>(上訴)</w:t>
      </w:r>
      <w:r>
        <w:rPr>
          <w:rFonts w:hint="eastAsia"/>
        </w:rPr>
        <w:t>答辯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43460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D6475">
        <w:rPr>
          <w:rFonts w:ascii="標楷體" w:eastAsia="標楷體" w:hAnsi="標楷體" w:hint="eastAsia"/>
          <w:sz w:val="28"/>
          <w:szCs w:val="28"/>
        </w:rPr>
        <w:t>108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訴  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 1746　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8B47A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D6475">
        <w:rPr>
          <w:rFonts w:ascii="標楷體" w:eastAsia="標楷體" w:hAnsi="標楷體" w:hint="eastAsia"/>
          <w:sz w:val="28"/>
          <w:szCs w:val="28"/>
        </w:rPr>
        <w:t>卯股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052F4F">
        <w:rPr>
          <w:rFonts w:hint="eastAsia"/>
          <w:b/>
          <w:sz w:val="32"/>
          <w:szCs w:val="32"/>
        </w:rPr>
        <w:t>，依法提出</w:t>
      </w:r>
      <w:r w:rsidR="0082796F">
        <w:rPr>
          <w:rFonts w:hint="eastAsia"/>
          <w:b/>
          <w:sz w:val="32"/>
          <w:szCs w:val="32"/>
        </w:rPr>
        <w:t>答辯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答辯</w:t>
      </w:r>
      <w:r w:rsidR="001D6475">
        <w:rPr>
          <w:rFonts w:hint="eastAsia"/>
        </w:rPr>
        <w:t>聲明：</w:t>
      </w:r>
    </w:p>
    <w:p w:rsidR="008B47AF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上訴</w:t>
      </w:r>
      <w:r w:rsidR="00203957">
        <w:rPr>
          <w:rFonts w:hint="eastAsia"/>
        </w:rPr>
        <w:t>人之訴</w:t>
      </w:r>
      <w:r>
        <w:rPr>
          <w:rFonts w:hint="eastAsia"/>
        </w:rPr>
        <w:t>駁回</w:t>
      </w:r>
      <w:r w:rsidR="001D6475">
        <w:rPr>
          <w:rFonts w:hint="eastAsia"/>
        </w:rPr>
        <w:t>。</w:t>
      </w:r>
    </w:p>
    <w:p w:rsidR="001D6475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第一、二審訴訟費由上訴人</w:t>
      </w:r>
      <w:r w:rsidR="001D6475">
        <w:rPr>
          <w:rFonts w:hint="eastAsia"/>
        </w:rPr>
        <w:t>負擔。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答辯理由</w:t>
      </w:r>
      <w:r w:rsidR="001D6475">
        <w:rPr>
          <w:rFonts w:hint="eastAsia"/>
        </w:rPr>
        <w:t>：</w:t>
      </w:r>
    </w:p>
    <w:p w:rsidR="00371B7C" w:rsidRPr="003F5714" w:rsidRDefault="003F5714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3F5714">
        <w:rPr>
          <w:rFonts w:hint="eastAsia"/>
        </w:rPr>
        <w:t>依臺灣臺南地方法院訴字第1746號民事裁定，本件訴訟之訴訟標的對於謝淑美必須合一確定</w:t>
      </w:r>
      <w:r>
        <w:rPr>
          <w:rFonts w:hint="eastAsia"/>
        </w:rPr>
        <w:t>，</w:t>
      </w:r>
      <w:r w:rsidRPr="003F5714">
        <w:rPr>
          <w:rFonts w:hint="eastAsia"/>
        </w:rPr>
        <w:t>上訴人上訴之效力自應及於未提起上訴之共同訴訟人謝淑美，應併列為視同上訴人</w:t>
      </w:r>
      <w:r>
        <w:rPr>
          <w:rFonts w:hint="eastAsia"/>
        </w:rPr>
        <w:t>。</w:t>
      </w:r>
    </w:p>
    <w:p w:rsidR="00665587" w:rsidRDefault="00494C03" w:rsidP="005F7E81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最高法院67年台上字第1737號民事判例要旨：「民事上之共同侵權行為（狹義的共同侵權行為，即加害行為）與刑事上之共同正犯，其構成要件並不完全相同，共同侵權行為人間不以有意思聯絡為必要，數人因過失不法侵害他人之權利</w:t>
      </w:r>
      <w:r w:rsidR="009B434B">
        <w:rPr>
          <w:rFonts w:hint="eastAsia"/>
        </w:rPr>
        <w:t>，苟各行為人之過失行為，均為其所生損害共同原因，即所謂行為關聯共同，亦足成立共同</w:t>
      </w:r>
      <w:r w:rsidR="006E5BF4">
        <w:rPr>
          <w:rFonts w:hint="eastAsia"/>
        </w:rPr>
        <w:t>侵權行為，依民法第</w:t>
      </w:r>
      <w:r w:rsidR="00BE6078">
        <w:rPr>
          <w:rFonts w:hint="eastAsia"/>
        </w:rPr>
        <w:t>185</w:t>
      </w:r>
      <w:r w:rsidR="006E5BF4">
        <w:rPr>
          <w:rFonts w:hint="eastAsia"/>
        </w:rPr>
        <w:t>條第</w:t>
      </w:r>
      <w:r w:rsidR="00BE6078">
        <w:rPr>
          <w:rFonts w:hint="eastAsia"/>
        </w:rPr>
        <w:t>1</w:t>
      </w:r>
      <w:r w:rsidR="006E5BF4">
        <w:rPr>
          <w:rFonts w:hint="eastAsia"/>
        </w:rPr>
        <w:t>項前段之規定，各過失行為人對於被害人應負全部損害之連帶賠償責任</w:t>
      </w:r>
      <w:r>
        <w:rPr>
          <w:rFonts w:hint="eastAsia"/>
        </w:rPr>
        <w:t>」</w:t>
      </w:r>
      <w:r w:rsidR="006E5BF4">
        <w:rPr>
          <w:rFonts w:hint="eastAsia"/>
        </w:rPr>
        <w:t>。</w:t>
      </w:r>
      <w:r w:rsidR="000D41DA">
        <w:rPr>
          <w:rFonts w:hint="eastAsia"/>
        </w:rPr>
        <w:t>就如同連環車禍一樣，前車（被上訴人）被中車（上訴人王寶琴）及後車（視同上訴人謝淑美）撞擊而有財產權損失一般，前車當然可以向</w:t>
      </w:r>
      <w:r w:rsidR="006E1988">
        <w:rPr>
          <w:rFonts w:hint="eastAsia"/>
        </w:rPr>
        <w:t>中</w:t>
      </w:r>
      <w:r w:rsidR="000D41DA">
        <w:rPr>
          <w:rFonts w:hint="eastAsia"/>
        </w:rPr>
        <w:lastRenderedPageBreak/>
        <w:t>車及後車要求連帶賠償，這樣的車禍事件也不必有「犯意聯絡」，中車更不能以自己也被撞，也有損失</w:t>
      </w:r>
      <w:r w:rsidR="00C76D75">
        <w:rPr>
          <w:rFonts w:hint="eastAsia"/>
        </w:rPr>
        <w:t>，是被害人</w:t>
      </w:r>
      <w:r w:rsidR="000D41DA">
        <w:rPr>
          <w:rFonts w:hint="eastAsia"/>
        </w:rPr>
        <w:t>，所以不必賠償前車，除非中車能證明自己是在靜止狀況下被後車</w:t>
      </w:r>
      <w:r w:rsidR="00021473">
        <w:rPr>
          <w:rFonts w:hint="eastAsia"/>
        </w:rPr>
        <w:t>「推撞」</w:t>
      </w:r>
      <w:r w:rsidR="000D41DA">
        <w:rPr>
          <w:rFonts w:hint="eastAsia"/>
        </w:rPr>
        <w:t>才撞上前車</w:t>
      </w:r>
      <w:r w:rsidR="00CE49E9">
        <w:rPr>
          <w:rFonts w:hint="eastAsia"/>
        </w:rPr>
        <w:t>，不然</w:t>
      </w:r>
      <w:r w:rsidR="00EC6184">
        <w:rPr>
          <w:rFonts w:hint="eastAsia"/>
        </w:rPr>
        <w:t>就具有連帶賠償責任</w:t>
      </w:r>
      <w:r w:rsidR="000D41DA">
        <w:rPr>
          <w:rFonts w:hint="eastAsia"/>
        </w:rPr>
        <w:t>。</w:t>
      </w:r>
      <w:r w:rsidR="00407155">
        <w:rPr>
          <w:rFonts w:hint="eastAsia"/>
        </w:rPr>
        <w:t>本訴訟</w:t>
      </w:r>
      <w:r w:rsidR="006E5BF4">
        <w:rPr>
          <w:rFonts w:hint="eastAsia"/>
        </w:rPr>
        <w:t>依原審判決書指出，</w:t>
      </w:r>
      <w:r w:rsidR="00A538F3">
        <w:rPr>
          <w:rFonts w:hint="eastAsia"/>
        </w:rPr>
        <w:t>視同</w:t>
      </w:r>
      <w:r w:rsidR="006E5BF4">
        <w:rPr>
          <w:rFonts w:hint="eastAsia"/>
        </w:rPr>
        <w:t>上訴人謝淑美</w:t>
      </w:r>
      <w:r w:rsidR="00006B16">
        <w:rPr>
          <w:rFonts w:hint="eastAsia"/>
        </w:rPr>
        <w:t>對於被上訴人提出事實不爭執並</w:t>
      </w:r>
      <w:r w:rsidR="005A3BA0">
        <w:rPr>
          <w:rFonts w:hint="eastAsia"/>
        </w:rPr>
        <w:t>願意承擔</w:t>
      </w:r>
      <w:r w:rsidR="002D198A">
        <w:rPr>
          <w:rFonts w:hint="eastAsia"/>
        </w:rPr>
        <w:t>被上訴人所受到損失。另一</w:t>
      </w:r>
      <w:r w:rsidR="005A3BA0">
        <w:rPr>
          <w:rFonts w:hint="eastAsia"/>
        </w:rPr>
        <w:t>上訴人王寶琴</w:t>
      </w:r>
      <w:r w:rsidR="00106D67">
        <w:rPr>
          <w:rFonts w:hint="eastAsia"/>
        </w:rPr>
        <w:t>則有</w:t>
      </w:r>
      <w:r w:rsidR="005A3BA0">
        <w:rPr>
          <w:rFonts w:hint="eastAsia"/>
        </w:rPr>
        <w:t>招募不特定</w:t>
      </w:r>
      <w:r w:rsidR="00F83716">
        <w:rPr>
          <w:rFonts w:hint="eastAsia"/>
        </w:rPr>
        <w:t>多數</w:t>
      </w:r>
      <w:r w:rsidR="005A3BA0">
        <w:rPr>
          <w:rFonts w:hint="eastAsia"/>
        </w:rPr>
        <w:t>人投資金額達1億3</w:t>
      </w:r>
      <w:r w:rsidR="00106D67">
        <w:rPr>
          <w:rFonts w:hint="eastAsia"/>
        </w:rPr>
        <w:t>千</w:t>
      </w:r>
      <w:r w:rsidR="004378DF">
        <w:rPr>
          <w:rFonts w:hint="eastAsia"/>
        </w:rPr>
        <w:t>多</w:t>
      </w:r>
      <w:r w:rsidR="00106D67">
        <w:rPr>
          <w:rFonts w:hint="eastAsia"/>
        </w:rPr>
        <w:t>萬，並</w:t>
      </w:r>
      <w:r w:rsidR="005A3BA0">
        <w:rPr>
          <w:rFonts w:hint="eastAsia"/>
        </w:rPr>
        <w:t>以Line通訊軟體向被上訴人表示：「此次因衝周年慶最後一次量，談好條件</w:t>
      </w:r>
      <w:r w:rsidR="00C90730">
        <w:rPr>
          <w:rFonts w:hint="eastAsia"/>
        </w:rPr>
        <w:t>10/17前入金，11/24交貨，也就是說11/24可回錢回來，6%</w:t>
      </w:r>
      <w:r w:rsidR="005A3BA0">
        <w:rPr>
          <w:rFonts w:hint="eastAsia"/>
        </w:rPr>
        <w:t>」</w:t>
      </w:r>
      <w:r w:rsidR="007303CB">
        <w:rPr>
          <w:rFonts w:hint="eastAsia"/>
        </w:rPr>
        <w:t>「下一次訂單就恢復20天3%</w:t>
      </w:r>
      <w:r w:rsidR="00106D67">
        <w:rPr>
          <w:rFonts w:hint="eastAsia"/>
        </w:rPr>
        <w:t>規則了」</w:t>
      </w:r>
      <w:r w:rsidR="00052F4F">
        <w:rPr>
          <w:rFonts w:hint="eastAsia"/>
        </w:rPr>
        <w:t>等</w:t>
      </w:r>
      <w:r w:rsidR="00021473">
        <w:rPr>
          <w:rFonts w:hint="eastAsia"/>
        </w:rPr>
        <w:t>具體</w:t>
      </w:r>
      <w:r w:rsidR="008A131C">
        <w:rPr>
          <w:rFonts w:hint="eastAsia"/>
        </w:rPr>
        <w:t>事證，其</w:t>
      </w:r>
      <w:r w:rsidR="00106D67">
        <w:rPr>
          <w:rFonts w:hint="eastAsia"/>
        </w:rPr>
        <w:t>違反銀行法</w:t>
      </w:r>
      <w:r w:rsidR="00052F4F">
        <w:rPr>
          <w:rFonts w:hint="eastAsia"/>
        </w:rPr>
        <w:t>之</w:t>
      </w:r>
      <w:r w:rsidR="00106D67">
        <w:rPr>
          <w:rFonts w:hint="eastAsia"/>
        </w:rPr>
        <w:t>要</w:t>
      </w:r>
      <w:r w:rsidR="00407155">
        <w:rPr>
          <w:rFonts w:hint="eastAsia"/>
        </w:rPr>
        <w:t>件明確</w:t>
      </w:r>
      <w:r w:rsidR="00106D67">
        <w:rPr>
          <w:rFonts w:hint="eastAsia"/>
        </w:rPr>
        <w:t>。</w:t>
      </w:r>
      <w:r w:rsidR="008A131C">
        <w:rPr>
          <w:rFonts w:hint="eastAsia"/>
        </w:rPr>
        <w:t>因此</w:t>
      </w:r>
      <w:r w:rsidR="0074585D" w:rsidRPr="000D6E32">
        <w:rPr>
          <w:rFonts w:hint="eastAsia"/>
          <w:b/>
        </w:rPr>
        <w:t>不</w:t>
      </w:r>
      <w:r w:rsidR="006D587D" w:rsidRPr="000D6E32">
        <w:rPr>
          <w:rFonts w:hint="eastAsia"/>
          <w:b/>
        </w:rPr>
        <w:t>論</w:t>
      </w:r>
      <w:r w:rsidR="0074585D" w:rsidRPr="000D6E32">
        <w:rPr>
          <w:rFonts w:hint="eastAsia"/>
          <w:b/>
        </w:rPr>
        <w:t>上訴人王寶琴</w:t>
      </w:r>
      <w:r w:rsidR="003075ED" w:rsidRPr="000D6E32">
        <w:rPr>
          <w:rFonts w:hint="eastAsia"/>
          <w:b/>
        </w:rPr>
        <w:t>是否</w:t>
      </w:r>
      <w:r w:rsidR="00C3707E" w:rsidRPr="000D6E32">
        <w:rPr>
          <w:rFonts w:hint="eastAsia"/>
          <w:b/>
        </w:rPr>
        <w:t>受</w:t>
      </w:r>
      <w:r w:rsidR="001944D5" w:rsidRPr="000D6E32">
        <w:rPr>
          <w:rFonts w:hint="eastAsia"/>
          <w:b/>
        </w:rPr>
        <w:t>真的受</w:t>
      </w:r>
      <w:r w:rsidR="00C3707E" w:rsidRPr="000D6E32">
        <w:rPr>
          <w:rFonts w:hint="eastAsia"/>
          <w:b/>
        </w:rPr>
        <w:t>有損害，</w:t>
      </w:r>
      <w:r w:rsidR="003075ED" w:rsidRPr="000D6E32">
        <w:rPr>
          <w:rFonts w:hint="eastAsia"/>
          <w:b/>
        </w:rPr>
        <w:t>皆</w:t>
      </w:r>
      <w:r w:rsidR="00C3707E" w:rsidRPr="000D6E32">
        <w:rPr>
          <w:rFonts w:hint="eastAsia"/>
          <w:b/>
        </w:rPr>
        <w:t>與</w:t>
      </w:r>
      <w:r w:rsidR="0074585D" w:rsidRPr="000D6E32">
        <w:rPr>
          <w:rFonts w:hint="eastAsia"/>
          <w:b/>
        </w:rPr>
        <w:t>其</w:t>
      </w:r>
      <w:r w:rsidR="00831EAC" w:rsidRPr="000D6E32">
        <w:rPr>
          <w:rFonts w:hint="eastAsia"/>
          <w:b/>
        </w:rPr>
        <w:t>所犯</w:t>
      </w:r>
      <w:r w:rsidR="002D198A" w:rsidRPr="000D6E32">
        <w:rPr>
          <w:rFonts w:hint="eastAsia"/>
          <w:b/>
        </w:rPr>
        <w:t>侵權</w:t>
      </w:r>
      <w:r w:rsidR="0074585D" w:rsidRPr="000D6E32">
        <w:rPr>
          <w:rFonts w:hint="eastAsia"/>
          <w:b/>
        </w:rPr>
        <w:t>行為</w:t>
      </w:r>
      <w:r w:rsidR="001E78FA">
        <w:rPr>
          <w:rFonts w:hint="eastAsia"/>
          <w:b/>
        </w:rPr>
        <w:t>而</w:t>
      </w:r>
      <w:r w:rsidR="0074585D" w:rsidRPr="000D6E32">
        <w:rPr>
          <w:rFonts w:hint="eastAsia"/>
          <w:b/>
        </w:rPr>
        <w:t>造成被上訴人受有損害</w:t>
      </w:r>
      <w:r w:rsidR="00C3707E" w:rsidRPr="000D6E32">
        <w:rPr>
          <w:rFonts w:hint="eastAsia"/>
          <w:b/>
        </w:rPr>
        <w:t>之事</w:t>
      </w:r>
      <w:r w:rsidR="0048389D" w:rsidRPr="000D6E32">
        <w:rPr>
          <w:rFonts w:hint="eastAsia"/>
          <w:b/>
        </w:rPr>
        <w:t>實無涉</w:t>
      </w:r>
      <w:r w:rsidR="0074585D">
        <w:rPr>
          <w:rFonts w:hint="eastAsia"/>
        </w:rPr>
        <w:t>。</w:t>
      </w:r>
    </w:p>
    <w:p w:rsidR="009C2443" w:rsidRDefault="00C44DBF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原</w:t>
      </w:r>
      <w:r w:rsidR="00150D83">
        <w:rPr>
          <w:rFonts w:hint="eastAsia"/>
        </w:rPr>
        <w:t>審判決書</w:t>
      </w:r>
      <w:r w:rsidR="001238D8">
        <w:rPr>
          <w:rFonts w:hint="eastAsia"/>
        </w:rPr>
        <w:t>指出</w:t>
      </w:r>
      <w:r w:rsidR="00150D83">
        <w:rPr>
          <w:rFonts w:hint="eastAsia"/>
        </w:rPr>
        <w:t>：「...經被告王寶琴應允後，即向包含原告在內之多數人或不特定之人招募投資</w:t>
      </w:r>
      <w:r w:rsidR="00FD2723">
        <w:rPr>
          <w:rFonts w:hint="eastAsia"/>
        </w:rPr>
        <w:t>...、</w:t>
      </w:r>
      <w:r w:rsidR="00150D83" w:rsidRPr="004378DF">
        <w:rPr>
          <w:rFonts w:hint="eastAsia"/>
          <w:b/>
        </w:rPr>
        <w:t>謝淑美給伊每期4%紅利，伊將其中3%紅利分給投資的親友，伊自己賺1%利潤，謝淑美曾經給過伊4、6、8%不同的紅利，但因為伊怕紅利%太高會嚇走投資者，所以伊是給伊底下的投資人3%、4%、最多到6%不同的紅利</w:t>
      </w:r>
      <w:r w:rsidR="00150D83">
        <w:rPr>
          <w:rFonts w:hint="eastAsia"/>
        </w:rPr>
        <w:t>」。</w:t>
      </w:r>
      <w:r w:rsidR="00AE4D77">
        <w:rPr>
          <w:rFonts w:hint="eastAsia"/>
        </w:rPr>
        <w:t>並由臺南地</w:t>
      </w:r>
      <w:r w:rsidR="00D94B15">
        <w:rPr>
          <w:rFonts w:hint="eastAsia"/>
        </w:rPr>
        <w:t>方</w:t>
      </w:r>
      <w:r w:rsidR="00AE4D77">
        <w:rPr>
          <w:rFonts w:hint="eastAsia"/>
        </w:rPr>
        <w:t>檢</w:t>
      </w:r>
      <w:r w:rsidR="00D94B15">
        <w:rPr>
          <w:rFonts w:hint="eastAsia"/>
        </w:rPr>
        <w:t>察署</w:t>
      </w:r>
      <w:r w:rsidR="00AE4D77">
        <w:rPr>
          <w:rFonts w:hint="eastAsia"/>
        </w:rPr>
        <w:t>107年度偵字第8143號刑事起訴書附表二得知</w:t>
      </w:r>
      <w:r w:rsidR="00F5461E">
        <w:rPr>
          <w:rFonts w:hint="eastAsia"/>
          <w:b/>
        </w:rPr>
        <w:t>上訴人王寶琴</w:t>
      </w:r>
      <w:r w:rsidR="000E2C84" w:rsidRPr="00021473">
        <w:rPr>
          <w:rFonts w:hint="eastAsia"/>
          <w:b/>
        </w:rPr>
        <w:t>承諾</w:t>
      </w:r>
      <w:r w:rsidR="00AE4D77" w:rsidRPr="00021473">
        <w:rPr>
          <w:rFonts w:hint="eastAsia"/>
          <w:b/>
        </w:rPr>
        <w:t>給各投資人的約定紅利</w:t>
      </w:r>
      <w:r w:rsidR="000E2C84" w:rsidRPr="00021473">
        <w:rPr>
          <w:rFonts w:hint="eastAsia"/>
          <w:b/>
        </w:rPr>
        <w:t>周期</w:t>
      </w:r>
      <w:r w:rsidR="00AE4D77" w:rsidRPr="00021473">
        <w:rPr>
          <w:rFonts w:hint="eastAsia"/>
          <w:b/>
        </w:rPr>
        <w:t>皆不相同</w:t>
      </w:r>
      <w:r w:rsidR="000E2C84">
        <w:rPr>
          <w:rFonts w:hint="eastAsia"/>
        </w:rPr>
        <w:t>。這都明確說明上訴人王寶琴主動招募</w:t>
      </w:r>
      <w:r w:rsidR="00FD2723">
        <w:rPr>
          <w:rFonts w:hint="eastAsia"/>
        </w:rPr>
        <w:t>不特定多數人</w:t>
      </w:r>
      <w:r w:rsidR="000E2C84">
        <w:rPr>
          <w:rFonts w:hint="eastAsia"/>
        </w:rPr>
        <w:t>投資</w:t>
      </w:r>
      <w:r w:rsidR="00E36033">
        <w:rPr>
          <w:rFonts w:hint="eastAsia"/>
        </w:rPr>
        <w:t>（視同上訴人</w:t>
      </w:r>
      <w:r w:rsidR="000A1E69">
        <w:rPr>
          <w:rFonts w:hint="eastAsia"/>
        </w:rPr>
        <w:t>謝淑美</w:t>
      </w:r>
      <w:r w:rsidR="00E36033">
        <w:rPr>
          <w:rFonts w:hint="eastAsia"/>
        </w:rPr>
        <w:t>皆不認識這些人）</w:t>
      </w:r>
      <w:r w:rsidR="000E2C84">
        <w:rPr>
          <w:rFonts w:hint="eastAsia"/>
        </w:rPr>
        <w:t>，並給予不同的約定紅利</w:t>
      </w:r>
      <w:r w:rsidR="00E36033">
        <w:rPr>
          <w:rFonts w:hint="eastAsia"/>
        </w:rPr>
        <w:t>（利率皆由上訴人王寶琴自行決定）</w:t>
      </w:r>
      <w:r w:rsidR="000E2C84">
        <w:rPr>
          <w:rFonts w:hint="eastAsia"/>
        </w:rPr>
        <w:t>，</w:t>
      </w:r>
      <w:r w:rsidR="000E2C84" w:rsidRPr="00F5461E">
        <w:rPr>
          <w:rFonts w:hint="eastAsia"/>
          <w:b/>
        </w:rPr>
        <w:t>加上</w:t>
      </w:r>
      <w:r w:rsidR="00FD2723" w:rsidRPr="00F5461E">
        <w:rPr>
          <w:rFonts w:hint="eastAsia"/>
          <w:b/>
        </w:rPr>
        <w:t>上訴人王寶琴藉由這些投資中獲取</w:t>
      </w:r>
      <w:r w:rsidR="004378DF" w:rsidRPr="00F5461E">
        <w:rPr>
          <w:rFonts w:hint="eastAsia"/>
          <w:b/>
        </w:rPr>
        <w:t>有</w:t>
      </w:r>
      <w:r w:rsidR="00FD2723" w:rsidRPr="00F5461E">
        <w:rPr>
          <w:rFonts w:hint="eastAsia"/>
          <w:b/>
        </w:rPr>
        <w:t>不當利益</w:t>
      </w:r>
      <w:r w:rsidR="004378DF" w:rsidRPr="00F5461E">
        <w:rPr>
          <w:rFonts w:hint="eastAsia"/>
          <w:b/>
        </w:rPr>
        <w:t>（此行為</w:t>
      </w:r>
      <w:r w:rsidR="000D6E32" w:rsidRPr="00F5461E">
        <w:rPr>
          <w:rFonts w:hint="eastAsia"/>
          <w:b/>
        </w:rPr>
        <w:t>亦</w:t>
      </w:r>
      <w:r w:rsidR="004378DF" w:rsidRPr="00F5461E">
        <w:rPr>
          <w:rFonts w:hint="eastAsia"/>
          <w:b/>
        </w:rPr>
        <w:t>觸犯民法第179條法律）</w:t>
      </w:r>
      <w:r w:rsidR="000D6E32" w:rsidRPr="00F5461E">
        <w:rPr>
          <w:rFonts w:hint="eastAsia"/>
          <w:b/>
        </w:rPr>
        <w:t>，</w:t>
      </w:r>
      <w:r w:rsidR="000D6E32" w:rsidRPr="000D6E32">
        <w:rPr>
          <w:rFonts w:hint="eastAsia"/>
          <w:b/>
        </w:rPr>
        <w:t>因此上訴人王寶琴不論</w:t>
      </w:r>
      <w:r w:rsidR="00FD2723" w:rsidRPr="000D6E32">
        <w:rPr>
          <w:rFonts w:hint="eastAsia"/>
          <w:b/>
        </w:rPr>
        <w:t>主</w:t>
      </w:r>
      <w:r w:rsidR="00E36033" w:rsidRPr="000D6E32">
        <w:rPr>
          <w:rFonts w:hint="eastAsia"/>
          <w:b/>
        </w:rPr>
        <w:t>觀</w:t>
      </w:r>
      <w:r w:rsidR="000D6E32" w:rsidRPr="000D6E32">
        <w:rPr>
          <w:rFonts w:hint="eastAsia"/>
          <w:b/>
        </w:rPr>
        <w:t>上還是</w:t>
      </w:r>
      <w:r w:rsidR="00FD2723" w:rsidRPr="000D6E32">
        <w:rPr>
          <w:rFonts w:hint="eastAsia"/>
          <w:b/>
        </w:rPr>
        <w:t>客觀上</w:t>
      </w:r>
      <w:r w:rsidR="001C5A8C" w:rsidRPr="000D6E32">
        <w:rPr>
          <w:rFonts w:hint="eastAsia"/>
          <w:b/>
        </w:rPr>
        <w:t>皆</w:t>
      </w:r>
      <w:r w:rsidR="00FD2723" w:rsidRPr="000D6E32">
        <w:rPr>
          <w:rFonts w:hint="eastAsia"/>
          <w:b/>
        </w:rPr>
        <w:t>確實有違反銀行法之</w:t>
      </w:r>
      <w:r w:rsidR="0018353E">
        <w:rPr>
          <w:rFonts w:hint="eastAsia"/>
          <w:b/>
        </w:rPr>
        <w:t>故意</w:t>
      </w:r>
      <w:r w:rsidR="00FD2723" w:rsidRPr="000D6E32">
        <w:rPr>
          <w:rFonts w:hint="eastAsia"/>
          <w:b/>
        </w:rPr>
        <w:t>侵權行為至為明確</w:t>
      </w:r>
      <w:r w:rsidR="00FD2723">
        <w:rPr>
          <w:rFonts w:hint="eastAsia"/>
        </w:rPr>
        <w:t>。</w:t>
      </w:r>
    </w:p>
    <w:p w:rsidR="00224990" w:rsidRDefault="00224990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197CDC">
        <w:rPr>
          <w:rFonts w:hint="eastAsia"/>
        </w:rPr>
        <w:t>法院本有</w:t>
      </w:r>
      <w:r>
        <w:rPr>
          <w:rFonts w:hint="eastAsia"/>
        </w:rPr>
        <w:t>自由裁量之權，若上訴人王寶琴上訴理由中認為法院過於速斷，實嚴重違反</w:t>
      </w:r>
      <w:r w:rsidR="00B67619">
        <w:rPr>
          <w:rFonts w:hint="eastAsia"/>
        </w:rPr>
        <w:t>法院</w:t>
      </w:r>
      <w:r>
        <w:rPr>
          <w:rFonts w:hint="eastAsia"/>
        </w:rPr>
        <w:t>依據事實獨立判決精神。</w:t>
      </w:r>
    </w:p>
    <w:p w:rsidR="000E5492" w:rsidRDefault="00FD2723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被上訴人之民事</w:t>
      </w:r>
      <w:r w:rsidR="00F24BA9">
        <w:rPr>
          <w:rFonts w:hint="eastAsia"/>
        </w:rPr>
        <w:t>起訴狀及準備狀</w:t>
      </w:r>
      <w:r w:rsidR="00C44DBF">
        <w:rPr>
          <w:rFonts w:hint="eastAsia"/>
        </w:rPr>
        <w:t>中</w:t>
      </w:r>
      <w:r w:rsidR="00F24BA9">
        <w:rPr>
          <w:rFonts w:hint="eastAsia"/>
        </w:rPr>
        <w:t>都明確指出上訴人王寶琴除了違反民法第184條第2項之相關行為外，另有違反民法第184</w:t>
      </w:r>
      <w:r w:rsidR="00F24BA9">
        <w:rPr>
          <w:rFonts w:hint="eastAsia"/>
        </w:rPr>
        <w:lastRenderedPageBreak/>
        <w:t>條第1項之事證</w:t>
      </w:r>
      <w:r w:rsidR="007362EC">
        <w:rPr>
          <w:rFonts w:hint="eastAsia"/>
        </w:rPr>
        <w:t>。</w:t>
      </w:r>
      <w:r w:rsidR="0044093F">
        <w:rPr>
          <w:rFonts w:hint="eastAsia"/>
        </w:rPr>
        <w:t>再次闡明如下：</w:t>
      </w:r>
    </w:p>
    <w:p w:rsidR="0044093F" w:rsidRDefault="0044093F" w:rsidP="0044093F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原審判決書指出：「對外宣稱</w:t>
      </w:r>
      <w:r w:rsidR="005179C9">
        <w:rPr>
          <w:rFonts w:hint="eastAsia"/>
        </w:rPr>
        <w:t>其</w:t>
      </w:r>
      <w:r>
        <w:rPr>
          <w:rFonts w:hint="eastAsia"/>
        </w:rPr>
        <w:t>可代表將集資購得較低價之新光三越禮券，再轉售予『雅詩蘭黛』、『SKII』等專櫃小姐（簡稱櫃位卷），藉以賺取價差後，給付出資者不等之紅利...」。</w:t>
      </w:r>
      <w:r w:rsidR="00E369B5">
        <w:rPr>
          <w:rFonts w:hint="eastAsia"/>
        </w:rPr>
        <w:t>且</w:t>
      </w:r>
      <w:r>
        <w:rPr>
          <w:rFonts w:hint="eastAsia"/>
        </w:rPr>
        <w:t>由台灣臺南地方檢察署107年度偵字第8143等號起訴書得知，</w:t>
      </w:r>
      <w:r w:rsidR="005D7E27">
        <w:rPr>
          <w:rFonts w:hint="eastAsia"/>
        </w:rPr>
        <w:t>視同</w:t>
      </w:r>
      <w:r>
        <w:rPr>
          <w:rFonts w:hint="eastAsia"/>
        </w:rPr>
        <w:t>上訴人</w:t>
      </w:r>
      <w:r w:rsidR="005D7E27">
        <w:rPr>
          <w:rFonts w:hint="eastAsia"/>
        </w:rPr>
        <w:t>謝淑美及上訴人王寶琴間的</w:t>
      </w:r>
      <w:r w:rsidR="006F563D">
        <w:rPr>
          <w:rFonts w:hint="eastAsia"/>
        </w:rPr>
        <w:t>「櫃位卷」</w:t>
      </w:r>
      <w:r w:rsidR="005D7E27">
        <w:rPr>
          <w:rFonts w:hint="eastAsia"/>
        </w:rPr>
        <w:t>投資是每期交易後</w:t>
      </w:r>
      <w:r>
        <w:rPr>
          <w:rFonts w:hint="eastAsia"/>
        </w:rPr>
        <w:t>只有給紅利不還本金</w:t>
      </w:r>
      <w:r w:rsidR="00925C75">
        <w:rPr>
          <w:rFonts w:hint="eastAsia"/>
        </w:rPr>
        <w:t>方式進行。</w:t>
      </w:r>
      <w:r w:rsidR="006F563D">
        <w:rPr>
          <w:rFonts w:hint="eastAsia"/>
        </w:rPr>
        <w:t>是以上訴人王寶琴學經歷，明明知道和專櫃小姐進行交易應該是每期本金</w:t>
      </w:r>
      <w:r w:rsidR="00E22867">
        <w:rPr>
          <w:rFonts w:hint="eastAsia"/>
        </w:rPr>
        <w:t>及報酬</w:t>
      </w:r>
      <w:r w:rsidR="003B2B1F">
        <w:rPr>
          <w:rFonts w:hint="eastAsia"/>
        </w:rPr>
        <w:t>獨立計算，怎會允許視同</w:t>
      </w:r>
      <w:r w:rsidR="00925C75">
        <w:rPr>
          <w:rFonts w:hint="eastAsia"/>
        </w:rPr>
        <w:t>上訴人謝淑美每期只給紅利？「</w:t>
      </w:r>
      <w:r w:rsidR="00925C75" w:rsidRPr="002C0A98">
        <w:rPr>
          <w:rFonts w:hint="eastAsia"/>
        </w:rPr>
        <w:t>雖預見其能發生，而確信其不發生者以過失論。而其發生不違背本意者</w:t>
      </w:r>
      <w:r w:rsidR="00AC1BDE" w:rsidRPr="002C0A98">
        <w:rPr>
          <w:rFonts w:hint="eastAsia"/>
        </w:rPr>
        <w:t>，以故意論。</w:t>
      </w:r>
      <w:r w:rsidR="00925C75">
        <w:rPr>
          <w:rFonts w:hint="eastAsia"/>
        </w:rPr>
        <w:t>」</w:t>
      </w:r>
      <w:r w:rsidR="00E369B5">
        <w:rPr>
          <w:rFonts w:hint="eastAsia"/>
        </w:rPr>
        <w:t>。所</w:t>
      </w:r>
      <w:r w:rsidR="001238D8">
        <w:rPr>
          <w:rFonts w:hint="eastAsia"/>
        </w:rPr>
        <w:t>以</w:t>
      </w:r>
      <w:r w:rsidR="001238D8" w:rsidRPr="002C0A98">
        <w:rPr>
          <w:rFonts w:hint="eastAsia"/>
          <w:b/>
        </w:rPr>
        <w:t>上訴人王寶琴每期櫃位卷投資只</w:t>
      </w:r>
      <w:r w:rsidR="00FA57C5">
        <w:rPr>
          <w:rFonts w:hint="eastAsia"/>
          <w:b/>
        </w:rPr>
        <w:t>默認並同意由</w:t>
      </w:r>
      <w:r w:rsidR="001238D8" w:rsidRPr="002C0A98">
        <w:rPr>
          <w:rFonts w:hint="eastAsia"/>
          <w:b/>
        </w:rPr>
        <w:t>視同上訴人謝淑美</w:t>
      </w:r>
      <w:r w:rsidR="00C73A58">
        <w:rPr>
          <w:rFonts w:hint="eastAsia"/>
          <w:b/>
        </w:rPr>
        <w:t>只</w:t>
      </w:r>
      <w:r w:rsidR="001238D8" w:rsidRPr="002C0A98">
        <w:rPr>
          <w:rFonts w:hint="eastAsia"/>
          <w:b/>
        </w:rPr>
        <w:t>取得紅利</w:t>
      </w:r>
      <w:r w:rsidR="00B271A4">
        <w:rPr>
          <w:rFonts w:hint="eastAsia"/>
          <w:b/>
        </w:rPr>
        <w:t>而已</w:t>
      </w:r>
      <w:r w:rsidR="00C73A58">
        <w:rPr>
          <w:rFonts w:hint="eastAsia"/>
          <w:b/>
        </w:rPr>
        <w:t>（上訴人王寶琴再從中收取不當利益後才</w:t>
      </w:r>
      <w:r w:rsidR="00352968">
        <w:rPr>
          <w:rFonts w:hint="eastAsia"/>
          <w:b/>
        </w:rPr>
        <w:t>給付給</w:t>
      </w:r>
      <w:r w:rsidR="00C73A58">
        <w:rPr>
          <w:rFonts w:hint="eastAsia"/>
          <w:b/>
        </w:rPr>
        <w:t>投資人）</w:t>
      </w:r>
      <w:r w:rsidR="001238D8" w:rsidRPr="002C0A98">
        <w:rPr>
          <w:rFonts w:hint="eastAsia"/>
          <w:b/>
        </w:rPr>
        <w:t>，並非本利和一事，確實有故意之侵權行為</w:t>
      </w:r>
      <w:r w:rsidR="00E369B5">
        <w:rPr>
          <w:rFonts w:hint="eastAsia"/>
        </w:rPr>
        <w:t>。</w:t>
      </w:r>
    </w:p>
    <w:p w:rsidR="00181709" w:rsidRPr="00197CDC" w:rsidRDefault="00AC1BDE" w:rsidP="004940E0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上訴人王寶琴為了達到吸收資金的目的，以Line通訊軟體告訴被上訴人(原審起訴狀證物二、本答辦狀證物一)</w:t>
      </w:r>
      <w:r w:rsidR="00CB6273" w:rsidRPr="00CB6273">
        <w:rPr>
          <w:rFonts w:hint="eastAsia"/>
          <w:b/>
        </w:rPr>
        <w:t>「贈與稅還不會，這我們有評估過及稅捐單位請教過」、「我們朋友還被調查局找去問，買新光禮卷是不是詐騙集團，我們都有問過」、</w:t>
      </w:r>
      <w:r w:rsidRPr="00CB6273">
        <w:rPr>
          <w:rFonts w:hint="eastAsia"/>
          <w:b/>
        </w:rPr>
        <w:t>「現我已可參與交貨給SK2作業流程，安全有保障啦！」、「我的作業資格審核已過</w:t>
      </w:r>
      <w:r w:rsidRPr="004378DF">
        <w:rPr>
          <w:rFonts w:hint="eastAsia"/>
          <w:b/>
        </w:rPr>
        <w:t>，謝謝大家幫忙</w:t>
      </w:r>
      <w:r>
        <w:rPr>
          <w:rFonts w:hint="eastAsia"/>
        </w:rPr>
        <w:t>」</w:t>
      </w:r>
      <w:r w:rsidRPr="00FF35B9">
        <w:rPr>
          <w:rFonts w:hint="eastAsia"/>
        </w:rPr>
        <w:t>、</w:t>
      </w:r>
      <w:r>
        <w:rPr>
          <w:rFonts w:hint="eastAsia"/>
        </w:rPr>
        <w:t>「</w:t>
      </w:r>
      <w:r w:rsidR="00645ECA">
        <w:rPr>
          <w:rFonts w:hint="eastAsia"/>
          <w:b/>
        </w:rPr>
        <w:t>未來我可直接處理及金錢直接從我戶頭進</w:t>
      </w:r>
      <w:r w:rsidRPr="004378DF">
        <w:rPr>
          <w:rFonts w:hint="eastAsia"/>
          <w:b/>
        </w:rPr>
        <w:t>新光，客戶入我戶頭</w:t>
      </w:r>
      <w:r>
        <w:rPr>
          <w:rFonts w:hint="eastAsia"/>
        </w:rPr>
        <w:t>」</w:t>
      </w:r>
      <w:r w:rsidR="00FD2BED">
        <w:rPr>
          <w:rFonts w:hint="eastAsia"/>
        </w:rPr>
        <w:t>等</w:t>
      </w:r>
      <w:r>
        <w:rPr>
          <w:rFonts w:hint="eastAsia"/>
        </w:rPr>
        <w:t>，</w:t>
      </w:r>
      <w:r w:rsidR="00E369B5">
        <w:rPr>
          <w:rFonts w:hint="eastAsia"/>
        </w:rPr>
        <w:t>都</w:t>
      </w:r>
      <w:r>
        <w:rPr>
          <w:rFonts w:hint="eastAsia"/>
        </w:rPr>
        <w:t>一再表示她</w:t>
      </w:r>
      <w:r w:rsidR="000D33D4">
        <w:rPr>
          <w:rFonts w:hint="eastAsia"/>
        </w:rPr>
        <w:t>有確認過投資的正當性</w:t>
      </w:r>
      <w:r w:rsidR="0025493A">
        <w:rPr>
          <w:rFonts w:hint="eastAsia"/>
        </w:rPr>
        <w:t>及合法性</w:t>
      </w:r>
      <w:r w:rsidR="000D33D4">
        <w:rPr>
          <w:rFonts w:hint="eastAsia"/>
        </w:rPr>
        <w:t>，並</w:t>
      </w:r>
      <w:r w:rsidR="0025493A">
        <w:rPr>
          <w:rFonts w:hint="eastAsia"/>
        </w:rPr>
        <w:t>且她也</w:t>
      </w:r>
      <w:r>
        <w:rPr>
          <w:rFonts w:hint="eastAsia"/>
        </w:rPr>
        <w:t>有能力監督整個交易流程藉以取得</w:t>
      </w:r>
      <w:r w:rsidR="004940E0">
        <w:rPr>
          <w:rFonts w:hint="eastAsia"/>
        </w:rPr>
        <w:t>被上訴人</w:t>
      </w:r>
      <w:r>
        <w:rPr>
          <w:rFonts w:hint="eastAsia"/>
        </w:rPr>
        <w:t>信任，但實際上</w:t>
      </w:r>
      <w:r w:rsidR="00315416">
        <w:rPr>
          <w:rFonts w:hint="eastAsia"/>
        </w:rPr>
        <w:t>卻</w:t>
      </w:r>
      <w:r w:rsidR="004B2524">
        <w:rPr>
          <w:rFonts w:hint="eastAsia"/>
        </w:rPr>
        <w:t>並非如此。</w:t>
      </w:r>
      <w:r w:rsidR="0041052B">
        <w:rPr>
          <w:rFonts w:hint="eastAsia"/>
        </w:rPr>
        <w:t>另</w:t>
      </w:r>
      <w:r w:rsidR="001807FD">
        <w:rPr>
          <w:rFonts w:hint="eastAsia"/>
        </w:rPr>
        <w:t>一</w:t>
      </w:r>
      <w:r w:rsidR="00FF0627">
        <w:rPr>
          <w:rFonts w:hint="eastAsia"/>
        </w:rPr>
        <w:t>視同上</w:t>
      </w:r>
      <w:r>
        <w:rPr>
          <w:rFonts w:hint="eastAsia"/>
        </w:rPr>
        <w:t>訴人謝淑美</w:t>
      </w:r>
      <w:r w:rsidR="00FF0627">
        <w:rPr>
          <w:rFonts w:hint="eastAsia"/>
        </w:rPr>
        <w:t>於</w:t>
      </w:r>
      <w:r w:rsidR="004B2524">
        <w:rPr>
          <w:rFonts w:hint="eastAsia"/>
        </w:rPr>
        <w:t>原審</w:t>
      </w:r>
      <w:r w:rsidR="00FF0627">
        <w:rPr>
          <w:rFonts w:hint="eastAsia"/>
        </w:rPr>
        <w:t>言詞辯論</w:t>
      </w:r>
      <w:r w:rsidR="004B2524">
        <w:rPr>
          <w:rFonts w:hint="eastAsia"/>
        </w:rPr>
        <w:t>庭</w:t>
      </w:r>
      <w:r w:rsidR="00FF0627">
        <w:rPr>
          <w:rFonts w:hint="eastAsia"/>
        </w:rPr>
        <w:t>中</w:t>
      </w:r>
      <w:r w:rsidR="0041052B">
        <w:rPr>
          <w:rFonts w:hint="eastAsia"/>
        </w:rPr>
        <w:t>也</w:t>
      </w:r>
      <w:r w:rsidR="004B2524">
        <w:rPr>
          <w:rFonts w:hint="eastAsia"/>
        </w:rPr>
        <w:t>當庭</w:t>
      </w:r>
      <w:r>
        <w:rPr>
          <w:rFonts w:hint="eastAsia"/>
        </w:rPr>
        <w:t>表示</w:t>
      </w:r>
      <w:r w:rsidR="00FF0627">
        <w:rPr>
          <w:rFonts w:hint="eastAsia"/>
        </w:rPr>
        <w:t>：</w:t>
      </w:r>
      <w:r>
        <w:rPr>
          <w:rFonts w:hint="eastAsia"/>
        </w:rPr>
        <w:t>「</w:t>
      </w:r>
      <w:r w:rsidR="00FF0627" w:rsidRPr="004378DF">
        <w:rPr>
          <w:rFonts w:hint="eastAsia"/>
          <w:b/>
        </w:rPr>
        <w:t>王寶琴</w:t>
      </w:r>
      <w:r w:rsidRPr="004378DF">
        <w:rPr>
          <w:rFonts w:hint="eastAsia"/>
          <w:b/>
        </w:rPr>
        <w:t>從頭到尾都沒有參與實際交劵動作</w:t>
      </w:r>
      <w:r>
        <w:rPr>
          <w:rFonts w:hint="eastAsia"/>
        </w:rPr>
        <w:t>」。</w:t>
      </w:r>
      <w:r w:rsidRPr="004B3755">
        <w:rPr>
          <w:rFonts w:hint="eastAsia"/>
          <w:b/>
        </w:rPr>
        <w:t>若上訴人王寶琴在Line</w:t>
      </w:r>
      <w:r w:rsidR="00DC2735">
        <w:rPr>
          <w:rFonts w:hint="eastAsia"/>
          <w:b/>
        </w:rPr>
        <w:t>通訊所言為真，則有「應注意，能注意而不注意」的責任</w:t>
      </w:r>
      <w:r w:rsidRPr="004B3755">
        <w:rPr>
          <w:rFonts w:hint="eastAsia"/>
          <w:b/>
        </w:rPr>
        <w:t>：若上訴人在Line通訊上所言為假，則更有</w:t>
      </w:r>
      <w:r w:rsidR="00E369B5" w:rsidRPr="004B3755">
        <w:rPr>
          <w:rFonts w:hint="eastAsia"/>
          <w:b/>
        </w:rPr>
        <w:t>因為要吸收投資資金</w:t>
      </w:r>
      <w:r w:rsidR="004B3755">
        <w:rPr>
          <w:rFonts w:hint="eastAsia"/>
          <w:b/>
        </w:rPr>
        <w:t>藉以從中獲</w:t>
      </w:r>
      <w:r w:rsidR="004B3755">
        <w:rPr>
          <w:rFonts w:hint="eastAsia"/>
          <w:b/>
        </w:rPr>
        <w:lastRenderedPageBreak/>
        <w:t>利而</w:t>
      </w:r>
      <w:r w:rsidRPr="004B3755">
        <w:rPr>
          <w:rFonts w:hint="eastAsia"/>
          <w:b/>
        </w:rPr>
        <w:t>故意</w:t>
      </w:r>
      <w:r w:rsidR="004B3755">
        <w:rPr>
          <w:rFonts w:hint="eastAsia"/>
          <w:b/>
        </w:rPr>
        <w:t>散布不實消息或以詐術誆騙</w:t>
      </w:r>
      <w:r w:rsidR="009C68E5">
        <w:rPr>
          <w:rFonts w:hint="eastAsia"/>
          <w:b/>
        </w:rPr>
        <w:t>投資</w:t>
      </w:r>
      <w:r w:rsidR="004B3755">
        <w:rPr>
          <w:rFonts w:hint="eastAsia"/>
          <w:b/>
        </w:rPr>
        <w:t>之</w:t>
      </w:r>
      <w:r w:rsidRPr="004B3755">
        <w:rPr>
          <w:rFonts w:hint="eastAsia"/>
          <w:b/>
        </w:rPr>
        <w:t>責</w:t>
      </w:r>
      <w:r w:rsidR="004940E0" w:rsidRPr="004B3755">
        <w:rPr>
          <w:rFonts w:hint="eastAsia"/>
          <w:b/>
        </w:rPr>
        <w:t>。</w:t>
      </w:r>
    </w:p>
    <w:p w:rsidR="00FC3F32" w:rsidRPr="00224990" w:rsidRDefault="00197CDC" w:rsidP="00224990">
      <w:pPr>
        <w:pStyle w:val="0000"/>
        <w:tabs>
          <w:tab w:val="clear" w:pos="6804"/>
        </w:tabs>
        <w:ind w:left="720"/>
        <w:jc w:val="both"/>
        <w:rPr>
          <w:b/>
        </w:rPr>
      </w:pPr>
      <w:r>
        <w:rPr>
          <w:rFonts w:hint="eastAsia"/>
        </w:rPr>
        <w:t>民事訴訟法第449條第2項：「</w:t>
      </w:r>
      <w:r w:rsidRPr="00197CDC">
        <w:rPr>
          <w:rFonts w:hint="eastAsia"/>
        </w:rPr>
        <w:t>原判決依其理由雖屬不當，而依其他理由認為正當者，應以上訴為無理由</w:t>
      </w:r>
      <w:r>
        <w:rPr>
          <w:rFonts w:hint="eastAsia"/>
        </w:rPr>
        <w:t>」。原審法院認定上訴人及視同上訴人以違反民法第184條第2項做出判決。但上訴人王寶琴行為另違反民法184條第1項</w:t>
      </w:r>
      <w:r w:rsidR="002B7A0D">
        <w:rPr>
          <w:rFonts w:hint="eastAsia"/>
        </w:rPr>
        <w:t>前段：「因故意或過失，不法侵害他人之權利者，負損害賠償責任。」</w:t>
      </w:r>
      <w:r>
        <w:rPr>
          <w:rFonts w:hint="eastAsia"/>
        </w:rPr>
        <w:t>事證明確，</w:t>
      </w:r>
      <w:r w:rsidR="00C82DBA">
        <w:rPr>
          <w:rFonts w:hint="eastAsia"/>
          <w:b/>
        </w:rPr>
        <w:t>因此上訴人王寶琴所提</w:t>
      </w:r>
      <w:r w:rsidR="002F7970">
        <w:rPr>
          <w:rFonts w:hint="eastAsia"/>
          <w:b/>
        </w:rPr>
        <w:t>上訴</w:t>
      </w:r>
      <w:r w:rsidR="00B63425">
        <w:rPr>
          <w:rFonts w:hint="eastAsia"/>
          <w:b/>
        </w:rPr>
        <w:t>理由認為原審以民法第184條第2項過於速斷</w:t>
      </w:r>
      <w:r w:rsidR="002F7970">
        <w:rPr>
          <w:rFonts w:hint="eastAsia"/>
          <w:b/>
        </w:rPr>
        <w:t>，</w:t>
      </w:r>
      <w:r w:rsidR="00B63425">
        <w:rPr>
          <w:rFonts w:hint="eastAsia"/>
          <w:b/>
        </w:rPr>
        <w:t>如 鈞院判定有理，則仍</w:t>
      </w:r>
      <w:r w:rsidRPr="00874268">
        <w:rPr>
          <w:rFonts w:hint="eastAsia"/>
          <w:b/>
        </w:rPr>
        <w:t>應</w:t>
      </w:r>
      <w:r w:rsidR="00B63425">
        <w:rPr>
          <w:rFonts w:hint="eastAsia"/>
          <w:b/>
        </w:rPr>
        <w:t>以上訴人</w:t>
      </w:r>
      <w:r w:rsidR="005055B7">
        <w:rPr>
          <w:rFonts w:hint="eastAsia"/>
          <w:b/>
        </w:rPr>
        <w:t>王寶琴</w:t>
      </w:r>
      <w:r w:rsidR="00B63425">
        <w:rPr>
          <w:rFonts w:hint="eastAsia"/>
          <w:b/>
        </w:rPr>
        <w:t>也違反民法第184</w:t>
      </w:r>
      <w:r w:rsidR="00451828">
        <w:rPr>
          <w:rFonts w:hint="eastAsia"/>
          <w:b/>
        </w:rPr>
        <w:t>條第1</w:t>
      </w:r>
      <w:r w:rsidR="00B63425">
        <w:rPr>
          <w:rFonts w:hint="eastAsia"/>
          <w:b/>
        </w:rPr>
        <w:t>項前段而認定</w:t>
      </w:r>
      <w:r w:rsidR="00451828">
        <w:rPr>
          <w:rFonts w:hint="eastAsia"/>
          <w:b/>
        </w:rPr>
        <w:t>其</w:t>
      </w:r>
      <w:r w:rsidR="00B63425">
        <w:rPr>
          <w:rFonts w:hint="eastAsia"/>
          <w:b/>
        </w:rPr>
        <w:t>上訴為</w:t>
      </w:r>
      <w:r w:rsidRPr="00874268">
        <w:rPr>
          <w:rFonts w:hint="eastAsia"/>
          <w:b/>
        </w:rPr>
        <w:t>無理由。</w:t>
      </w:r>
    </w:p>
    <w:p w:rsidR="000F074C" w:rsidRDefault="00CD2F52" w:rsidP="00784D0B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AE7B93">
        <w:rPr>
          <w:rFonts w:hint="eastAsia"/>
          <w:b/>
        </w:rPr>
        <w:t>證人為當事人之配偶得拒絕證言。民事訴訟法第307條定有明文</w:t>
      </w:r>
      <w:r>
        <w:rPr>
          <w:rFonts w:hint="eastAsia"/>
        </w:rPr>
        <w:t>。</w:t>
      </w:r>
      <w:r w:rsidR="00F92D1A">
        <w:rPr>
          <w:rFonts w:hint="eastAsia"/>
        </w:rPr>
        <w:t>被上訴人</w:t>
      </w:r>
      <w:r w:rsidR="00EF1DC3">
        <w:rPr>
          <w:rFonts w:hint="eastAsia"/>
        </w:rPr>
        <w:t>配偶</w:t>
      </w:r>
      <w:r w:rsidR="00F92D1A">
        <w:rPr>
          <w:rFonts w:hint="eastAsia"/>
        </w:rPr>
        <w:t>將依此條法律拒絕證言，因此上訴人王寶琴</w:t>
      </w:r>
      <w:r w:rsidR="00B149FE">
        <w:rPr>
          <w:rFonts w:hint="eastAsia"/>
        </w:rPr>
        <w:t>欲</w:t>
      </w:r>
      <w:r w:rsidR="00F92D1A">
        <w:rPr>
          <w:rFonts w:hint="eastAsia"/>
        </w:rPr>
        <w:t>申請傳訊被上訴人配偶為證，</w:t>
      </w:r>
      <w:r>
        <w:rPr>
          <w:rFonts w:hint="eastAsia"/>
        </w:rPr>
        <w:t>實</w:t>
      </w:r>
      <w:r w:rsidR="008C5866">
        <w:rPr>
          <w:rFonts w:hint="eastAsia"/>
        </w:rPr>
        <w:t>無意義</w:t>
      </w:r>
      <w:r w:rsidR="00AB4E4F">
        <w:rPr>
          <w:rFonts w:hint="eastAsia"/>
        </w:rPr>
        <w:t>，</w:t>
      </w:r>
      <w:r w:rsidR="00F0689D">
        <w:rPr>
          <w:rFonts w:hint="eastAsia"/>
        </w:rPr>
        <w:t>更</w:t>
      </w:r>
      <w:r w:rsidR="00AB4E4F">
        <w:rPr>
          <w:rFonts w:hint="eastAsia"/>
        </w:rPr>
        <w:t>無必要</w:t>
      </w:r>
      <w:r>
        <w:rPr>
          <w:rFonts w:hint="eastAsia"/>
        </w:rPr>
        <w:t>。</w:t>
      </w:r>
    </w:p>
    <w:p w:rsidR="001D6475" w:rsidRDefault="00B72676" w:rsidP="00C72B6A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綜上，上訴人</w:t>
      </w:r>
      <w:r w:rsidR="00B71882">
        <w:rPr>
          <w:rFonts w:hint="eastAsia"/>
        </w:rPr>
        <w:t>王寶琴</w:t>
      </w:r>
      <w:r w:rsidR="00CD0E6E">
        <w:rPr>
          <w:rFonts w:hint="eastAsia"/>
        </w:rPr>
        <w:t>以</w:t>
      </w:r>
      <w:r>
        <w:rPr>
          <w:rFonts w:hint="eastAsia"/>
        </w:rPr>
        <w:t>上訴理由狀</w:t>
      </w:r>
      <w:r w:rsidR="0023644E">
        <w:rPr>
          <w:rFonts w:hint="eastAsia"/>
        </w:rPr>
        <w:t>內容</w:t>
      </w:r>
      <w:r w:rsidR="001D6475">
        <w:rPr>
          <w:rFonts w:hint="eastAsia"/>
        </w:rPr>
        <w:t>為由，</w:t>
      </w:r>
      <w:r w:rsidR="001D6091">
        <w:rPr>
          <w:rFonts w:hint="eastAsia"/>
        </w:rPr>
        <w:t>欲</w:t>
      </w:r>
      <w:r w:rsidR="0044217B">
        <w:rPr>
          <w:rFonts w:hint="eastAsia"/>
        </w:rPr>
        <w:t>藉以推翻原</w:t>
      </w:r>
      <w:r>
        <w:rPr>
          <w:rFonts w:hint="eastAsia"/>
        </w:rPr>
        <w:t>審判決</w:t>
      </w:r>
      <w:r w:rsidR="00B6535D">
        <w:rPr>
          <w:rFonts w:hint="eastAsia"/>
        </w:rPr>
        <w:t>，並</w:t>
      </w:r>
      <w:r w:rsidR="001D6475">
        <w:rPr>
          <w:rFonts w:hint="eastAsia"/>
        </w:rPr>
        <w:t>無</w:t>
      </w:r>
      <w:r w:rsidR="00A77705">
        <w:rPr>
          <w:rFonts w:hint="eastAsia"/>
        </w:rPr>
        <w:t>正當</w:t>
      </w:r>
      <w:r w:rsidR="001D6475">
        <w:rPr>
          <w:rFonts w:hint="eastAsia"/>
        </w:rPr>
        <w:t>理由也欠缺</w:t>
      </w:r>
      <w:r w:rsidR="00A77705">
        <w:rPr>
          <w:rFonts w:hint="eastAsia"/>
        </w:rPr>
        <w:t>法理推論</w:t>
      </w:r>
      <w:r w:rsidR="001D6475">
        <w:rPr>
          <w:rFonts w:hint="eastAsia"/>
        </w:rPr>
        <w:t xml:space="preserve">。敬請 </w:t>
      </w:r>
      <w:r>
        <w:rPr>
          <w:rFonts w:hint="eastAsia"/>
        </w:rPr>
        <w:t>鈞院鑒核，並賜判如答辯</w:t>
      </w:r>
      <w:r w:rsidR="001D6475">
        <w:rPr>
          <w:rFonts w:hint="eastAsia"/>
        </w:rPr>
        <w:t>之聲明，</w:t>
      </w:r>
      <w:r w:rsidR="001D6475" w:rsidRPr="009560AA">
        <w:t>毋</w:t>
      </w:r>
      <w:bookmarkStart w:id="0" w:name="_GoBack"/>
      <w:bookmarkEnd w:id="0"/>
      <w:r w:rsidR="001D6475" w:rsidRPr="009560AA">
        <w:t>任感荷</w:t>
      </w:r>
      <w:r w:rsidR="001D6475">
        <w:rPr>
          <w:rFonts w:hint="eastAsia"/>
        </w:rPr>
        <w:t>。</w:t>
      </w:r>
    </w:p>
    <w:p w:rsidR="001D6475" w:rsidRDefault="001D6475" w:rsidP="001D6475">
      <w:pPr>
        <w:pStyle w:val="0000"/>
        <w:tabs>
          <w:tab w:val="clear" w:pos="6804"/>
        </w:tabs>
        <w:ind w:left="720"/>
        <w:jc w:val="both"/>
      </w:pPr>
    </w:p>
    <w:p w:rsidR="007F5A96" w:rsidRDefault="007F5A96" w:rsidP="001D6475">
      <w:pPr>
        <w:pStyle w:val="0000"/>
        <w:tabs>
          <w:tab w:val="clear" w:pos="6804"/>
        </w:tabs>
        <w:ind w:left="720"/>
        <w:jc w:val="both"/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F3FD1" w:rsidRDefault="001F3FD1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393C98" w:rsidRDefault="00D65FA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證物一：上訴人王寶琴故意行為</w:t>
      </w:r>
      <w:r w:rsidR="00393C98">
        <w:rPr>
          <w:rFonts w:ascii="標楷體" w:eastAsia="標楷體" w:hAnsi="標楷體" w:hint="eastAsia"/>
          <w:sz w:val="28"/>
          <w:szCs w:val="28"/>
        </w:rPr>
        <w:t>之Line通訊紀錄</w:t>
      </w:r>
      <w:r w:rsidR="009C4301">
        <w:rPr>
          <w:rFonts w:ascii="標楷體" w:eastAsia="標楷體" w:hAnsi="標楷體" w:hint="eastAsia"/>
          <w:sz w:val="28"/>
          <w:szCs w:val="28"/>
        </w:rPr>
        <w:t>4</w:t>
      </w:r>
      <w:r w:rsidR="00393C98">
        <w:rPr>
          <w:rFonts w:ascii="標楷體" w:eastAsia="標楷體" w:hAnsi="標楷體" w:hint="eastAsia"/>
          <w:sz w:val="28"/>
          <w:szCs w:val="28"/>
        </w:rPr>
        <w:t>頁</w:t>
      </w:r>
    </w:p>
    <w:p w:rsidR="00393C98" w:rsidRDefault="00393C98" w:rsidP="001D6475">
      <w:pPr>
        <w:spacing w:line="480" w:lineRule="exact"/>
        <w:rPr>
          <w:rFonts w:ascii="標楷體" w:eastAsia="標楷體" w:hAnsi="標楷體" w:hint="eastAsia"/>
          <w:strike/>
          <w:sz w:val="28"/>
          <w:szCs w:val="28"/>
        </w:rPr>
      </w:pPr>
    </w:p>
    <w:p w:rsidR="00935FB3" w:rsidRPr="00050183" w:rsidRDefault="00935FB3" w:rsidP="001D6475">
      <w:pPr>
        <w:spacing w:line="480" w:lineRule="exact"/>
        <w:rPr>
          <w:rFonts w:ascii="標楷體" w:eastAsia="標楷體" w:hAnsi="標楷體"/>
          <w:strike/>
          <w:sz w:val="28"/>
          <w:szCs w:val="28"/>
        </w:rPr>
      </w:pPr>
    </w:p>
    <w:p w:rsid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03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C614A2" w:rsidRPr="00340306" w:rsidRDefault="00C614A2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FF35B9" w:rsidRDefault="001D6475" w:rsidP="00935FB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FF35B9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A0" w:rsidRDefault="005370A0" w:rsidP="00A13A54">
      <w:r>
        <w:separator/>
      </w:r>
    </w:p>
  </w:endnote>
  <w:endnote w:type="continuationSeparator" w:id="1">
    <w:p w:rsidR="005370A0" w:rsidRDefault="005370A0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751778" w:rsidRDefault="0074029D">
        <w:pPr>
          <w:pStyle w:val="a5"/>
          <w:jc w:val="center"/>
        </w:pPr>
        <w:fldSimple w:instr="PAGE   \* MERGEFORMAT">
          <w:r w:rsidR="00935FB3" w:rsidRPr="00935FB3">
            <w:rPr>
              <w:noProof/>
              <w:lang w:val="zh-TW"/>
            </w:rPr>
            <w:t>4</w:t>
          </w:r>
        </w:fldSimple>
      </w:p>
    </w:sdtContent>
  </w:sdt>
  <w:p w:rsidR="00751778" w:rsidRDefault="0075177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A0" w:rsidRDefault="005370A0" w:rsidP="00A13A54">
      <w:r>
        <w:separator/>
      </w:r>
    </w:p>
  </w:footnote>
  <w:footnote w:type="continuationSeparator" w:id="1">
    <w:p w:rsidR="005370A0" w:rsidRDefault="005370A0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960"/>
    <w:rsid w:val="00003F38"/>
    <w:rsid w:val="00006B16"/>
    <w:rsid w:val="0001630C"/>
    <w:rsid w:val="00021473"/>
    <w:rsid w:val="00025165"/>
    <w:rsid w:val="00027965"/>
    <w:rsid w:val="000312BC"/>
    <w:rsid w:val="000409DC"/>
    <w:rsid w:val="00050183"/>
    <w:rsid w:val="00052E9B"/>
    <w:rsid w:val="00052F4F"/>
    <w:rsid w:val="00053E65"/>
    <w:rsid w:val="000607AF"/>
    <w:rsid w:val="00061CA4"/>
    <w:rsid w:val="0006381C"/>
    <w:rsid w:val="000663BD"/>
    <w:rsid w:val="000705B8"/>
    <w:rsid w:val="0007522F"/>
    <w:rsid w:val="00076BFF"/>
    <w:rsid w:val="00085E83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50D83"/>
    <w:rsid w:val="00154E1D"/>
    <w:rsid w:val="00163C83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C2390"/>
    <w:rsid w:val="001C2EF0"/>
    <w:rsid w:val="001C33BB"/>
    <w:rsid w:val="001C5A8C"/>
    <w:rsid w:val="001C6363"/>
    <w:rsid w:val="001D10AA"/>
    <w:rsid w:val="001D6091"/>
    <w:rsid w:val="001D6475"/>
    <w:rsid w:val="001E1FEC"/>
    <w:rsid w:val="001E78FA"/>
    <w:rsid w:val="001F3FD1"/>
    <w:rsid w:val="001F61ED"/>
    <w:rsid w:val="00203957"/>
    <w:rsid w:val="0020398B"/>
    <w:rsid w:val="00206EA1"/>
    <w:rsid w:val="00207300"/>
    <w:rsid w:val="00222C6D"/>
    <w:rsid w:val="00224990"/>
    <w:rsid w:val="00235B5E"/>
    <w:rsid w:val="0023644E"/>
    <w:rsid w:val="00236938"/>
    <w:rsid w:val="00237C41"/>
    <w:rsid w:val="00245AAF"/>
    <w:rsid w:val="00253268"/>
    <w:rsid w:val="00253DD7"/>
    <w:rsid w:val="0025493A"/>
    <w:rsid w:val="002745A7"/>
    <w:rsid w:val="002751D5"/>
    <w:rsid w:val="00281B82"/>
    <w:rsid w:val="00282874"/>
    <w:rsid w:val="00284F80"/>
    <w:rsid w:val="00287929"/>
    <w:rsid w:val="002916F8"/>
    <w:rsid w:val="00292087"/>
    <w:rsid w:val="00295D26"/>
    <w:rsid w:val="00297784"/>
    <w:rsid w:val="00297867"/>
    <w:rsid w:val="002A0E08"/>
    <w:rsid w:val="002A1547"/>
    <w:rsid w:val="002B4806"/>
    <w:rsid w:val="002B7A0D"/>
    <w:rsid w:val="002C0A98"/>
    <w:rsid w:val="002C309E"/>
    <w:rsid w:val="002C5133"/>
    <w:rsid w:val="002D198A"/>
    <w:rsid w:val="002D1A0A"/>
    <w:rsid w:val="002E0BD8"/>
    <w:rsid w:val="002E57AF"/>
    <w:rsid w:val="002F1CB4"/>
    <w:rsid w:val="002F3DBC"/>
    <w:rsid w:val="002F46D9"/>
    <w:rsid w:val="002F5673"/>
    <w:rsid w:val="002F7970"/>
    <w:rsid w:val="003015AA"/>
    <w:rsid w:val="003027E2"/>
    <w:rsid w:val="0030639F"/>
    <w:rsid w:val="003075ED"/>
    <w:rsid w:val="003100AF"/>
    <w:rsid w:val="00310994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947"/>
    <w:rsid w:val="003642C8"/>
    <w:rsid w:val="00371B7C"/>
    <w:rsid w:val="003745AB"/>
    <w:rsid w:val="00377F5F"/>
    <w:rsid w:val="0038096A"/>
    <w:rsid w:val="00380A63"/>
    <w:rsid w:val="00383C8C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4B82"/>
    <w:rsid w:val="003F5714"/>
    <w:rsid w:val="0040057F"/>
    <w:rsid w:val="00407155"/>
    <w:rsid w:val="0041052B"/>
    <w:rsid w:val="004219D6"/>
    <w:rsid w:val="00430E78"/>
    <w:rsid w:val="00434602"/>
    <w:rsid w:val="004378DF"/>
    <w:rsid w:val="0044093F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58D7"/>
    <w:rsid w:val="00476F24"/>
    <w:rsid w:val="004831EA"/>
    <w:rsid w:val="0048389D"/>
    <w:rsid w:val="004940E0"/>
    <w:rsid w:val="00494C03"/>
    <w:rsid w:val="004966C2"/>
    <w:rsid w:val="0049750B"/>
    <w:rsid w:val="004A7E57"/>
    <w:rsid w:val="004B2524"/>
    <w:rsid w:val="004B2A55"/>
    <w:rsid w:val="004B3755"/>
    <w:rsid w:val="004C6783"/>
    <w:rsid w:val="004D5A32"/>
    <w:rsid w:val="004D6CF7"/>
    <w:rsid w:val="004E00F4"/>
    <w:rsid w:val="004E26C6"/>
    <w:rsid w:val="004F485B"/>
    <w:rsid w:val="004F4AF7"/>
    <w:rsid w:val="004F7220"/>
    <w:rsid w:val="005005D0"/>
    <w:rsid w:val="005029A2"/>
    <w:rsid w:val="005055B7"/>
    <w:rsid w:val="00505E77"/>
    <w:rsid w:val="005179C9"/>
    <w:rsid w:val="0052011A"/>
    <w:rsid w:val="005205CA"/>
    <w:rsid w:val="00522654"/>
    <w:rsid w:val="00526B3F"/>
    <w:rsid w:val="00526F33"/>
    <w:rsid w:val="0053465D"/>
    <w:rsid w:val="005370A0"/>
    <w:rsid w:val="00540D30"/>
    <w:rsid w:val="0055491F"/>
    <w:rsid w:val="00554B9A"/>
    <w:rsid w:val="005646D2"/>
    <w:rsid w:val="0057400B"/>
    <w:rsid w:val="00580355"/>
    <w:rsid w:val="00584A58"/>
    <w:rsid w:val="005901F6"/>
    <w:rsid w:val="005A3BA0"/>
    <w:rsid w:val="005A42D7"/>
    <w:rsid w:val="005A5A6B"/>
    <w:rsid w:val="005A74F3"/>
    <w:rsid w:val="005B17A1"/>
    <w:rsid w:val="005B17E4"/>
    <w:rsid w:val="005B73B7"/>
    <w:rsid w:val="005C5604"/>
    <w:rsid w:val="005D2BC2"/>
    <w:rsid w:val="005D3849"/>
    <w:rsid w:val="005D41EE"/>
    <w:rsid w:val="005D463C"/>
    <w:rsid w:val="005D7E27"/>
    <w:rsid w:val="005F4D5B"/>
    <w:rsid w:val="005F510F"/>
    <w:rsid w:val="005F6197"/>
    <w:rsid w:val="005F6DE9"/>
    <w:rsid w:val="005F7E81"/>
    <w:rsid w:val="00603714"/>
    <w:rsid w:val="0060391F"/>
    <w:rsid w:val="00603E70"/>
    <w:rsid w:val="00610CAA"/>
    <w:rsid w:val="0064028A"/>
    <w:rsid w:val="00642390"/>
    <w:rsid w:val="00645ECA"/>
    <w:rsid w:val="00652498"/>
    <w:rsid w:val="00654C59"/>
    <w:rsid w:val="00661CFE"/>
    <w:rsid w:val="00662109"/>
    <w:rsid w:val="00665587"/>
    <w:rsid w:val="00665AD1"/>
    <w:rsid w:val="00667D6C"/>
    <w:rsid w:val="00676EB1"/>
    <w:rsid w:val="00677A41"/>
    <w:rsid w:val="00683A99"/>
    <w:rsid w:val="00694E30"/>
    <w:rsid w:val="0069509F"/>
    <w:rsid w:val="00697C6E"/>
    <w:rsid w:val="006A248D"/>
    <w:rsid w:val="006A3FEE"/>
    <w:rsid w:val="006A7845"/>
    <w:rsid w:val="006B1626"/>
    <w:rsid w:val="006B26B8"/>
    <w:rsid w:val="006B2B08"/>
    <w:rsid w:val="006B6CC8"/>
    <w:rsid w:val="006B7D4F"/>
    <w:rsid w:val="006D528D"/>
    <w:rsid w:val="006D587D"/>
    <w:rsid w:val="006E1988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609F"/>
    <w:rsid w:val="00716701"/>
    <w:rsid w:val="00717AE0"/>
    <w:rsid w:val="00721E66"/>
    <w:rsid w:val="00730268"/>
    <w:rsid w:val="007303CB"/>
    <w:rsid w:val="00731998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67110"/>
    <w:rsid w:val="00772457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3130"/>
    <w:rsid w:val="007C3CA7"/>
    <w:rsid w:val="007C6825"/>
    <w:rsid w:val="007E649F"/>
    <w:rsid w:val="007F221E"/>
    <w:rsid w:val="007F5A96"/>
    <w:rsid w:val="00806476"/>
    <w:rsid w:val="00811D33"/>
    <w:rsid w:val="00814B52"/>
    <w:rsid w:val="008157C8"/>
    <w:rsid w:val="00821E57"/>
    <w:rsid w:val="00824D99"/>
    <w:rsid w:val="00827048"/>
    <w:rsid w:val="0082796F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51F5"/>
    <w:rsid w:val="00876880"/>
    <w:rsid w:val="0087765E"/>
    <w:rsid w:val="008928C1"/>
    <w:rsid w:val="008A131C"/>
    <w:rsid w:val="008A1D3E"/>
    <w:rsid w:val="008A343E"/>
    <w:rsid w:val="008A4C5D"/>
    <w:rsid w:val="008B12C8"/>
    <w:rsid w:val="008B47AF"/>
    <w:rsid w:val="008B61FC"/>
    <w:rsid w:val="008C5866"/>
    <w:rsid w:val="008D0D61"/>
    <w:rsid w:val="008D4D5D"/>
    <w:rsid w:val="008F2A44"/>
    <w:rsid w:val="008F7004"/>
    <w:rsid w:val="008F71AE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41A9"/>
    <w:rsid w:val="009B434B"/>
    <w:rsid w:val="009C1669"/>
    <w:rsid w:val="009C2443"/>
    <w:rsid w:val="009C24BC"/>
    <w:rsid w:val="009C4301"/>
    <w:rsid w:val="009C68E5"/>
    <w:rsid w:val="009D635A"/>
    <w:rsid w:val="009F56F0"/>
    <w:rsid w:val="00A036D9"/>
    <w:rsid w:val="00A050A8"/>
    <w:rsid w:val="00A11EC7"/>
    <w:rsid w:val="00A13A54"/>
    <w:rsid w:val="00A16022"/>
    <w:rsid w:val="00A1621A"/>
    <w:rsid w:val="00A1765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7AF9"/>
    <w:rsid w:val="00AA7BB7"/>
    <w:rsid w:val="00AB2C49"/>
    <w:rsid w:val="00AB4169"/>
    <w:rsid w:val="00AB4E4F"/>
    <w:rsid w:val="00AB5C35"/>
    <w:rsid w:val="00AC1BDE"/>
    <w:rsid w:val="00AD128E"/>
    <w:rsid w:val="00AD2828"/>
    <w:rsid w:val="00AD41B5"/>
    <w:rsid w:val="00AE44C1"/>
    <w:rsid w:val="00AE4D77"/>
    <w:rsid w:val="00AE7B93"/>
    <w:rsid w:val="00AF0202"/>
    <w:rsid w:val="00AF245A"/>
    <w:rsid w:val="00AF3CA2"/>
    <w:rsid w:val="00B058C4"/>
    <w:rsid w:val="00B07BCC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61EFD"/>
    <w:rsid w:val="00B63425"/>
    <w:rsid w:val="00B6535D"/>
    <w:rsid w:val="00B67619"/>
    <w:rsid w:val="00B71882"/>
    <w:rsid w:val="00B72676"/>
    <w:rsid w:val="00B77E6C"/>
    <w:rsid w:val="00B87E71"/>
    <w:rsid w:val="00B90442"/>
    <w:rsid w:val="00B91EA3"/>
    <w:rsid w:val="00B92BA7"/>
    <w:rsid w:val="00B95ED6"/>
    <w:rsid w:val="00B96721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6078"/>
    <w:rsid w:val="00BE7136"/>
    <w:rsid w:val="00BF300F"/>
    <w:rsid w:val="00BF303A"/>
    <w:rsid w:val="00BF7351"/>
    <w:rsid w:val="00C013A7"/>
    <w:rsid w:val="00C14EAE"/>
    <w:rsid w:val="00C227B7"/>
    <w:rsid w:val="00C24938"/>
    <w:rsid w:val="00C33625"/>
    <w:rsid w:val="00C33836"/>
    <w:rsid w:val="00C354AC"/>
    <w:rsid w:val="00C3707E"/>
    <w:rsid w:val="00C44DBF"/>
    <w:rsid w:val="00C4674A"/>
    <w:rsid w:val="00C614A2"/>
    <w:rsid w:val="00C61B8F"/>
    <w:rsid w:val="00C640C4"/>
    <w:rsid w:val="00C7044B"/>
    <w:rsid w:val="00C72B6A"/>
    <w:rsid w:val="00C73A58"/>
    <w:rsid w:val="00C76D75"/>
    <w:rsid w:val="00C82DBA"/>
    <w:rsid w:val="00C836CA"/>
    <w:rsid w:val="00C85C20"/>
    <w:rsid w:val="00C90408"/>
    <w:rsid w:val="00C90730"/>
    <w:rsid w:val="00C91ACF"/>
    <w:rsid w:val="00CA0DAF"/>
    <w:rsid w:val="00CB5058"/>
    <w:rsid w:val="00CB6273"/>
    <w:rsid w:val="00CB6F42"/>
    <w:rsid w:val="00CB7208"/>
    <w:rsid w:val="00CC674A"/>
    <w:rsid w:val="00CD0E6E"/>
    <w:rsid w:val="00CD242B"/>
    <w:rsid w:val="00CD2F52"/>
    <w:rsid w:val="00CD6E59"/>
    <w:rsid w:val="00CE49E9"/>
    <w:rsid w:val="00CE6956"/>
    <w:rsid w:val="00CE7F67"/>
    <w:rsid w:val="00CF009B"/>
    <w:rsid w:val="00CF046E"/>
    <w:rsid w:val="00CF105A"/>
    <w:rsid w:val="00CF3FC4"/>
    <w:rsid w:val="00D0344C"/>
    <w:rsid w:val="00D03D22"/>
    <w:rsid w:val="00D043CE"/>
    <w:rsid w:val="00D04F6B"/>
    <w:rsid w:val="00D1044F"/>
    <w:rsid w:val="00D12FF8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2735"/>
    <w:rsid w:val="00DD543B"/>
    <w:rsid w:val="00DD6079"/>
    <w:rsid w:val="00DD791F"/>
    <w:rsid w:val="00DF13ED"/>
    <w:rsid w:val="00E0155E"/>
    <w:rsid w:val="00E04940"/>
    <w:rsid w:val="00E06F6C"/>
    <w:rsid w:val="00E13EDA"/>
    <w:rsid w:val="00E150C9"/>
    <w:rsid w:val="00E15572"/>
    <w:rsid w:val="00E22867"/>
    <w:rsid w:val="00E22A97"/>
    <w:rsid w:val="00E22AFA"/>
    <w:rsid w:val="00E26592"/>
    <w:rsid w:val="00E278C8"/>
    <w:rsid w:val="00E342AA"/>
    <w:rsid w:val="00E36033"/>
    <w:rsid w:val="00E369B5"/>
    <w:rsid w:val="00E4087F"/>
    <w:rsid w:val="00E46261"/>
    <w:rsid w:val="00E50BB6"/>
    <w:rsid w:val="00E52F6B"/>
    <w:rsid w:val="00E54083"/>
    <w:rsid w:val="00E57D4A"/>
    <w:rsid w:val="00E57E2C"/>
    <w:rsid w:val="00E62350"/>
    <w:rsid w:val="00E63EF4"/>
    <w:rsid w:val="00E70433"/>
    <w:rsid w:val="00E725B5"/>
    <w:rsid w:val="00E8234C"/>
    <w:rsid w:val="00E84782"/>
    <w:rsid w:val="00E94556"/>
    <w:rsid w:val="00E9666D"/>
    <w:rsid w:val="00E97583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E5B3F"/>
    <w:rsid w:val="00EF1DC3"/>
    <w:rsid w:val="00F05D85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5133A"/>
    <w:rsid w:val="00F5180C"/>
    <w:rsid w:val="00F5461E"/>
    <w:rsid w:val="00F56EE0"/>
    <w:rsid w:val="00F60B5D"/>
    <w:rsid w:val="00F64B47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57C5"/>
    <w:rsid w:val="00FA6853"/>
    <w:rsid w:val="00FB0D82"/>
    <w:rsid w:val="00FB12DA"/>
    <w:rsid w:val="00FC226B"/>
    <w:rsid w:val="00FC3F32"/>
    <w:rsid w:val="00FD2723"/>
    <w:rsid w:val="00FD2BED"/>
    <w:rsid w:val="00FD61BB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5BEC2-9B6B-4F45-B9CF-5E3460E2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387</Words>
  <Characters>2207</Characters>
  <Application>Microsoft Office Word</Application>
  <DocSecurity>0</DocSecurity>
  <Lines>18</Lines>
  <Paragraphs>5</Paragraphs>
  <ScaleCrop>false</ScaleCrop>
  <Company>Innolux Corp.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227</cp:revision>
  <cp:lastPrinted>2019-11-28T23:54:00Z</cp:lastPrinted>
  <dcterms:created xsi:type="dcterms:W3CDTF">2020-03-13T00:08:00Z</dcterms:created>
  <dcterms:modified xsi:type="dcterms:W3CDTF">2020-03-18T06:11:00Z</dcterms:modified>
</cp:coreProperties>
</file>