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34D" w:rsidRDefault="005657BB">
      <w:r>
        <w:rPr>
          <w:rFonts w:hint="eastAsia"/>
        </w:rPr>
        <w:t>需用法律條列</w:t>
      </w:r>
      <w:r>
        <w:rPr>
          <w:rFonts w:hint="eastAsia"/>
        </w:rPr>
        <w:t>:</w:t>
      </w:r>
    </w:p>
    <w:p w:rsidR="005657BB" w:rsidRDefault="005657BB" w:rsidP="005657BB">
      <w:pPr>
        <w:pStyle w:val="a3"/>
        <w:numPr>
          <w:ilvl w:val="0"/>
          <w:numId w:val="1"/>
        </w:numPr>
        <w:ind w:leftChars="0"/>
      </w:pPr>
      <w:r>
        <w:rPr>
          <w:rFonts w:hint="eastAsia"/>
        </w:rPr>
        <w:t>民法第</w:t>
      </w:r>
      <w:r>
        <w:rPr>
          <w:rFonts w:hint="eastAsia"/>
        </w:rPr>
        <w:t>184</w:t>
      </w:r>
      <w:r>
        <w:rPr>
          <w:rFonts w:hint="eastAsia"/>
        </w:rPr>
        <w:t>條</w:t>
      </w:r>
      <w:r>
        <w:rPr>
          <w:rFonts w:hint="eastAsia"/>
        </w:rPr>
        <w:t>:</w:t>
      </w:r>
    </w:p>
    <w:p w:rsidR="005657BB" w:rsidRDefault="005657BB" w:rsidP="005657BB">
      <w:pPr>
        <w:pStyle w:val="a3"/>
        <w:ind w:leftChars="0" w:left="360"/>
        <w:rPr>
          <w:rFonts w:asciiTheme="minorEastAsia" w:hAnsiTheme="minorEastAsia"/>
        </w:rPr>
      </w:pPr>
      <w:r>
        <w:rPr>
          <w:rFonts w:hint="eastAsia"/>
        </w:rPr>
        <w:t>因故意或過失</w:t>
      </w:r>
      <w:r w:rsidRPr="005657BB">
        <w:rPr>
          <w:rFonts w:asciiTheme="minorEastAsia" w:hAnsiTheme="minorEastAsia" w:hint="eastAsia"/>
        </w:rPr>
        <w:t>、</w:t>
      </w:r>
      <w:r>
        <w:rPr>
          <w:rFonts w:asciiTheme="minorEastAsia" w:hAnsiTheme="minorEastAsia" w:hint="eastAsia"/>
        </w:rPr>
        <w:t>不法侵害他人權利者</w:t>
      </w:r>
      <w:r w:rsidRPr="005657BB">
        <w:rPr>
          <w:rFonts w:asciiTheme="minorEastAsia" w:hAnsiTheme="minorEastAsia" w:hint="eastAsia"/>
        </w:rPr>
        <w:t>、</w:t>
      </w:r>
      <w:r>
        <w:rPr>
          <w:rFonts w:asciiTheme="minorEastAsia" w:hAnsiTheme="minorEastAsia" w:hint="eastAsia"/>
        </w:rPr>
        <w:t>負損害賠償責任</w:t>
      </w:r>
      <w:r w:rsidRPr="005657BB">
        <w:rPr>
          <w:rFonts w:asciiTheme="minorEastAsia" w:hAnsiTheme="minorEastAsia" w:hint="eastAsia"/>
        </w:rPr>
        <w:t>。</w:t>
      </w:r>
      <w:r>
        <w:rPr>
          <w:rFonts w:asciiTheme="minorEastAsia" w:hAnsiTheme="minorEastAsia" w:hint="eastAsia"/>
        </w:rPr>
        <w:t>故意以背於善良風俗之方法</w:t>
      </w:r>
      <w:r w:rsidRPr="005657BB">
        <w:rPr>
          <w:rFonts w:asciiTheme="minorEastAsia" w:hAnsiTheme="minorEastAsia" w:hint="eastAsia"/>
        </w:rPr>
        <w:t>、</w:t>
      </w:r>
      <w:r>
        <w:rPr>
          <w:rFonts w:asciiTheme="minorEastAsia" w:hAnsiTheme="minorEastAsia" w:hint="eastAsia"/>
        </w:rPr>
        <w:t>加損害於他人者亦同</w:t>
      </w:r>
      <w:r w:rsidRPr="005657BB">
        <w:rPr>
          <w:rFonts w:asciiTheme="minorEastAsia" w:hAnsiTheme="minorEastAsia" w:hint="eastAsia"/>
        </w:rPr>
        <w:t>。</w:t>
      </w:r>
    </w:p>
    <w:p w:rsidR="005657BB" w:rsidRDefault="005657BB" w:rsidP="005657BB">
      <w:pPr>
        <w:pStyle w:val="a3"/>
        <w:ind w:leftChars="0" w:left="360"/>
      </w:pPr>
      <w:r>
        <w:rPr>
          <w:rFonts w:asciiTheme="minorEastAsia" w:hAnsiTheme="minorEastAsia" w:hint="eastAsia"/>
        </w:rPr>
        <w:t>違反保護他人之法律</w:t>
      </w:r>
      <w:r w:rsidRPr="005657BB">
        <w:rPr>
          <w:rFonts w:asciiTheme="minorEastAsia" w:hAnsiTheme="minorEastAsia" w:hint="eastAsia"/>
        </w:rPr>
        <w:t>、</w:t>
      </w:r>
      <w:r>
        <w:rPr>
          <w:rFonts w:asciiTheme="minorEastAsia" w:hAnsiTheme="minorEastAsia" w:hint="eastAsia"/>
        </w:rPr>
        <w:t>致生損害於他人者</w:t>
      </w:r>
      <w:r w:rsidRPr="005657BB">
        <w:rPr>
          <w:rFonts w:asciiTheme="minorEastAsia" w:hAnsiTheme="minorEastAsia" w:hint="eastAsia"/>
        </w:rPr>
        <w:t>、</w:t>
      </w:r>
      <w:r>
        <w:rPr>
          <w:rFonts w:asciiTheme="minorEastAsia" w:hAnsiTheme="minorEastAsia" w:hint="eastAsia"/>
        </w:rPr>
        <w:t>負賠償責任</w:t>
      </w:r>
      <w:r w:rsidRPr="005657BB">
        <w:rPr>
          <w:rFonts w:asciiTheme="minorEastAsia" w:hAnsiTheme="minorEastAsia" w:hint="eastAsia"/>
        </w:rPr>
        <w:t>。</w:t>
      </w:r>
      <w:r>
        <w:rPr>
          <w:rFonts w:asciiTheme="minorEastAsia" w:hAnsiTheme="minorEastAsia" w:hint="eastAsia"/>
        </w:rPr>
        <w:t>能證明其行為無過失者</w:t>
      </w:r>
      <w:r w:rsidRPr="005657BB">
        <w:rPr>
          <w:rFonts w:asciiTheme="minorEastAsia" w:hAnsiTheme="minorEastAsia" w:hint="eastAsia"/>
        </w:rPr>
        <w:t>，</w:t>
      </w:r>
      <w:r>
        <w:rPr>
          <w:rFonts w:asciiTheme="minorEastAsia" w:hAnsiTheme="minorEastAsia" w:hint="eastAsia"/>
        </w:rPr>
        <w:t>不在此限</w:t>
      </w:r>
      <w:r w:rsidRPr="005657BB">
        <w:rPr>
          <w:rFonts w:asciiTheme="minorEastAsia" w:hAnsiTheme="minorEastAsia" w:hint="eastAsia"/>
        </w:rPr>
        <w:t>。</w:t>
      </w:r>
    </w:p>
    <w:p w:rsidR="005657BB" w:rsidRDefault="005657BB" w:rsidP="005657BB">
      <w:pPr>
        <w:pStyle w:val="a3"/>
        <w:numPr>
          <w:ilvl w:val="0"/>
          <w:numId w:val="1"/>
        </w:numPr>
        <w:ind w:leftChars="0"/>
      </w:pPr>
      <w:r>
        <w:rPr>
          <w:rFonts w:hint="eastAsia"/>
        </w:rPr>
        <w:t>民法第</w:t>
      </w:r>
      <w:r>
        <w:rPr>
          <w:rFonts w:hint="eastAsia"/>
        </w:rPr>
        <w:t>185</w:t>
      </w:r>
      <w:r>
        <w:rPr>
          <w:rFonts w:hint="eastAsia"/>
        </w:rPr>
        <w:t>條</w:t>
      </w:r>
      <w:r>
        <w:rPr>
          <w:rFonts w:hint="eastAsia"/>
        </w:rPr>
        <w:t>:</w:t>
      </w:r>
    </w:p>
    <w:p w:rsidR="005657BB" w:rsidRDefault="005657BB" w:rsidP="005657BB">
      <w:pPr>
        <w:pStyle w:val="a3"/>
        <w:ind w:leftChars="0" w:left="360"/>
        <w:rPr>
          <w:rFonts w:asciiTheme="minorEastAsia" w:hAnsiTheme="minorEastAsia"/>
        </w:rPr>
      </w:pPr>
      <w:r>
        <w:rPr>
          <w:rFonts w:hint="eastAsia"/>
        </w:rPr>
        <w:t>數人共同不法侵害他人之權利者</w:t>
      </w:r>
      <w:r w:rsidRPr="005657BB">
        <w:rPr>
          <w:rFonts w:asciiTheme="minorEastAsia" w:hAnsiTheme="minorEastAsia" w:hint="eastAsia"/>
        </w:rPr>
        <w:t>，</w:t>
      </w:r>
      <w:r>
        <w:rPr>
          <w:rFonts w:asciiTheme="minorEastAsia" w:hAnsiTheme="minorEastAsia" w:hint="eastAsia"/>
        </w:rPr>
        <w:t>連帶負損害賠償責任</w:t>
      </w:r>
      <w:r w:rsidRPr="005657BB">
        <w:rPr>
          <w:rFonts w:asciiTheme="minorEastAsia" w:hAnsiTheme="minorEastAsia" w:hint="eastAsia"/>
        </w:rPr>
        <w:t>。</w:t>
      </w:r>
      <w:r>
        <w:rPr>
          <w:rFonts w:asciiTheme="minorEastAsia" w:hAnsiTheme="minorEastAsia" w:hint="eastAsia"/>
        </w:rPr>
        <w:t>不能知其中孰為加害人者亦同</w:t>
      </w:r>
      <w:r w:rsidRPr="005657BB">
        <w:rPr>
          <w:rFonts w:asciiTheme="minorEastAsia" w:hAnsiTheme="minorEastAsia" w:hint="eastAsia"/>
        </w:rPr>
        <w:t>。</w:t>
      </w:r>
    </w:p>
    <w:p w:rsidR="005657BB" w:rsidRDefault="005657BB" w:rsidP="005657BB">
      <w:pPr>
        <w:pStyle w:val="a3"/>
        <w:ind w:leftChars="0" w:left="360"/>
      </w:pPr>
      <w:r>
        <w:rPr>
          <w:rFonts w:asciiTheme="minorEastAsia" w:hAnsiTheme="minorEastAsia" w:hint="eastAsia"/>
        </w:rPr>
        <w:t>造意人及幫助人</w:t>
      </w:r>
      <w:r w:rsidRPr="005657BB">
        <w:rPr>
          <w:rFonts w:asciiTheme="minorEastAsia" w:hAnsiTheme="minorEastAsia" w:hint="eastAsia"/>
        </w:rPr>
        <w:t>，</w:t>
      </w:r>
      <w:r>
        <w:rPr>
          <w:rFonts w:asciiTheme="minorEastAsia" w:hAnsiTheme="minorEastAsia" w:hint="eastAsia"/>
        </w:rPr>
        <w:t>視為共同行為人</w:t>
      </w:r>
      <w:r w:rsidRPr="005657BB">
        <w:rPr>
          <w:rFonts w:asciiTheme="minorEastAsia" w:hAnsiTheme="minorEastAsia" w:hint="eastAsia"/>
        </w:rPr>
        <w:t>。</w:t>
      </w:r>
    </w:p>
    <w:p w:rsidR="005657BB" w:rsidRDefault="005657BB" w:rsidP="005657BB">
      <w:pPr>
        <w:pStyle w:val="a3"/>
        <w:numPr>
          <w:ilvl w:val="0"/>
          <w:numId w:val="1"/>
        </w:numPr>
        <w:ind w:leftChars="0"/>
      </w:pPr>
      <w:r>
        <w:rPr>
          <w:rFonts w:hint="eastAsia"/>
        </w:rPr>
        <w:t>民法第</w:t>
      </w:r>
      <w:r>
        <w:rPr>
          <w:rFonts w:hint="eastAsia"/>
        </w:rPr>
        <w:t>179</w:t>
      </w:r>
      <w:r>
        <w:rPr>
          <w:rFonts w:hint="eastAsia"/>
        </w:rPr>
        <w:t>條</w:t>
      </w:r>
      <w:r>
        <w:rPr>
          <w:rFonts w:hint="eastAsia"/>
        </w:rPr>
        <w:t>:</w:t>
      </w:r>
    </w:p>
    <w:p w:rsidR="00E13D2C" w:rsidRDefault="005657BB" w:rsidP="00AE6CF0">
      <w:pPr>
        <w:pStyle w:val="a3"/>
        <w:ind w:leftChars="0" w:left="360"/>
      </w:pPr>
      <w:r>
        <w:rPr>
          <w:rFonts w:hint="eastAsia"/>
        </w:rPr>
        <w:t>無法律上之原因而受利益</w:t>
      </w:r>
      <w:r w:rsidRPr="005657BB">
        <w:rPr>
          <w:rFonts w:asciiTheme="minorEastAsia" w:hAnsiTheme="minorEastAsia" w:hint="eastAsia"/>
        </w:rPr>
        <w:t>，</w:t>
      </w:r>
      <w:r>
        <w:rPr>
          <w:rFonts w:asciiTheme="minorEastAsia" w:hAnsiTheme="minorEastAsia" w:hint="eastAsia"/>
        </w:rPr>
        <w:t>致他人受損害者</w:t>
      </w:r>
      <w:r w:rsidRPr="005657BB">
        <w:rPr>
          <w:rFonts w:asciiTheme="minorEastAsia" w:hAnsiTheme="minorEastAsia" w:hint="eastAsia"/>
        </w:rPr>
        <w:t>，</w:t>
      </w:r>
      <w:r>
        <w:rPr>
          <w:rFonts w:asciiTheme="minorEastAsia" w:hAnsiTheme="minorEastAsia" w:hint="eastAsia"/>
        </w:rPr>
        <w:t>應返還其利益</w:t>
      </w:r>
      <w:r w:rsidRPr="005657BB">
        <w:rPr>
          <w:rFonts w:asciiTheme="minorEastAsia" w:hAnsiTheme="minorEastAsia" w:hint="eastAsia"/>
        </w:rPr>
        <w:t>。</w:t>
      </w:r>
      <w:r>
        <w:rPr>
          <w:rFonts w:asciiTheme="minorEastAsia" w:hAnsiTheme="minorEastAsia" w:hint="eastAsia"/>
        </w:rPr>
        <w:t>雖有法律上之原因</w:t>
      </w:r>
      <w:r w:rsidRPr="005657BB">
        <w:rPr>
          <w:rFonts w:asciiTheme="minorEastAsia" w:hAnsiTheme="minorEastAsia" w:hint="eastAsia"/>
        </w:rPr>
        <w:t>，</w:t>
      </w:r>
      <w:r>
        <w:rPr>
          <w:rFonts w:asciiTheme="minorEastAsia" w:hAnsiTheme="minorEastAsia" w:hint="eastAsia"/>
        </w:rPr>
        <w:t>而其後已不存在者</w:t>
      </w:r>
      <w:r w:rsidRPr="005657BB">
        <w:rPr>
          <w:rFonts w:asciiTheme="minorEastAsia" w:hAnsiTheme="minorEastAsia" w:hint="eastAsia"/>
        </w:rPr>
        <w:t>，</w:t>
      </w:r>
      <w:r>
        <w:rPr>
          <w:rFonts w:asciiTheme="minorEastAsia" w:hAnsiTheme="minorEastAsia" w:hint="eastAsia"/>
        </w:rPr>
        <w:t>亦同</w:t>
      </w:r>
      <w:r w:rsidRPr="005657BB">
        <w:rPr>
          <w:rFonts w:asciiTheme="minorEastAsia" w:hAnsiTheme="minorEastAsia" w:hint="eastAsia"/>
        </w:rPr>
        <w:t>。</w:t>
      </w:r>
    </w:p>
    <w:p w:rsidR="005657BB" w:rsidRDefault="006457F5" w:rsidP="005657BB">
      <w:pPr>
        <w:pStyle w:val="a3"/>
        <w:numPr>
          <w:ilvl w:val="0"/>
          <w:numId w:val="1"/>
        </w:numPr>
        <w:ind w:leftChars="0"/>
      </w:pPr>
      <w:r>
        <w:rPr>
          <w:rFonts w:hint="eastAsia"/>
        </w:rPr>
        <w:t>民法第</w:t>
      </w:r>
      <w:r>
        <w:rPr>
          <w:rFonts w:hint="eastAsia"/>
        </w:rPr>
        <w:t>216</w:t>
      </w:r>
      <w:r>
        <w:rPr>
          <w:rFonts w:hint="eastAsia"/>
        </w:rPr>
        <w:t>條</w:t>
      </w:r>
      <w:r>
        <w:rPr>
          <w:rFonts w:hint="eastAsia"/>
        </w:rPr>
        <w:t>:</w:t>
      </w:r>
    </w:p>
    <w:p w:rsidR="006457F5" w:rsidRDefault="006457F5" w:rsidP="006457F5">
      <w:pPr>
        <w:pStyle w:val="a3"/>
        <w:ind w:leftChars="0" w:left="360"/>
        <w:rPr>
          <w:rFonts w:asciiTheme="minorEastAsia" w:hAnsiTheme="minorEastAsia"/>
        </w:rPr>
      </w:pPr>
      <w:r>
        <w:rPr>
          <w:rFonts w:hint="eastAsia"/>
        </w:rPr>
        <w:t>損害賠償</w:t>
      </w:r>
      <w:r w:rsidRPr="006457F5">
        <w:rPr>
          <w:rFonts w:asciiTheme="minorEastAsia" w:hAnsiTheme="minorEastAsia" w:hint="eastAsia"/>
        </w:rPr>
        <w:t>，</w:t>
      </w:r>
      <w:r>
        <w:rPr>
          <w:rFonts w:asciiTheme="minorEastAsia" w:hAnsiTheme="minorEastAsia" w:hint="eastAsia"/>
        </w:rPr>
        <w:t>除法律另有規定或契約另有訂定外</w:t>
      </w:r>
      <w:r w:rsidRPr="006457F5">
        <w:rPr>
          <w:rFonts w:asciiTheme="minorEastAsia" w:hAnsiTheme="minorEastAsia" w:hint="eastAsia"/>
        </w:rPr>
        <w:t>，</w:t>
      </w:r>
      <w:r>
        <w:rPr>
          <w:rFonts w:asciiTheme="minorEastAsia" w:hAnsiTheme="minorEastAsia" w:hint="eastAsia"/>
        </w:rPr>
        <w:t>應以填補債權人所受損害及所失利益為限</w:t>
      </w:r>
      <w:r w:rsidRPr="006457F5">
        <w:rPr>
          <w:rFonts w:asciiTheme="minorEastAsia" w:hAnsiTheme="minorEastAsia" w:hint="eastAsia"/>
        </w:rPr>
        <w:t>。</w:t>
      </w:r>
    </w:p>
    <w:p w:rsidR="006457F5" w:rsidRDefault="006457F5" w:rsidP="006457F5">
      <w:pPr>
        <w:pStyle w:val="a3"/>
        <w:ind w:leftChars="0" w:left="360"/>
      </w:pPr>
      <w:r>
        <w:rPr>
          <w:rFonts w:asciiTheme="minorEastAsia" w:hAnsiTheme="minorEastAsia" w:hint="eastAsia"/>
        </w:rPr>
        <w:t>依通常情形</w:t>
      </w:r>
      <w:r w:rsidRPr="006457F5">
        <w:rPr>
          <w:rFonts w:asciiTheme="minorEastAsia" w:hAnsiTheme="minorEastAsia" w:hint="eastAsia"/>
        </w:rPr>
        <w:t>，</w:t>
      </w:r>
      <w:r>
        <w:rPr>
          <w:rFonts w:asciiTheme="minorEastAsia" w:hAnsiTheme="minorEastAsia" w:hint="eastAsia"/>
        </w:rPr>
        <w:t>或依已定之計畫</w:t>
      </w:r>
      <w:r w:rsidRPr="006457F5">
        <w:rPr>
          <w:rFonts w:asciiTheme="minorEastAsia" w:hAnsiTheme="minorEastAsia" w:hint="eastAsia"/>
        </w:rPr>
        <w:t>，</w:t>
      </w:r>
      <w:r>
        <w:rPr>
          <w:rFonts w:asciiTheme="minorEastAsia" w:hAnsiTheme="minorEastAsia" w:hint="eastAsia"/>
        </w:rPr>
        <w:t>設備或其他特別情事</w:t>
      </w:r>
      <w:r w:rsidRPr="006457F5">
        <w:rPr>
          <w:rFonts w:asciiTheme="minorEastAsia" w:hAnsiTheme="minorEastAsia" w:hint="eastAsia"/>
        </w:rPr>
        <w:t>，</w:t>
      </w:r>
      <w:r>
        <w:rPr>
          <w:rFonts w:asciiTheme="minorEastAsia" w:hAnsiTheme="minorEastAsia" w:hint="eastAsia"/>
        </w:rPr>
        <w:t>可得預期之利益</w:t>
      </w:r>
      <w:r w:rsidRPr="006457F5">
        <w:rPr>
          <w:rFonts w:asciiTheme="minorEastAsia" w:hAnsiTheme="minorEastAsia" w:hint="eastAsia"/>
        </w:rPr>
        <w:t>，</w:t>
      </w:r>
      <w:r>
        <w:rPr>
          <w:rFonts w:asciiTheme="minorEastAsia" w:hAnsiTheme="minorEastAsia" w:hint="eastAsia"/>
        </w:rPr>
        <w:t>視為所失利益</w:t>
      </w:r>
      <w:r w:rsidRPr="006457F5">
        <w:rPr>
          <w:rFonts w:asciiTheme="minorEastAsia" w:hAnsiTheme="minorEastAsia" w:hint="eastAsia"/>
        </w:rPr>
        <w:t>。</w:t>
      </w:r>
    </w:p>
    <w:p w:rsidR="006457F5" w:rsidRDefault="006457F5" w:rsidP="005657BB">
      <w:pPr>
        <w:pStyle w:val="a3"/>
        <w:numPr>
          <w:ilvl w:val="0"/>
          <w:numId w:val="1"/>
        </w:numPr>
        <w:ind w:leftChars="0"/>
      </w:pPr>
      <w:r>
        <w:rPr>
          <w:rFonts w:hint="eastAsia"/>
        </w:rPr>
        <w:t>民法第</w:t>
      </w:r>
      <w:r>
        <w:rPr>
          <w:rFonts w:hint="eastAsia"/>
        </w:rPr>
        <w:t>216-1</w:t>
      </w:r>
      <w:r>
        <w:rPr>
          <w:rFonts w:hint="eastAsia"/>
        </w:rPr>
        <w:t>條</w:t>
      </w:r>
      <w:r>
        <w:rPr>
          <w:rFonts w:hint="eastAsia"/>
        </w:rPr>
        <w:t>:</w:t>
      </w:r>
    </w:p>
    <w:p w:rsidR="006457F5" w:rsidRDefault="006457F5" w:rsidP="006457F5">
      <w:pPr>
        <w:pStyle w:val="a3"/>
        <w:ind w:leftChars="0" w:left="360"/>
      </w:pPr>
      <w:r>
        <w:rPr>
          <w:rFonts w:hint="eastAsia"/>
        </w:rPr>
        <w:t>基於同一原因事實受有損害並受有利益者</w:t>
      </w:r>
      <w:r w:rsidRPr="006457F5">
        <w:rPr>
          <w:rFonts w:asciiTheme="minorEastAsia" w:hAnsiTheme="minorEastAsia" w:hint="eastAsia"/>
        </w:rPr>
        <w:t>，</w:t>
      </w:r>
      <w:r>
        <w:rPr>
          <w:rFonts w:asciiTheme="minorEastAsia" w:hAnsiTheme="minorEastAsia" w:hint="eastAsia"/>
        </w:rPr>
        <w:t>其請求賠償金額</w:t>
      </w:r>
      <w:r w:rsidRPr="006457F5">
        <w:rPr>
          <w:rFonts w:asciiTheme="minorEastAsia" w:hAnsiTheme="minorEastAsia" w:hint="eastAsia"/>
        </w:rPr>
        <w:t>，</w:t>
      </w:r>
      <w:r>
        <w:rPr>
          <w:rFonts w:asciiTheme="minorEastAsia" w:hAnsiTheme="minorEastAsia" w:hint="eastAsia"/>
        </w:rPr>
        <w:t>應扣除所受之利益</w:t>
      </w:r>
      <w:r w:rsidRPr="006457F5">
        <w:rPr>
          <w:rFonts w:asciiTheme="minorEastAsia" w:hAnsiTheme="minorEastAsia" w:hint="eastAsia"/>
        </w:rPr>
        <w:t>。</w:t>
      </w:r>
    </w:p>
    <w:p w:rsidR="006457F5" w:rsidRDefault="006457F5" w:rsidP="005657BB">
      <w:pPr>
        <w:pStyle w:val="a3"/>
        <w:numPr>
          <w:ilvl w:val="0"/>
          <w:numId w:val="1"/>
        </w:numPr>
        <w:ind w:leftChars="0"/>
      </w:pPr>
      <w:r>
        <w:rPr>
          <w:rFonts w:hint="eastAsia"/>
        </w:rPr>
        <w:t>民法第</w:t>
      </w:r>
      <w:r>
        <w:rPr>
          <w:rFonts w:hint="eastAsia"/>
        </w:rPr>
        <w:t>217</w:t>
      </w:r>
      <w:r>
        <w:rPr>
          <w:rFonts w:hint="eastAsia"/>
        </w:rPr>
        <w:t>條</w:t>
      </w:r>
      <w:r>
        <w:rPr>
          <w:rFonts w:hint="eastAsia"/>
        </w:rPr>
        <w:t>:</w:t>
      </w:r>
    </w:p>
    <w:p w:rsidR="006457F5" w:rsidRDefault="006457F5" w:rsidP="006457F5">
      <w:pPr>
        <w:pStyle w:val="a3"/>
        <w:ind w:leftChars="0" w:left="360"/>
        <w:rPr>
          <w:rFonts w:asciiTheme="minorEastAsia" w:hAnsiTheme="minorEastAsia"/>
        </w:rPr>
      </w:pPr>
      <w:r>
        <w:rPr>
          <w:rFonts w:hint="eastAsia"/>
        </w:rPr>
        <w:t>損害之發生或擴大</w:t>
      </w:r>
      <w:r w:rsidRPr="006457F5">
        <w:rPr>
          <w:rFonts w:asciiTheme="minorEastAsia" w:hAnsiTheme="minorEastAsia" w:hint="eastAsia"/>
        </w:rPr>
        <w:t>，</w:t>
      </w:r>
      <w:r>
        <w:rPr>
          <w:rFonts w:asciiTheme="minorEastAsia" w:hAnsiTheme="minorEastAsia" w:hint="eastAsia"/>
        </w:rPr>
        <w:t>被害人與有過失者</w:t>
      </w:r>
      <w:r w:rsidRPr="006457F5">
        <w:rPr>
          <w:rFonts w:asciiTheme="minorEastAsia" w:hAnsiTheme="minorEastAsia" w:hint="eastAsia"/>
        </w:rPr>
        <w:t>，</w:t>
      </w:r>
      <w:r>
        <w:rPr>
          <w:rFonts w:asciiTheme="minorEastAsia" w:hAnsiTheme="minorEastAsia" w:hint="eastAsia"/>
        </w:rPr>
        <w:t>法院得減輕賠償金額</w:t>
      </w:r>
      <w:r w:rsidRPr="006457F5">
        <w:rPr>
          <w:rFonts w:asciiTheme="minorEastAsia" w:hAnsiTheme="minorEastAsia" w:hint="eastAsia"/>
        </w:rPr>
        <w:t>，</w:t>
      </w:r>
      <w:r>
        <w:rPr>
          <w:rFonts w:asciiTheme="minorEastAsia" w:hAnsiTheme="minorEastAsia" w:hint="eastAsia"/>
        </w:rPr>
        <w:t>或免除之</w:t>
      </w:r>
      <w:r w:rsidRPr="006457F5">
        <w:rPr>
          <w:rFonts w:asciiTheme="minorEastAsia" w:hAnsiTheme="minorEastAsia" w:hint="eastAsia"/>
        </w:rPr>
        <w:t>。</w:t>
      </w:r>
    </w:p>
    <w:p w:rsidR="006457F5" w:rsidRDefault="006457F5" w:rsidP="006457F5">
      <w:pPr>
        <w:pStyle w:val="a3"/>
        <w:ind w:leftChars="0" w:left="360"/>
        <w:rPr>
          <w:rFonts w:asciiTheme="minorEastAsia" w:hAnsiTheme="minorEastAsia"/>
        </w:rPr>
      </w:pPr>
      <w:r>
        <w:rPr>
          <w:rFonts w:asciiTheme="minorEastAsia" w:hAnsiTheme="minorEastAsia" w:hint="eastAsia"/>
        </w:rPr>
        <w:t>重大之損害原因</w:t>
      </w:r>
      <w:r w:rsidRPr="006457F5">
        <w:rPr>
          <w:rFonts w:asciiTheme="minorEastAsia" w:hAnsiTheme="minorEastAsia" w:hint="eastAsia"/>
        </w:rPr>
        <w:t>，</w:t>
      </w:r>
      <w:r>
        <w:rPr>
          <w:rFonts w:asciiTheme="minorEastAsia" w:hAnsiTheme="minorEastAsia" w:hint="eastAsia"/>
        </w:rPr>
        <w:t>為債務人所不及之</w:t>
      </w:r>
      <w:r w:rsidRPr="006457F5">
        <w:rPr>
          <w:rFonts w:asciiTheme="minorEastAsia" w:hAnsiTheme="minorEastAsia" w:hint="eastAsia"/>
        </w:rPr>
        <w:t>，</w:t>
      </w:r>
      <w:r>
        <w:rPr>
          <w:rFonts w:asciiTheme="minorEastAsia" w:hAnsiTheme="minorEastAsia" w:hint="eastAsia"/>
        </w:rPr>
        <w:t>而被害人不預促其注意或怠於避免或減少損害者</w:t>
      </w:r>
      <w:r w:rsidRPr="006457F5">
        <w:rPr>
          <w:rFonts w:asciiTheme="minorEastAsia" w:hAnsiTheme="minorEastAsia" w:hint="eastAsia"/>
        </w:rPr>
        <w:t>，</w:t>
      </w:r>
      <w:r>
        <w:rPr>
          <w:rFonts w:asciiTheme="minorEastAsia" w:hAnsiTheme="minorEastAsia" w:hint="eastAsia"/>
        </w:rPr>
        <w:t>為與有過失</w:t>
      </w:r>
      <w:r w:rsidRPr="006457F5">
        <w:rPr>
          <w:rFonts w:asciiTheme="minorEastAsia" w:hAnsiTheme="minorEastAsia" w:hint="eastAsia"/>
        </w:rPr>
        <w:t>。</w:t>
      </w:r>
    </w:p>
    <w:p w:rsidR="006457F5" w:rsidRDefault="006457F5" w:rsidP="006457F5">
      <w:pPr>
        <w:pStyle w:val="a3"/>
        <w:ind w:leftChars="0" w:left="360"/>
      </w:pPr>
      <w:r>
        <w:rPr>
          <w:rFonts w:asciiTheme="minorEastAsia" w:hAnsiTheme="minorEastAsia" w:hint="eastAsia"/>
        </w:rPr>
        <w:t>前二項之規定</w:t>
      </w:r>
      <w:r w:rsidRPr="006457F5">
        <w:rPr>
          <w:rFonts w:asciiTheme="minorEastAsia" w:hAnsiTheme="minorEastAsia" w:hint="eastAsia"/>
        </w:rPr>
        <w:t>，</w:t>
      </w:r>
      <w:r>
        <w:rPr>
          <w:rFonts w:asciiTheme="minorEastAsia" w:hAnsiTheme="minorEastAsia" w:hint="eastAsia"/>
        </w:rPr>
        <w:t>於被害人之代理人或使用人與有過失者</w:t>
      </w:r>
      <w:r w:rsidRPr="006457F5">
        <w:rPr>
          <w:rFonts w:asciiTheme="minorEastAsia" w:hAnsiTheme="minorEastAsia" w:hint="eastAsia"/>
        </w:rPr>
        <w:t>，</w:t>
      </w:r>
      <w:r>
        <w:rPr>
          <w:rFonts w:asciiTheme="minorEastAsia" w:hAnsiTheme="minorEastAsia" w:hint="eastAsia"/>
        </w:rPr>
        <w:t>準用之</w:t>
      </w:r>
      <w:r w:rsidRPr="006457F5">
        <w:rPr>
          <w:rFonts w:asciiTheme="minorEastAsia" w:hAnsiTheme="minorEastAsia" w:hint="eastAsia"/>
        </w:rPr>
        <w:t>。</w:t>
      </w:r>
    </w:p>
    <w:p w:rsidR="006457F5" w:rsidRDefault="00521684" w:rsidP="005657BB">
      <w:pPr>
        <w:pStyle w:val="a3"/>
        <w:numPr>
          <w:ilvl w:val="0"/>
          <w:numId w:val="1"/>
        </w:numPr>
        <w:ind w:leftChars="0"/>
      </w:pPr>
      <w:r>
        <w:rPr>
          <w:rFonts w:hint="eastAsia"/>
        </w:rPr>
        <w:t>民法第</w:t>
      </w:r>
      <w:r>
        <w:rPr>
          <w:rFonts w:hint="eastAsia"/>
        </w:rPr>
        <w:t>339</w:t>
      </w:r>
      <w:r>
        <w:rPr>
          <w:rFonts w:hint="eastAsia"/>
        </w:rPr>
        <w:t>條</w:t>
      </w:r>
      <w:r>
        <w:rPr>
          <w:rFonts w:hint="eastAsia"/>
        </w:rPr>
        <w:t>:</w:t>
      </w:r>
    </w:p>
    <w:p w:rsidR="00521684" w:rsidRDefault="00521684" w:rsidP="00521684">
      <w:pPr>
        <w:pStyle w:val="a3"/>
        <w:ind w:leftChars="0" w:left="360"/>
      </w:pPr>
      <w:r>
        <w:rPr>
          <w:rFonts w:hint="eastAsia"/>
        </w:rPr>
        <w:t>因故意侵權行為而負擔之債</w:t>
      </w:r>
      <w:r w:rsidRPr="00521684">
        <w:rPr>
          <w:rFonts w:asciiTheme="minorEastAsia" w:hAnsiTheme="minorEastAsia" w:hint="eastAsia"/>
        </w:rPr>
        <w:t>，</w:t>
      </w:r>
      <w:r>
        <w:rPr>
          <w:rFonts w:asciiTheme="minorEastAsia" w:hAnsiTheme="minorEastAsia" w:hint="eastAsia"/>
        </w:rPr>
        <w:t>其債務人不得主張抵銷</w:t>
      </w:r>
      <w:r w:rsidRPr="00521684">
        <w:rPr>
          <w:rFonts w:asciiTheme="minorEastAsia" w:hAnsiTheme="minorEastAsia" w:hint="eastAsia"/>
        </w:rPr>
        <w:t>。</w:t>
      </w:r>
    </w:p>
    <w:p w:rsidR="000941B7" w:rsidRDefault="000941B7" w:rsidP="005657BB">
      <w:pPr>
        <w:pStyle w:val="a3"/>
        <w:numPr>
          <w:ilvl w:val="0"/>
          <w:numId w:val="1"/>
        </w:numPr>
        <w:ind w:leftChars="0"/>
        <w:rPr>
          <w:rFonts w:hint="eastAsia"/>
        </w:rPr>
      </w:pPr>
      <w:r>
        <w:rPr>
          <w:rFonts w:hint="eastAsia"/>
        </w:rPr>
        <w:t>刑法第</w:t>
      </w:r>
      <w:r>
        <w:rPr>
          <w:rFonts w:hint="eastAsia"/>
        </w:rPr>
        <w:t>13</w:t>
      </w:r>
      <w:r>
        <w:rPr>
          <w:rFonts w:hint="eastAsia"/>
        </w:rPr>
        <w:t>條</w:t>
      </w:r>
      <w:r>
        <w:rPr>
          <w:rFonts w:hint="eastAsia"/>
        </w:rPr>
        <w:t>:</w:t>
      </w:r>
    </w:p>
    <w:p w:rsidR="000941B7" w:rsidRDefault="000941B7" w:rsidP="000941B7">
      <w:pPr>
        <w:pStyle w:val="a3"/>
        <w:ind w:leftChars="0" w:left="360"/>
        <w:rPr>
          <w:rFonts w:asciiTheme="minorEastAsia" w:hAnsiTheme="minorEastAsia" w:hint="eastAsia"/>
        </w:rPr>
      </w:pPr>
      <w:r>
        <w:rPr>
          <w:rFonts w:hint="eastAsia"/>
        </w:rPr>
        <w:t>行為人對於構成犯罪之事實</w:t>
      </w:r>
      <w:r w:rsidRPr="006457F5">
        <w:rPr>
          <w:rFonts w:asciiTheme="minorEastAsia" w:hAnsiTheme="minorEastAsia" w:hint="eastAsia"/>
        </w:rPr>
        <w:t>，</w:t>
      </w:r>
      <w:r>
        <w:rPr>
          <w:rFonts w:asciiTheme="minorEastAsia" w:hAnsiTheme="minorEastAsia" w:hint="eastAsia"/>
        </w:rPr>
        <w:t>明知並有意使其發生者</w:t>
      </w:r>
      <w:r w:rsidRPr="006457F5">
        <w:rPr>
          <w:rFonts w:asciiTheme="minorEastAsia" w:hAnsiTheme="minorEastAsia" w:hint="eastAsia"/>
        </w:rPr>
        <w:t>，</w:t>
      </w:r>
      <w:r>
        <w:rPr>
          <w:rFonts w:asciiTheme="minorEastAsia" w:hAnsiTheme="minorEastAsia" w:hint="eastAsia"/>
        </w:rPr>
        <w:t>為故意</w:t>
      </w:r>
      <w:r w:rsidRPr="00521684">
        <w:rPr>
          <w:rFonts w:asciiTheme="minorEastAsia" w:hAnsiTheme="minorEastAsia" w:hint="eastAsia"/>
        </w:rPr>
        <w:t>。</w:t>
      </w:r>
    </w:p>
    <w:p w:rsidR="000941B7" w:rsidRDefault="000941B7" w:rsidP="000941B7">
      <w:pPr>
        <w:pStyle w:val="a3"/>
        <w:ind w:leftChars="0" w:left="360"/>
        <w:rPr>
          <w:rFonts w:hint="eastAsia"/>
        </w:rPr>
      </w:pPr>
      <w:r>
        <w:rPr>
          <w:rFonts w:asciiTheme="minorEastAsia" w:hAnsiTheme="minorEastAsia" w:hint="eastAsia"/>
        </w:rPr>
        <w:t>行為人對於構成犯罪之事實</w:t>
      </w:r>
      <w:r w:rsidRPr="006457F5">
        <w:rPr>
          <w:rFonts w:asciiTheme="minorEastAsia" w:hAnsiTheme="minorEastAsia" w:hint="eastAsia"/>
        </w:rPr>
        <w:t>，</w:t>
      </w:r>
      <w:r>
        <w:rPr>
          <w:rFonts w:asciiTheme="minorEastAsia" w:hAnsiTheme="minorEastAsia" w:hint="eastAsia"/>
        </w:rPr>
        <w:t>預見其發生而其發生並不違背其本意者</w:t>
      </w:r>
      <w:r w:rsidRPr="006457F5">
        <w:rPr>
          <w:rFonts w:asciiTheme="minorEastAsia" w:hAnsiTheme="minorEastAsia" w:hint="eastAsia"/>
        </w:rPr>
        <w:t>，</w:t>
      </w:r>
      <w:r>
        <w:rPr>
          <w:rFonts w:asciiTheme="minorEastAsia" w:hAnsiTheme="minorEastAsia" w:hint="eastAsia"/>
        </w:rPr>
        <w:t>以故意論</w:t>
      </w:r>
      <w:r w:rsidRPr="00521684">
        <w:rPr>
          <w:rFonts w:asciiTheme="minorEastAsia" w:hAnsiTheme="minorEastAsia" w:hint="eastAsia"/>
        </w:rPr>
        <w:t>。</w:t>
      </w:r>
    </w:p>
    <w:p w:rsidR="000941B7" w:rsidRDefault="000941B7" w:rsidP="000941B7">
      <w:pPr>
        <w:pStyle w:val="a3"/>
        <w:numPr>
          <w:ilvl w:val="0"/>
          <w:numId w:val="1"/>
        </w:numPr>
        <w:ind w:leftChars="0"/>
        <w:rPr>
          <w:rFonts w:hint="eastAsia"/>
        </w:rPr>
      </w:pPr>
      <w:r>
        <w:rPr>
          <w:rFonts w:hint="eastAsia"/>
        </w:rPr>
        <w:t>刑法第</w:t>
      </w:r>
      <w:r>
        <w:rPr>
          <w:rFonts w:hint="eastAsia"/>
        </w:rPr>
        <w:t>14</w:t>
      </w:r>
      <w:r>
        <w:rPr>
          <w:rFonts w:hint="eastAsia"/>
        </w:rPr>
        <w:t>條</w:t>
      </w:r>
      <w:r>
        <w:rPr>
          <w:rFonts w:hint="eastAsia"/>
        </w:rPr>
        <w:t>:</w:t>
      </w:r>
    </w:p>
    <w:p w:rsidR="000941B7" w:rsidRDefault="000941B7" w:rsidP="000941B7">
      <w:pPr>
        <w:pStyle w:val="a3"/>
        <w:ind w:leftChars="0" w:left="360"/>
        <w:rPr>
          <w:rFonts w:asciiTheme="minorEastAsia" w:hAnsiTheme="minorEastAsia" w:hint="eastAsia"/>
        </w:rPr>
      </w:pPr>
      <w:r>
        <w:rPr>
          <w:rFonts w:hint="eastAsia"/>
        </w:rPr>
        <w:t>行為人雖非故意</w:t>
      </w:r>
      <w:r w:rsidRPr="006457F5">
        <w:rPr>
          <w:rFonts w:asciiTheme="minorEastAsia" w:hAnsiTheme="minorEastAsia" w:hint="eastAsia"/>
        </w:rPr>
        <w:t>，</w:t>
      </w:r>
      <w:r>
        <w:rPr>
          <w:rFonts w:asciiTheme="minorEastAsia" w:hAnsiTheme="minorEastAsia" w:hint="eastAsia"/>
        </w:rPr>
        <w:t>但按其情節應注意</w:t>
      </w:r>
      <w:r w:rsidRPr="006457F5">
        <w:rPr>
          <w:rFonts w:asciiTheme="minorEastAsia" w:hAnsiTheme="minorEastAsia" w:hint="eastAsia"/>
        </w:rPr>
        <w:t>，</w:t>
      </w:r>
      <w:r>
        <w:rPr>
          <w:rFonts w:asciiTheme="minorEastAsia" w:hAnsiTheme="minorEastAsia" w:hint="eastAsia"/>
        </w:rPr>
        <w:t>並能注意</w:t>
      </w:r>
      <w:r w:rsidRPr="006457F5">
        <w:rPr>
          <w:rFonts w:asciiTheme="minorEastAsia" w:hAnsiTheme="minorEastAsia" w:hint="eastAsia"/>
        </w:rPr>
        <w:t>，</w:t>
      </w:r>
      <w:r>
        <w:rPr>
          <w:rFonts w:asciiTheme="minorEastAsia" w:hAnsiTheme="minorEastAsia" w:hint="eastAsia"/>
        </w:rPr>
        <w:t>而不注意者</w:t>
      </w:r>
      <w:r w:rsidRPr="006457F5">
        <w:rPr>
          <w:rFonts w:asciiTheme="minorEastAsia" w:hAnsiTheme="minorEastAsia" w:hint="eastAsia"/>
        </w:rPr>
        <w:t>，</w:t>
      </w:r>
      <w:r>
        <w:rPr>
          <w:rFonts w:asciiTheme="minorEastAsia" w:hAnsiTheme="minorEastAsia" w:hint="eastAsia"/>
        </w:rPr>
        <w:t>為過失</w:t>
      </w:r>
      <w:r w:rsidRPr="00521684">
        <w:rPr>
          <w:rFonts w:asciiTheme="minorEastAsia" w:hAnsiTheme="minorEastAsia" w:hint="eastAsia"/>
        </w:rPr>
        <w:t>。</w:t>
      </w:r>
    </w:p>
    <w:p w:rsidR="000941B7" w:rsidRDefault="000941B7" w:rsidP="000941B7">
      <w:pPr>
        <w:pStyle w:val="a3"/>
        <w:ind w:leftChars="0" w:left="360"/>
        <w:rPr>
          <w:rFonts w:hint="eastAsia"/>
        </w:rPr>
      </w:pPr>
      <w:r>
        <w:rPr>
          <w:rFonts w:asciiTheme="minorEastAsia" w:hAnsiTheme="minorEastAsia" w:hint="eastAsia"/>
        </w:rPr>
        <w:t>行為人對於構成犯罪之事實</w:t>
      </w:r>
      <w:r w:rsidRPr="006457F5">
        <w:rPr>
          <w:rFonts w:asciiTheme="minorEastAsia" w:hAnsiTheme="minorEastAsia" w:hint="eastAsia"/>
        </w:rPr>
        <w:t>，</w:t>
      </w:r>
      <w:r>
        <w:rPr>
          <w:rFonts w:asciiTheme="minorEastAsia" w:hAnsiTheme="minorEastAsia" w:hint="eastAsia"/>
        </w:rPr>
        <w:t>雖預見其能發生而確信其不發生者</w:t>
      </w:r>
      <w:r w:rsidRPr="006457F5">
        <w:rPr>
          <w:rFonts w:asciiTheme="minorEastAsia" w:hAnsiTheme="minorEastAsia" w:hint="eastAsia"/>
        </w:rPr>
        <w:t>，</w:t>
      </w:r>
      <w:r>
        <w:rPr>
          <w:rFonts w:asciiTheme="minorEastAsia" w:hAnsiTheme="minorEastAsia" w:hint="eastAsia"/>
        </w:rPr>
        <w:t>以過失論</w:t>
      </w:r>
      <w:r w:rsidRPr="00521684">
        <w:rPr>
          <w:rFonts w:asciiTheme="minorEastAsia" w:hAnsiTheme="minorEastAsia" w:hint="eastAsia"/>
        </w:rPr>
        <w:t>。</w:t>
      </w:r>
    </w:p>
    <w:p w:rsidR="00521684" w:rsidRDefault="00587D86" w:rsidP="005657BB">
      <w:pPr>
        <w:pStyle w:val="a3"/>
        <w:numPr>
          <w:ilvl w:val="0"/>
          <w:numId w:val="1"/>
        </w:numPr>
        <w:ind w:leftChars="0"/>
      </w:pPr>
      <w:r>
        <w:rPr>
          <w:rFonts w:hint="eastAsia"/>
        </w:rPr>
        <w:t>刑法第</w:t>
      </w:r>
      <w:r>
        <w:rPr>
          <w:rFonts w:hint="eastAsia"/>
        </w:rPr>
        <w:t>356</w:t>
      </w:r>
      <w:r>
        <w:rPr>
          <w:rFonts w:hint="eastAsia"/>
        </w:rPr>
        <w:t>條</w:t>
      </w:r>
      <w:r>
        <w:rPr>
          <w:rFonts w:hint="eastAsia"/>
        </w:rPr>
        <w:t>:</w:t>
      </w:r>
    </w:p>
    <w:p w:rsidR="00587D86" w:rsidRDefault="00587D86" w:rsidP="00587D86">
      <w:pPr>
        <w:pStyle w:val="a3"/>
        <w:tabs>
          <w:tab w:val="left" w:pos="5812"/>
        </w:tabs>
        <w:ind w:leftChars="0" w:left="360"/>
      </w:pPr>
      <w:r>
        <w:rPr>
          <w:rFonts w:hint="eastAsia"/>
        </w:rPr>
        <w:t>債務人於將受強制執行之際</w:t>
      </w:r>
      <w:r w:rsidRPr="00587D86">
        <w:rPr>
          <w:rFonts w:asciiTheme="minorEastAsia" w:hAnsiTheme="minorEastAsia" w:hint="eastAsia"/>
        </w:rPr>
        <w:t>，</w:t>
      </w:r>
      <w:r>
        <w:rPr>
          <w:rFonts w:asciiTheme="minorEastAsia" w:hAnsiTheme="minorEastAsia" w:hint="eastAsia"/>
        </w:rPr>
        <w:t>意圖損害債權人之債權</w:t>
      </w:r>
      <w:r w:rsidRPr="00587D86">
        <w:rPr>
          <w:rFonts w:asciiTheme="minorEastAsia" w:hAnsiTheme="minorEastAsia" w:hint="eastAsia"/>
        </w:rPr>
        <w:t>，</w:t>
      </w:r>
      <w:r>
        <w:rPr>
          <w:rFonts w:asciiTheme="minorEastAsia" w:hAnsiTheme="minorEastAsia" w:hint="eastAsia"/>
        </w:rPr>
        <w:t>而毀壞</w:t>
      </w:r>
      <w:r w:rsidRPr="00587D86">
        <w:rPr>
          <w:rFonts w:asciiTheme="minorEastAsia" w:hAnsiTheme="minorEastAsia" w:hint="eastAsia"/>
        </w:rPr>
        <w:t>、</w:t>
      </w:r>
      <w:r>
        <w:rPr>
          <w:rFonts w:asciiTheme="minorEastAsia" w:hAnsiTheme="minorEastAsia" w:hint="eastAsia"/>
        </w:rPr>
        <w:t>處分或隱匿其財產者</w:t>
      </w:r>
      <w:r w:rsidRPr="00587D86">
        <w:rPr>
          <w:rFonts w:asciiTheme="minorEastAsia" w:hAnsiTheme="minorEastAsia" w:hint="eastAsia"/>
        </w:rPr>
        <w:t>，</w:t>
      </w:r>
      <w:r>
        <w:rPr>
          <w:rFonts w:asciiTheme="minorEastAsia" w:hAnsiTheme="minorEastAsia" w:hint="eastAsia"/>
        </w:rPr>
        <w:t>處二年以下有期徒刑</w:t>
      </w:r>
      <w:r w:rsidRPr="00587D86">
        <w:rPr>
          <w:rFonts w:asciiTheme="minorEastAsia" w:hAnsiTheme="minorEastAsia" w:hint="eastAsia"/>
        </w:rPr>
        <w:t>，</w:t>
      </w:r>
      <w:r>
        <w:rPr>
          <w:rFonts w:asciiTheme="minorEastAsia" w:hAnsiTheme="minorEastAsia" w:hint="eastAsia"/>
        </w:rPr>
        <w:t>拘役或一萬五千元以下罰金</w:t>
      </w:r>
      <w:r w:rsidRPr="00587D86">
        <w:rPr>
          <w:rFonts w:asciiTheme="minorEastAsia" w:hAnsiTheme="minorEastAsia" w:hint="eastAsia"/>
        </w:rPr>
        <w:t>。</w:t>
      </w:r>
      <w:r>
        <w:rPr>
          <w:rFonts w:asciiTheme="minorEastAsia" w:hAnsiTheme="minorEastAsia" w:hint="eastAsia"/>
        </w:rPr>
        <w:t>(</w:t>
      </w:r>
      <w:r w:rsidR="002543B0">
        <w:rPr>
          <w:rFonts w:asciiTheme="minorEastAsia" w:hAnsiTheme="minorEastAsia" w:hint="eastAsia"/>
        </w:rPr>
        <w:t>刑357:告訴乃論)</w:t>
      </w:r>
    </w:p>
    <w:p w:rsidR="00587D86" w:rsidRDefault="00E16C77" w:rsidP="005657BB">
      <w:pPr>
        <w:pStyle w:val="a3"/>
        <w:numPr>
          <w:ilvl w:val="0"/>
          <w:numId w:val="1"/>
        </w:numPr>
        <w:ind w:leftChars="0"/>
      </w:pPr>
      <w:r>
        <w:rPr>
          <w:rFonts w:hint="eastAsia"/>
        </w:rPr>
        <w:t>民法第</w:t>
      </w:r>
      <w:r>
        <w:rPr>
          <w:rFonts w:hint="eastAsia"/>
        </w:rPr>
        <w:t>244</w:t>
      </w:r>
      <w:r>
        <w:rPr>
          <w:rFonts w:hint="eastAsia"/>
        </w:rPr>
        <w:t>條</w:t>
      </w:r>
      <w:r>
        <w:rPr>
          <w:rFonts w:hint="eastAsia"/>
        </w:rPr>
        <w:t>:</w:t>
      </w:r>
    </w:p>
    <w:p w:rsidR="00E16C77" w:rsidRDefault="00E16C77" w:rsidP="00E16C77">
      <w:pPr>
        <w:pStyle w:val="a3"/>
        <w:ind w:leftChars="0" w:left="360"/>
        <w:rPr>
          <w:rFonts w:asciiTheme="minorEastAsia" w:hAnsiTheme="minorEastAsia"/>
        </w:rPr>
      </w:pPr>
      <w:r>
        <w:rPr>
          <w:rFonts w:hint="eastAsia"/>
        </w:rPr>
        <w:t>債務人所為之無償行為</w:t>
      </w:r>
      <w:r w:rsidRPr="00E16C77">
        <w:rPr>
          <w:rFonts w:asciiTheme="minorEastAsia" w:hAnsiTheme="minorEastAsia" w:hint="eastAsia"/>
        </w:rPr>
        <w:t>，</w:t>
      </w:r>
      <w:r>
        <w:rPr>
          <w:rFonts w:asciiTheme="minorEastAsia" w:hAnsiTheme="minorEastAsia" w:hint="eastAsia"/>
        </w:rPr>
        <w:t>有害及債權者</w:t>
      </w:r>
      <w:r w:rsidRPr="00E16C77">
        <w:rPr>
          <w:rFonts w:asciiTheme="minorEastAsia" w:hAnsiTheme="minorEastAsia" w:hint="eastAsia"/>
        </w:rPr>
        <w:t>，</w:t>
      </w:r>
      <w:r>
        <w:rPr>
          <w:rFonts w:asciiTheme="minorEastAsia" w:hAnsiTheme="minorEastAsia" w:hint="eastAsia"/>
        </w:rPr>
        <w:t>債權人得聲請法院撤銷之</w:t>
      </w:r>
      <w:r w:rsidRPr="00E16C77">
        <w:rPr>
          <w:rFonts w:asciiTheme="minorEastAsia" w:hAnsiTheme="minorEastAsia" w:hint="eastAsia"/>
        </w:rPr>
        <w:t>。</w:t>
      </w:r>
    </w:p>
    <w:p w:rsidR="00E16C77" w:rsidRDefault="00E16C77" w:rsidP="00E16C77">
      <w:pPr>
        <w:pStyle w:val="a3"/>
        <w:ind w:leftChars="0" w:left="360"/>
        <w:rPr>
          <w:rFonts w:asciiTheme="minorEastAsia" w:hAnsiTheme="minorEastAsia"/>
        </w:rPr>
      </w:pPr>
      <w:r>
        <w:rPr>
          <w:rFonts w:asciiTheme="minorEastAsia" w:hAnsiTheme="minorEastAsia" w:hint="eastAsia"/>
        </w:rPr>
        <w:t>債務人所為之有償行為</w:t>
      </w:r>
      <w:r w:rsidRPr="00E16C77">
        <w:rPr>
          <w:rFonts w:asciiTheme="minorEastAsia" w:hAnsiTheme="minorEastAsia" w:hint="eastAsia"/>
        </w:rPr>
        <w:t>，</w:t>
      </w:r>
      <w:r>
        <w:rPr>
          <w:rFonts w:asciiTheme="minorEastAsia" w:hAnsiTheme="minorEastAsia" w:hint="eastAsia"/>
        </w:rPr>
        <w:t>於行為時明知有損害於債權人之權利者</w:t>
      </w:r>
      <w:r w:rsidRPr="00E16C77">
        <w:rPr>
          <w:rFonts w:asciiTheme="minorEastAsia" w:hAnsiTheme="minorEastAsia" w:hint="eastAsia"/>
        </w:rPr>
        <w:t>，</w:t>
      </w:r>
      <w:r>
        <w:rPr>
          <w:rFonts w:asciiTheme="minorEastAsia" w:hAnsiTheme="minorEastAsia" w:hint="eastAsia"/>
        </w:rPr>
        <w:t>以受益人於受益時亦知其情事者為限</w:t>
      </w:r>
      <w:r w:rsidRPr="00E16C77">
        <w:rPr>
          <w:rFonts w:asciiTheme="minorEastAsia" w:hAnsiTheme="minorEastAsia" w:hint="eastAsia"/>
        </w:rPr>
        <w:t>，</w:t>
      </w:r>
      <w:r>
        <w:rPr>
          <w:rFonts w:asciiTheme="minorEastAsia" w:hAnsiTheme="minorEastAsia" w:hint="eastAsia"/>
        </w:rPr>
        <w:t>債權人得聲請法院撤銷之</w:t>
      </w:r>
      <w:r w:rsidRPr="00E16C77">
        <w:rPr>
          <w:rFonts w:asciiTheme="minorEastAsia" w:hAnsiTheme="minorEastAsia" w:hint="eastAsia"/>
        </w:rPr>
        <w:t>。</w:t>
      </w:r>
    </w:p>
    <w:p w:rsidR="00E16C77" w:rsidRDefault="00E16C77" w:rsidP="00E16C77">
      <w:pPr>
        <w:pStyle w:val="a3"/>
        <w:ind w:leftChars="0" w:left="360"/>
        <w:rPr>
          <w:rFonts w:asciiTheme="minorEastAsia" w:hAnsiTheme="minorEastAsia"/>
        </w:rPr>
      </w:pPr>
      <w:r>
        <w:rPr>
          <w:rFonts w:asciiTheme="minorEastAsia" w:hAnsiTheme="minorEastAsia" w:hint="eastAsia"/>
        </w:rPr>
        <w:lastRenderedPageBreak/>
        <w:t>債務人之行為為非以財產為標的</w:t>
      </w:r>
      <w:r w:rsidRPr="00E16C77">
        <w:rPr>
          <w:rFonts w:asciiTheme="minorEastAsia" w:hAnsiTheme="minorEastAsia" w:hint="eastAsia"/>
        </w:rPr>
        <w:t>，</w:t>
      </w:r>
      <w:r>
        <w:rPr>
          <w:rFonts w:asciiTheme="minorEastAsia" w:hAnsiTheme="minorEastAsia" w:hint="eastAsia"/>
        </w:rPr>
        <w:t>或僅有害於以給付特定物為標的之債權者</w:t>
      </w:r>
      <w:r w:rsidRPr="00E16C77">
        <w:rPr>
          <w:rFonts w:asciiTheme="minorEastAsia" w:hAnsiTheme="minorEastAsia" w:hint="eastAsia"/>
        </w:rPr>
        <w:t>，</w:t>
      </w:r>
      <w:r>
        <w:rPr>
          <w:rFonts w:asciiTheme="minorEastAsia" w:hAnsiTheme="minorEastAsia" w:hint="eastAsia"/>
        </w:rPr>
        <w:t>不適用前二項之規定</w:t>
      </w:r>
      <w:r w:rsidRPr="00E16C77">
        <w:rPr>
          <w:rFonts w:asciiTheme="minorEastAsia" w:hAnsiTheme="minorEastAsia" w:hint="eastAsia"/>
        </w:rPr>
        <w:t>。</w:t>
      </w:r>
    </w:p>
    <w:p w:rsidR="00E16C77" w:rsidRDefault="00E16C77" w:rsidP="00E16C77">
      <w:pPr>
        <w:pStyle w:val="a3"/>
        <w:ind w:leftChars="0" w:left="360"/>
      </w:pPr>
      <w:r>
        <w:rPr>
          <w:rFonts w:asciiTheme="minorEastAsia" w:hAnsiTheme="minorEastAsia" w:hint="eastAsia"/>
        </w:rPr>
        <w:t>債權人依第一項或第二項之規定聲請法院撤銷時</w:t>
      </w:r>
      <w:r w:rsidRPr="00E16C77">
        <w:rPr>
          <w:rFonts w:asciiTheme="minorEastAsia" w:hAnsiTheme="minorEastAsia" w:hint="eastAsia"/>
        </w:rPr>
        <w:t>，</w:t>
      </w:r>
      <w:r>
        <w:rPr>
          <w:rFonts w:asciiTheme="minorEastAsia" w:hAnsiTheme="minorEastAsia" w:hint="eastAsia"/>
        </w:rPr>
        <w:t>得並聲請命受益人或轉得人回復原狀</w:t>
      </w:r>
      <w:r w:rsidRPr="00E16C77">
        <w:rPr>
          <w:rFonts w:asciiTheme="minorEastAsia" w:hAnsiTheme="minorEastAsia" w:hint="eastAsia"/>
        </w:rPr>
        <w:t>。</w:t>
      </w:r>
      <w:r>
        <w:rPr>
          <w:rFonts w:asciiTheme="minorEastAsia" w:hAnsiTheme="minorEastAsia" w:hint="eastAsia"/>
        </w:rPr>
        <w:t>但轉得人於轉得時不知有撤銷原因者</w:t>
      </w:r>
      <w:r w:rsidRPr="00E16C77">
        <w:rPr>
          <w:rFonts w:asciiTheme="minorEastAsia" w:hAnsiTheme="minorEastAsia" w:hint="eastAsia"/>
        </w:rPr>
        <w:t>，</w:t>
      </w:r>
      <w:r>
        <w:rPr>
          <w:rFonts w:asciiTheme="minorEastAsia" w:hAnsiTheme="minorEastAsia" w:hint="eastAsia"/>
        </w:rPr>
        <w:t>不在此限</w:t>
      </w:r>
      <w:r w:rsidRPr="00E16C77">
        <w:rPr>
          <w:rFonts w:asciiTheme="minorEastAsia" w:hAnsiTheme="minorEastAsia" w:hint="eastAsia"/>
        </w:rPr>
        <w:t>。</w:t>
      </w:r>
    </w:p>
    <w:p w:rsidR="00E16C77" w:rsidRDefault="00E16C77" w:rsidP="005657BB">
      <w:pPr>
        <w:pStyle w:val="a3"/>
        <w:numPr>
          <w:ilvl w:val="0"/>
          <w:numId w:val="1"/>
        </w:numPr>
        <w:ind w:leftChars="0"/>
      </w:pPr>
      <w:r>
        <w:rPr>
          <w:rFonts w:hint="eastAsia"/>
        </w:rPr>
        <w:t>民法第</w:t>
      </w:r>
      <w:r>
        <w:rPr>
          <w:rFonts w:hint="eastAsia"/>
        </w:rPr>
        <w:t>197</w:t>
      </w:r>
      <w:r>
        <w:rPr>
          <w:rFonts w:hint="eastAsia"/>
        </w:rPr>
        <w:t>條</w:t>
      </w:r>
      <w:r>
        <w:rPr>
          <w:rFonts w:hint="eastAsia"/>
        </w:rPr>
        <w:t>:</w:t>
      </w:r>
    </w:p>
    <w:p w:rsidR="00E16C77" w:rsidRDefault="00E16C77" w:rsidP="00E16C77">
      <w:pPr>
        <w:pStyle w:val="a3"/>
        <w:ind w:leftChars="0" w:left="360"/>
        <w:rPr>
          <w:rFonts w:asciiTheme="minorEastAsia" w:hAnsiTheme="minorEastAsia"/>
        </w:rPr>
      </w:pPr>
      <w:r>
        <w:rPr>
          <w:rFonts w:hint="eastAsia"/>
        </w:rPr>
        <w:t>因侵權行為所生之損害賠償請求權</w:t>
      </w:r>
      <w:r w:rsidRPr="00E16C77">
        <w:rPr>
          <w:rFonts w:asciiTheme="minorEastAsia" w:hAnsiTheme="minorEastAsia" w:hint="eastAsia"/>
        </w:rPr>
        <w:t>，</w:t>
      </w:r>
      <w:r>
        <w:rPr>
          <w:rFonts w:asciiTheme="minorEastAsia" w:hAnsiTheme="minorEastAsia" w:hint="eastAsia"/>
        </w:rPr>
        <w:t>自請求權人知有損害及賠償義務人時起</w:t>
      </w:r>
      <w:r w:rsidRPr="00E16C77">
        <w:rPr>
          <w:rFonts w:asciiTheme="minorEastAsia" w:hAnsiTheme="minorEastAsia" w:hint="eastAsia"/>
        </w:rPr>
        <w:t>，</w:t>
      </w:r>
      <w:r>
        <w:rPr>
          <w:rFonts w:asciiTheme="minorEastAsia" w:hAnsiTheme="minorEastAsia" w:hint="eastAsia"/>
        </w:rPr>
        <w:t>二年間不行使而消滅</w:t>
      </w:r>
      <w:r w:rsidRPr="00E16C77">
        <w:rPr>
          <w:rFonts w:asciiTheme="minorEastAsia" w:hAnsiTheme="minorEastAsia" w:hint="eastAsia"/>
        </w:rPr>
        <w:t>，</w:t>
      </w:r>
      <w:r>
        <w:rPr>
          <w:rFonts w:asciiTheme="minorEastAsia" w:hAnsiTheme="minorEastAsia" w:hint="eastAsia"/>
        </w:rPr>
        <w:t>自有侵權行為時起</w:t>
      </w:r>
      <w:r w:rsidRPr="00E16C77">
        <w:rPr>
          <w:rFonts w:asciiTheme="minorEastAsia" w:hAnsiTheme="minorEastAsia" w:hint="eastAsia"/>
        </w:rPr>
        <w:t>，</w:t>
      </w:r>
      <w:r>
        <w:rPr>
          <w:rFonts w:asciiTheme="minorEastAsia" w:hAnsiTheme="minorEastAsia" w:hint="eastAsia"/>
        </w:rPr>
        <w:t>逾十年者亦同</w:t>
      </w:r>
      <w:r w:rsidRPr="00E16C77">
        <w:rPr>
          <w:rFonts w:asciiTheme="minorEastAsia" w:hAnsiTheme="minorEastAsia" w:hint="eastAsia"/>
        </w:rPr>
        <w:t>。</w:t>
      </w:r>
    </w:p>
    <w:p w:rsidR="00E16C77" w:rsidRDefault="00E16C77" w:rsidP="00E16C77">
      <w:pPr>
        <w:pStyle w:val="a3"/>
        <w:ind w:leftChars="0" w:left="360"/>
      </w:pPr>
      <w:r>
        <w:rPr>
          <w:rFonts w:asciiTheme="minorEastAsia" w:hAnsiTheme="minorEastAsia" w:hint="eastAsia"/>
        </w:rPr>
        <w:t>損害賠償之義務人</w:t>
      </w:r>
      <w:r w:rsidRPr="00E16C77">
        <w:rPr>
          <w:rFonts w:asciiTheme="minorEastAsia" w:hAnsiTheme="minorEastAsia" w:hint="eastAsia"/>
        </w:rPr>
        <w:t>，</w:t>
      </w:r>
      <w:r>
        <w:rPr>
          <w:rFonts w:asciiTheme="minorEastAsia" w:hAnsiTheme="minorEastAsia" w:hint="eastAsia"/>
        </w:rPr>
        <w:t>因侵權行為受利益</w:t>
      </w:r>
      <w:r w:rsidRPr="00E16C77">
        <w:rPr>
          <w:rFonts w:asciiTheme="minorEastAsia" w:hAnsiTheme="minorEastAsia" w:hint="eastAsia"/>
        </w:rPr>
        <w:t>，</w:t>
      </w:r>
      <w:r>
        <w:rPr>
          <w:rFonts w:asciiTheme="minorEastAsia" w:hAnsiTheme="minorEastAsia" w:hint="eastAsia"/>
        </w:rPr>
        <w:t>致被害人受損害者</w:t>
      </w:r>
      <w:r w:rsidRPr="00E16C77">
        <w:rPr>
          <w:rFonts w:asciiTheme="minorEastAsia" w:hAnsiTheme="minorEastAsia" w:hint="eastAsia"/>
        </w:rPr>
        <w:t>，</w:t>
      </w:r>
      <w:r>
        <w:rPr>
          <w:rFonts w:asciiTheme="minorEastAsia" w:hAnsiTheme="minorEastAsia" w:hint="eastAsia"/>
        </w:rPr>
        <w:t>於前項時效完成後</w:t>
      </w:r>
      <w:r w:rsidRPr="00E16C77">
        <w:rPr>
          <w:rFonts w:asciiTheme="minorEastAsia" w:hAnsiTheme="minorEastAsia" w:hint="eastAsia"/>
        </w:rPr>
        <w:t>，</w:t>
      </w:r>
      <w:r>
        <w:rPr>
          <w:rFonts w:asciiTheme="minorEastAsia" w:hAnsiTheme="minorEastAsia" w:hint="eastAsia"/>
        </w:rPr>
        <w:t>仍應依關於不當得利之規定</w:t>
      </w:r>
      <w:r w:rsidRPr="00E16C77">
        <w:rPr>
          <w:rFonts w:asciiTheme="minorEastAsia" w:hAnsiTheme="minorEastAsia" w:hint="eastAsia"/>
        </w:rPr>
        <w:t>，</w:t>
      </w:r>
      <w:r>
        <w:rPr>
          <w:rFonts w:asciiTheme="minorEastAsia" w:hAnsiTheme="minorEastAsia" w:hint="eastAsia"/>
        </w:rPr>
        <w:t>返還其所受之利益於被害人</w:t>
      </w:r>
      <w:r w:rsidRPr="00E16C77">
        <w:rPr>
          <w:rFonts w:asciiTheme="minorEastAsia" w:hAnsiTheme="minorEastAsia" w:hint="eastAsia"/>
        </w:rPr>
        <w:t>。</w:t>
      </w:r>
    </w:p>
    <w:p w:rsidR="00C847A5" w:rsidRDefault="00C847A5" w:rsidP="00C847A5">
      <w:pPr>
        <w:pStyle w:val="a3"/>
        <w:numPr>
          <w:ilvl w:val="0"/>
          <w:numId w:val="1"/>
        </w:numPr>
        <w:ind w:leftChars="0"/>
      </w:pPr>
      <w:r>
        <w:rPr>
          <w:rFonts w:hint="eastAsia"/>
        </w:rPr>
        <w:t>民事訴訟法第</w:t>
      </w:r>
      <w:r>
        <w:rPr>
          <w:rFonts w:hint="eastAsia"/>
        </w:rPr>
        <w:t>222</w:t>
      </w:r>
      <w:r>
        <w:rPr>
          <w:rFonts w:hint="eastAsia"/>
        </w:rPr>
        <w:t>條</w:t>
      </w:r>
      <w:r>
        <w:rPr>
          <w:rFonts w:hint="eastAsia"/>
        </w:rPr>
        <w:t>:</w:t>
      </w:r>
    </w:p>
    <w:p w:rsidR="00C847A5" w:rsidRDefault="00C847A5" w:rsidP="00C847A5">
      <w:pPr>
        <w:pStyle w:val="a3"/>
        <w:ind w:leftChars="0" w:left="360"/>
        <w:rPr>
          <w:rFonts w:asciiTheme="minorEastAsia" w:hAnsiTheme="minorEastAsia"/>
        </w:rPr>
      </w:pPr>
      <w:r>
        <w:rPr>
          <w:rFonts w:hint="eastAsia"/>
        </w:rPr>
        <w:t>法院為判決時</w:t>
      </w:r>
      <w:r w:rsidRPr="00C847A5">
        <w:rPr>
          <w:rFonts w:asciiTheme="minorEastAsia" w:hAnsiTheme="minorEastAsia" w:hint="eastAsia"/>
        </w:rPr>
        <w:t>，</w:t>
      </w:r>
      <w:r>
        <w:rPr>
          <w:rFonts w:asciiTheme="minorEastAsia" w:hAnsiTheme="minorEastAsia" w:hint="eastAsia"/>
        </w:rPr>
        <w:t>應斟酌全辯論意旨及調查證據之結果</w:t>
      </w:r>
      <w:r w:rsidRPr="00C847A5">
        <w:rPr>
          <w:rFonts w:asciiTheme="minorEastAsia" w:hAnsiTheme="minorEastAsia" w:hint="eastAsia"/>
        </w:rPr>
        <w:t>，</w:t>
      </w:r>
      <w:r>
        <w:rPr>
          <w:rFonts w:asciiTheme="minorEastAsia" w:hAnsiTheme="minorEastAsia" w:hint="eastAsia"/>
        </w:rPr>
        <w:t>依自由心證判斷事實之真偽</w:t>
      </w:r>
      <w:r w:rsidRPr="00C847A5">
        <w:rPr>
          <w:rFonts w:asciiTheme="minorEastAsia" w:hAnsiTheme="minorEastAsia" w:hint="eastAsia"/>
        </w:rPr>
        <w:t>。</w:t>
      </w:r>
      <w:r>
        <w:rPr>
          <w:rFonts w:asciiTheme="minorEastAsia" w:hAnsiTheme="minorEastAsia" w:hint="eastAsia"/>
        </w:rPr>
        <w:t>但別有規定者</w:t>
      </w:r>
      <w:r w:rsidRPr="00C847A5">
        <w:rPr>
          <w:rFonts w:asciiTheme="minorEastAsia" w:hAnsiTheme="minorEastAsia" w:hint="eastAsia"/>
        </w:rPr>
        <w:t>，</w:t>
      </w:r>
      <w:r>
        <w:rPr>
          <w:rFonts w:asciiTheme="minorEastAsia" w:hAnsiTheme="minorEastAsia" w:hint="eastAsia"/>
        </w:rPr>
        <w:t>不在此限</w:t>
      </w:r>
      <w:r w:rsidRPr="00C847A5">
        <w:rPr>
          <w:rFonts w:asciiTheme="minorEastAsia" w:hAnsiTheme="minorEastAsia" w:hint="eastAsia"/>
        </w:rPr>
        <w:t>。</w:t>
      </w:r>
    </w:p>
    <w:p w:rsidR="00C847A5" w:rsidRDefault="00C847A5" w:rsidP="00C847A5">
      <w:pPr>
        <w:pStyle w:val="a3"/>
        <w:ind w:leftChars="0" w:left="360"/>
        <w:rPr>
          <w:rFonts w:asciiTheme="minorEastAsia" w:hAnsiTheme="minorEastAsia"/>
        </w:rPr>
      </w:pPr>
      <w:r>
        <w:rPr>
          <w:rFonts w:asciiTheme="minorEastAsia" w:hAnsiTheme="minorEastAsia" w:hint="eastAsia"/>
        </w:rPr>
        <w:t>當事人已證明受有損害而不能證明其數額或證明顯有重大困難者</w:t>
      </w:r>
      <w:r w:rsidRPr="00C847A5">
        <w:rPr>
          <w:rFonts w:asciiTheme="minorEastAsia" w:hAnsiTheme="minorEastAsia" w:hint="eastAsia"/>
        </w:rPr>
        <w:t>，</w:t>
      </w:r>
      <w:r>
        <w:rPr>
          <w:rFonts w:asciiTheme="minorEastAsia" w:hAnsiTheme="minorEastAsia" w:hint="eastAsia"/>
        </w:rPr>
        <w:t>法院應斟酌一切情況</w:t>
      </w:r>
      <w:r w:rsidRPr="00C847A5">
        <w:rPr>
          <w:rFonts w:asciiTheme="minorEastAsia" w:hAnsiTheme="minorEastAsia" w:hint="eastAsia"/>
        </w:rPr>
        <w:t>，</w:t>
      </w:r>
      <w:r>
        <w:rPr>
          <w:rFonts w:asciiTheme="minorEastAsia" w:hAnsiTheme="minorEastAsia" w:hint="eastAsia"/>
        </w:rPr>
        <w:t>依所得心證定其數額</w:t>
      </w:r>
      <w:r w:rsidRPr="00C847A5">
        <w:rPr>
          <w:rFonts w:asciiTheme="minorEastAsia" w:hAnsiTheme="minorEastAsia" w:hint="eastAsia"/>
        </w:rPr>
        <w:t>。</w:t>
      </w:r>
    </w:p>
    <w:p w:rsidR="00C847A5" w:rsidRDefault="00C847A5" w:rsidP="00C847A5">
      <w:pPr>
        <w:pStyle w:val="a3"/>
        <w:ind w:leftChars="0" w:left="360"/>
        <w:rPr>
          <w:rFonts w:asciiTheme="minorEastAsia" w:hAnsiTheme="minorEastAsia"/>
        </w:rPr>
      </w:pPr>
      <w:r>
        <w:rPr>
          <w:rFonts w:asciiTheme="minorEastAsia" w:hAnsiTheme="minorEastAsia" w:hint="eastAsia"/>
        </w:rPr>
        <w:t>法院依自由心證判斷事實之真偽</w:t>
      </w:r>
      <w:r w:rsidRPr="00C847A5">
        <w:rPr>
          <w:rFonts w:asciiTheme="minorEastAsia" w:hAnsiTheme="minorEastAsia" w:hint="eastAsia"/>
        </w:rPr>
        <w:t>，</w:t>
      </w:r>
      <w:r>
        <w:rPr>
          <w:rFonts w:asciiTheme="minorEastAsia" w:hAnsiTheme="minorEastAsia" w:hint="eastAsia"/>
        </w:rPr>
        <w:t>不得違背論理及經驗法則</w:t>
      </w:r>
      <w:r w:rsidRPr="00C847A5">
        <w:rPr>
          <w:rFonts w:asciiTheme="minorEastAsia" w:hAnsiTheme="minorEastAsia" w:hint="eastAsia"/>
        </w:rPr>
        <w:t>。</w:t>
      </w:r>
    </w:p>
    <w:p w:rsidR="00C847A5" w:rsidRDefault="00C847A5" w:rsidP="00C847A5">
      <w:pPr>
        <w:pStyle w:val="a3"/>
        <w:ind w:leftChars="0" w:left="360"/>
      </w:pPr>
      <w:r>
        <w:rPr>
          <w:rFonts w:asciiTheme="minorEastAsia" w:hAnsiTheme="minorEastAsia" w:hint="eastAsia"/>
        </w:rPr>
        <w:t>得心證之理由</w:t>
      </w:r>
      <w:r w:rsidRPr="00C847A5">
        <w:rPr>
          <w:rFonts w:asciiTheme="minorEastAsia" w:hAnsiTheme="minorEastAsia" w:hint="eastAsia"/>
        </w:rPr>
        <w:t>，</w:t>
      </w:r>
      <w:r>
        <w:rPr>
          <w:rFonts w:asciiTheme="minorEastAsia" w:hAnsiTheme="minorEastAsia" w:hint="eastAsia"/>
        </w:rPr>
        <w:t>應記名於判決</w:t>
      </w:r>
      <w:r w:rsidRPr="00C847A5">
        <w:rPr>
          <w:rFonts w:asciiTheme="minorEastAsia" w:hAnsiTheme="minorEastAsia" w:hint="eastAsia"/>
        </w:rPr>
        <w:t>。</w:t>
      </w:r>
    </w:p>
    <w:p w:rsidR="00C847A5" w:rsidRDefault="00891125" w:rsidP="00C847A5">
      <w:pPr>
        <w:pStyle w:val="a3"/>
        <w:numPr>
          <w:ilvl w:val="0"/>
          <w:numId w:val="1"/>
        </w:numPr>
        <w:ind w:leftChars="0"/>
      </w:pPr>
      <w:r>
        <w:rPr>
          <w:rFonts w:hint="eastAsia"/>
        </w:rPr>
        <w:t>民法第</w:t>
      </w:r>
      <w:r>
        <w:rPr>
          <w:rFonts w:hint="eastAsia"/>
        </w:rPr>
        <w:t>445</w:t>
      </w:r>
      <w:r>
        <w:rPr>
          <w:rFonts w:hint="eastAsia"/>
        </w:rPr>
        <w:t>條</w:t>
      </w:r>
      <w:r>
        <w:rPr>
          <w:rFonts w:hint="eastAsia"/>
        </w:rPr>
        <w:t>: (</w:t>
      </w:r>
      <w:r>
        <w:rPr>
          <w:rFonts w:hint="eastAsia"/>
        </w:rPr>
        <w:t>二審</w:t>
      </w:r>
      <w:r>
        <w:rPr>
          <w:rFonts w:hint="eastAsia"/>
        </w:rPr>
        <w:t>)</w:t>
      </w:r>
    </w:p>
    <w:p w:rsidR="00891125" w:rsidRDefault="00891125" w:rsidP="00891125">
      <w:pPr>
        <w:pStyle w:val="a3"/>
        <w:ind w:leftChars="0" w:left="360"/>
        <w:rPr>
          <w:rFonts w:asciiTheme="minorEastAsia" w:hAnsiTheme="minorEastAsia"/>
        </w:rPr>
      </w:pPr>
      <w:r>
        <w:rPr>
          <w:rFonts w:hint="eastAsia"/>
        </w:rPr>
        <w:t>言詞辯論</w:t>
      </w:r>
      <w:r w:rsidRPr="00891125">
        <w:rPr>
          <w:rFonts w:asciiTheme="minorEastAsia" w:hAnsiTheme="minorEastAsia" w:hint="eastAsia"/>
        </w:rPr>
        <w:t>，</w:t>
      </w:r>
      <w:r>
        <w:rPr>
          <w:rFonts w:asciiTheme="minorEastAsia" w:hAnsiTheme="minorEastAsia" w:hint="eastAsia"/>
        </w:rPr>
        <w:t>應於上訴聲明之範圍內為之</w:t>
      </w:r>
      <w:r w:rsidRPr="00891125">
        <w:rPr>
          <w:rFonts w:asciiTheme="minorEastAsia" w:hAnsiTheme="minorEastAsia" w:hint="eastAsia"/>
        </w:rPr>
        <w:t>。</w:t>
      </w:r>
    </w:p>
    <w:p w:rsidR="00891125" w:rsidRDefault="00891125" w:rsidP="00891125">
      <w:pPr>
        <w:pStyle w:val="a3"/>
        <w:ind w:leftChars="0" w:left="360"/>
      </w:pPr>
      <w:r>
        <w:rPr>
          <w:rFonts w:asciiTheme="minorEastAsia" w:hAnsiTheme="minorEastAsia" w:hint="eastAsia"/>
        </w:rPr>
        <w:t>當事人應陳述第一審言詞辯論之要領</w:t>
      </w:r>
      <w:r w:rsidRPr="00891125">
        <w:rPr>
          <w:rFonts w:asciiTheme="minorEastAsia" w:hAnsiTheme="minorEastAsia" w:hint="eastAsia"/>
        </w:rPr>
        <w:t>，</w:t>
      </w:r>
      <w:r>
        <w:rPr>
          <w:rFonts w:asciiTheme="minorEastAsia" w:hAnsiTheme="minorEastAsia" w:hint="eastAsia"/>
        </w:rPr>
        <w:t>但審判長得令書記官朗讀第一審判決</w:t>
      </w:r>
      <w:r w:rsidRPr="00891125">
        <w:rPr>
          <w:rFonts w:asciiTheme="minorEastAsia" w:hAnsiTheme="minorEastAsia" w:hint="eastAsia"/>
        </w:rPr>
        <w:t>、</w:t>
      </w:r>
      <w:r>
        <w:rPr>
          <w:rFonts w:asciiTheme="minorEastAsia" w:hAnsiTheme="minorEastAsia" w:hint="eastAsia"/>
        </w:rPr>
        <w:t>筆錄或其他卷內文書代之</w:t>
      </w:r>
      <w:r w:rsidRPr="00891125">
        <w:rPr>
          <w:rFonts w:asciiTheme="minorEastAsia" w:hAnsiTheme="minorEastAsia" w:hint="eastAsia"/>
        </w:rPr>
        <w:t>。</w:t>
      </w:r>
    </w:p>
    <w:p w:rsidR="00891125" w:rsidRDefault="00ED46A6" w:rsidP="00C847A5">
      <w:pPr>
        <w:pStyle w:val="a3"/>
        <w:numPr>
          <w:ilvl w:val="0"/>
          <w:numId w:val="1"/>
        </w:numPr>
        <w:ind w:leftChars="0"/>
      </w:pPr>
      <w:r>
        <w:rPr>
          <w:rFonts w:hint="eastAsia"/>
        </w:rPr>
        <w:t>民法第</w:t>
      </w:r>
      <w:r>
        <w:rPr>
          <w:rFonts w:hint="eastAsia"/>
        </w:rPr>
        <w:t>447</w:t>
      </w:r>
      <w:r>
        <w:rPr>
          <w:rFonts w:hint="eastAsia"/>
        </w:rPr>
        <w:t>條</w:t>
      </w:r>
      <w:r>
        <w:rPr>
          <w:rFonts w:hint="eastAsia"/>
        </w:rPr>
        <w:t>: (</w:t>
      </w:r>
      <w:r>
        <w:rPr>
          <w:rFonts w:hint="eastAsia"/>
        </w:rPr>
        <w:t>二審</w:t>
      </w:r>
      <w:r>
        <w:rPr>
          <w:rFonts w:hint="eastAsia"/>
        </w:rPr>
        <w:t>)</w:t>
      </w:r>
    </w:p>
    <w:p w:rsidR="00ED46A6" w:rsidRDefault="00ED46A6" w:rsidP="00ED46A6">
      <w:pPr>
        <w:pStyle w:val="a3"/>
        <w:ind w:leftChars="0" w:left="360"/>
        <w:rPr>
          <w:rFonts w:asciiTheme="minorEastAsia" w:hAnsiTheme="minorEastAsia"/>
        </w:rPr>
      </w:pPr>
      <w:r>
        <w:rPr>
          <w:rFonts w:hint="eastAsia"/>
        </w:rPr>
        <w:t>當事人不得提出新攻擊或防禦方法</w:t>
      </w:r>
      <w:r w:rsidRPr="00ED46A6">
        <w:rPr>
          <w:rFonts w:asciiTheme="minorEastAsia" w:hAnsiTheme="minorEastAsia" w:hint="eastAsia"/>
        </w:rPr>
        <w:t>，</w:t>
      </w:r>
      <w:r w:rsidR="008C00D1">
        <w:rPr>
          <w:rFonts w:asciiTheme="minorEastAsia" w:hAnsiTheme="minorEastAsia" w:hint="eastAsia"/>
        </w:rPr>
        <w:t>但有下列情形之一者</w:t>
      </w:r>
      <w:r w:rsidR="008C00D1" w:rsidRPr="008C00D1">
        <w:rPr>
          <w:rFonts w:asciiTheme="minorEastAsia" w:hAnsiTheme="minorEastAsia" w:hint="eastAsia"/>
        </w:rPr>
        <w:t>，</w:t>
      </w:r>
      <w:r w:rsidR="008C00D1">
        <w:rPr>
          <w:rFonts w:asciiTheme="minorEastAsia" w:hAnsiTheme="minorEastAsia" w:hint="eastAsia"/>
        </w:rPr>
        <w:t>不在此限</w:t>
      </w:r>
      <w:r w:rsidR="008C00D1" w:rsidRPr="008C00D1">
        <w:rPr>
          <w:rFonts w:asciiTheme="minorEastAsia" w:hAnsiTheme="minorEastAsia" w:hint="eastAsia"/>
        </w:rPr>
        <w:t>：</w:t>
      </w:r>
    </w:p>
    <w:p w:rsidR="008C00D1" w:rsidRDefault="008C00D1" w:rsidP="008C00D1">
      <w:pPr>
        <w:pStyle w:val="a3"/>
        <w:numPr>
          <w:ilvl w:val="0"/>
          <w:numId w:val="3"/>
        </w:numPr>
        <w:ind w:leftChars="0"/>
        <w:rPr>
          <w:rFonts w:asciiTheme="minorEastAsia" w:hAnsiTheme="minorEastAsia"/>
        </w:rPr>
      </w:pPr>
      <w:r>
        <w:rPr>
          <w:rFonts w:asciiTheme="minorEastAsia" w:hAnsiTheme="minorEastAsia" w:hint="eastAsia"/>
        </w:rPr>
        <w:t>因第一審法院違背法令致未能提出者</w:t>
      </w:r>
      <w:r w:rsidRPr="008C00D1">
        <w:rPr>
          <w:rFonts w:asciiTheme="minorEastAsia" w:hAnsiTheme="minorEastAsia" w:hint="eastAsia"/>
        </w:rPr>
        <w:t>。</w:t>
      </w:r>
    </w:p>
    <w:p w:rsidR="008C00D1" w:rsidRPr="008C00D1" w:rsidRDefault="008C00D1" w:rsidP="008C00D1">
      <w:pPr>
        <w:pStyle w:val="a3"/>
        <w:numPr>
          <w:ilvl w:val="0"/>
          <w:numId w:val="3"/>
        </w:numPr>
        <w:ind w:leftChars="0"/>
      </w:pPr>
      <w:r>
        <w:rPr>
          <w:rFonts w:asciiTheme="minorEastAsia" w:hAnsiTheme="minorEastAsia" w:hint="eastAsia"/>
        </w:rPr>
        <w:t>事實發生於第一審言詞辯論終結後者</w:t>
      </w:r>
      <w:r w:rsidRPr="008C00D1">
        <w:rPr>
          <w:rFonts w:asciiTheme="minorEastAsia" w:hAnsiTheme="minorEastAsia" w:hint="eastAsia"/>
        </w:rPr>
        <w:t>。</w:t>
      </w:r>
    </w:p>
    <w:p w:rsidR="008C00D1" w:rsidRPr="008C00D1" w:rsidRDefault="008C00D1" w:rsidP="008C00D1">
      <w:pPr>
        <w:pStyle w:val="a3"/>
        <w:numPr>
          <w:ilvl w:val="0"/>
          <w:numId w:val="3"/>
        </w:numPr>
        <w:ind w:leftChars="0"/>
      </w:pPr>
      <w:r>
        <w:rPr>
          <w:rFonts w:asciiTheme="minorEastAsia" w:hAnsiTheme="minorEastAsia" w:hint="eastAsia"/>
        </w:rPr>
        <w:t>對於在第一審已提出之攻擊或防禦方法為補充者</w:t>
      </w:r>
      <w:r w:rsidRPr="008C00D1">
        <w:rPr>
          <w:rFonts w:asciiTheme="minorEastAsia" w:hAnsiTheme="minorEastAsia" w:hint="eastAsia"/>
        </w:rPr>
        <w:t>。</w:t>
      </w:r>
    </w:p>
    <w:p w:rsidR="008C00D1" w:rsidRPr="008C00D1" w:rsidRDefault="008C00D1" w:rsidP="008C00D1">
      <w:pPr>
        <w:pStyle w:val="a3"/>
        <w:numPr>
          <w:ilvl w:val="0"/>
          <w:numId w:val="3"/>
        </w:numPr>
        <w:ind w:leftChars="0"/>
      </w:pPr>
      <w:r>
        <w:rPr>
          <w:rFonts w:asciiTheme="minorEastAsia" w:hAnsiTheme="minorEastAsia" w:hint="eastAsia"/>
        </w:rPr>
        <w:t>事實於法院已顯著或為其職務上所已知或應依職權調查證據者</w:t>
      </w:r>
      <w:r w:rsidRPr="008C00D1">
        <w:rPr>
          <w:rFonts w:asciiTheme="minorEastAsia" w:hAnsiTheme="minorEastAsia" w:hint="eastAsia"/>
        </w:rPr>
        <w:t>。</w:t>
      </w:r>
    </w:p>
    <w:p w:rsidR="008C00D1" w:rsidRPr="008C00D1" w:rsidRDefault="008C00D1" w:rsidP="008C00D1">
      <w:pPr>
        <w:pStyle w:val="a3"/>
        <w:numPr>
          <w:ilvl w:val="0"/>
          <w:numId w:val="3"/>
        </w:numPr>
        <w:ind w:leftChars="0"/>
      </w:pPr>
      <w:r>
        <w:rPr>
          <w:rFonts w:asciiTheme="minorEastAsia" w:hAnsiTheme="minorEastAsia" w:hint="eastAsia"/>
        </w:rPr>
        <w:t>其他分可歸責於當事人之事由</w:t>
      </w:r>
      <w:r w:rsidRPr="008C00D1">
        <w:rPr>
          <w:rFonts w:asciiTheme="minorEastAsia" w:hAnsiTheme="minorEastAsia" w:hint="eastAsia"/>
        </w:rPr>
        <w:t>，</w:t>
      </w:r>
      <w:r>
        <w:rPr>
          <w:rFonts w:asciiTheme="minorEastAsia" w:hAnsiTheme="minorEastAsia" w:hint="eastAsia"/>
        </w:rPr>
        <w:t>致未能於第一審提出者</w:t>
      </w:r>
      <w:r w:rsidRPr="008C00D1">
        <w:rPr>
          <w:rFonts w:asciiTheme="minorEastAsia" w:hAnsiTheme="minorEastAsia" w:hint="eastAsia"/>
        </w:rPr>
        <w:t>。</w:t>
      </w:r>
    </w:p>
    <w:p w:rsidR="008C00D1" w:rsidRPr="008C00D1" w:rsidRDefault="008C00D1" w:rsidP="008C00D1">
      <w:pPr>
        <w:pStyle w:val="a3"/>
        <w:numPr>
          <w:ilvl w:val="0"/>
          <w:numId w:val="3"/>
        </w:numPr>
        <w:ind w:leftChars="0"/>
      </w:pPr>
      <w:r>
        <w:rPr>
          <w:rFonts w:asciiTheme="minorEastAsia" w:hAnsiTheme="minorEastAsia" w:hint="eastAsia"/>
        </w:rPr>
        <w:t>如不許其提出顯失公平者</w:t>
      </w:r>
      <w:r w:rsidRPr="008C00D1">
        <w:rPr>
          <w:rFonts w:asciiTheme="minorEastAsia" w:hAnsiTheme="minorEastAsia" w:hint="eastAsia"/>
        </w:rPr>
        <w:t>。</w:t>
      </w:r>
    </w:p>
    <w:p w:rsidR="008C00D1" w:rsidRDefault="008C00D1" w:rsidP="008C00D1">
      <w:pPr>
        <w:ind w:left="360"/>
        <w:rPr>
          <w:rFonts w:asciiTheme="minorEastAsia" w:hAnsiTheme="minorEastAsia"/>
        </w:rPr>
      </w:pPr>
      <w:r>
        <w:rPr>
          <w:rFonts w:hint="eastAsia"/>
        </w:rPr>
        <w:t>前項但書各款事由</w:t>
      </w:r>
      <w:r w:rsidR="00330D92" w:rsidRPr="00330D92">
        <w:rPr>
          <w:rFonts w:asciiTheme="minorEastAsia" w:hAnsiTheme="minorEastAsia" w:hint="eastAsia"/>
        </w:rPr>
        <w:t>，</w:t>
      </w:r>
      <w:r w:rsidR="005A155F">
        <w:rPr>
          <w:rFonts w:asciiTheme="minorEastAsia" w:hAnsiTheme="minorEastAsia" w:hint="eastAsia"/>
        </w:rPr>
        <w:t>當事人應釋</w:t>
      </w:r>
      <w:r w:rsidR="00330D92">
        <w:rPr>
          <w:rFonts w:asciiTheme="minorEastAsia" w:hAnsiTheme="minorEastAsia" w:hint="eastAsia"/>
        </w:rPr>
        <w:t>明之</w:t>
      </w:r>
      <w:r w:rsidR="00330D92" w:rsidRPr="00330D92">
        <w:rPr>
          <w:rFonts w:asciiTheme="minorEastAsia" w:hAnsiTheme="minorEastAsia" w:hint="eastAsia"/>
        </w:rPr>
        <w:t>。</w:t>
      </w:r>
    </w:p>
    <w:p w:rsidR="00330D92" w:rsidRDefault="00330D92" w:rsidP="008C00D1">
      <w:pPr>
        <w:ind w:left="360"/>
      </w:pPr>
      <w:r>
        <w:rPr>
          <w:rFonts w:asciiTheme="minorEastAsia" w:hAnsiTheme="minorEastAsia" w:hint="eastAsia"/>
        </w:rPr>
        <w:t>違反前二項之規定者</w:t>
      </w:r>
      <w:r w:rsidRPr="00330D92">
        <w:rPr>
          <w:rFonts w:asciiTheme="minorEastAsia" w:hAnsiTheme="minorEastAsia" w:hint="eastAsia"/>
        </w:rPr>
        <w:t>，</w:t>
      </w:r>
      <w:r>
        <w:rPr>
          <w:rFonts w:asciiTheme="minorEastAsia" w:hAnsiTheme="minorEastAsia" w:hint="eastAsia"/>
        </w:rPr>
        <w:t>第二審法院應駁回之</w:t>
      </w:r>
      <w:r w:rsidRPr="00330D92">
        <w:rPr>
          <w:rFonts w:asciiTheme="minorEastAsia" w:hAnsiTheme="minorEastAsia" w:hint="eastAsia"/>
        </w:rPr>
        <w:t>。</w:t>
      </w:r>
    </w:p>
    <w:p w:rsidR="00ED46A6" w:rsidRDefault="00D15E91" w:rsidP="00C847A5">
      <w:pPr>
        <w:pStyle w:val="a3"/>
        <w:numPr>
          <w:ilvl w:val="0"/>
          <w:numId w:val="1"/>
        </w:numPr>
        <w:ind w:leftChars="0"/>
      </w:pPr>
      <w:r>
        <w:rPr>
          <w:rFonts w:hint="eastAsia"/>
        </w:rPr>
        <w:t>民事訴訟法第</w:t>
      </w:r>
      <w:r>
        <w:rPr>
          <w:rFonts w:hint="eastAsia"/>
        </w:rPr>
        <w:t>449</w:t>
      </w:r>
      <w:r>
        <w:rPr>
          <w:rFonts w:hint="eastAsia"/>
        </w:rPr>
        <w:t>條</w:t>
      </w:r>
      <w:r>
        <w:rPr>
          <w:rFonts w:hint="eastAsia"/>
        </w:rPr>
        <w:t>:</w:t>
      </w:r>
      <w:r w:rsidR="00E31E45">
        <w:rPr>
          <w:rFonts w:hint="eastAsia"/>
        </w:rPr>
        <w:t xml:space="preserve"> (</w:t>
      </w:r>
      <w:r w:rsidR="00E31E45">
        <w:rPr>
          <w:rFonts w:hint="eastAsia"/>
        </w:rPr>
        <w:t>二審</w:t>
      </w:r>
      <w:r w:rsidR="00E31E45">
        <w:rPr>
          <w:rFonts w:hint="eastAsia"/>
        </w:rPr>
        <w:t>)</w:t>
      </w:r>
    </w:p>
    <w:p w:rsidR="00D15E91" w:rsidRDefault="00D15E91" w:rsidP="00D15E91">
      <w:pPr>
        <w:pStyle w:val="a3"/>
        <w:ind w:leftChars="0" w:left="360"/>
        <w:rPr>
          <w:rFonts w:asciiTheme="minorEastAsia" w:hAnsiTheme="minorEastAsia"/>
        </w:rPr>
      </w:pPr>
      <w:r>
        <w:rPr>
          <w:rFonts w:hint="eastAsia"/>
        </w:rPr>
        <w:t>第二審法院認上訴無理由者</w:t>
      </w:r>
      <w:r w:rsidRPr="00D15E91">
        <w:rPr>
          <w:rFonts w:asciiTheme="minorEastAsia" w:hAnsiTheme="minorEastAsia" w:hint="eastAsia"/>
        </w:rPr>
        <w:t>，</w:t>
      </w:r>
      <w:r w:rsidR="00E66830">
        <w:rPr>
          <w:rFonts w:asciiTheme="minorEastAsia" w:hAnsiTheme="minorEastAsia" w:hint="eastAsia"/>
        </w:rPr>
        <w:t>應為駁回之</w:t>
      </w:r>
      <w:r>
        <w:rPr>
          <w:rFonts w:asciiTheme="minorEastAsia" w:hAnsiTheme="minorEastAsia" w:hint="eastAsia"/>
        </w:rPr>
        <w:t>判決</w:t>
      </w:r>
      <w:r w:rsidRPr="00D15E91">
        <w:rPr>
          <w:rFonts w:asciiTheme="minorEastAsia" w:hAnsiTheme="minorEastAsia" w:hint="eastAsia"/>
        </w:rPr>
        <w:t>。</w:t>
      </w:r>
    </w:p>
    <w:p w:rsidR="00D15E91" w:rsidRDefault="00D15E91" w:rsidP="00D15E91">
      <w:pPr>
        <w:pStyle w:val="a3"/>
        <w:ind w:leftChars="0" w:left="360"/>
        <w:rPr>
          <w:rFonts w:asciiTheme="minorEastAsia" w:hAnsiTheme="minorEastAsia" w:hint="eastAsia"/>
        </w:rPr>
      </w:pPr>
      <w:r>
        <w:rPr>
          <w:rFonts w:asciiTheme="minorEastAsia" w:hAnsiTheme="minorEastAsia" w:hint="eastAsia"/>
        </w:rPr>
        <w:t>原判決依其理由雖屬不當</w:t>
      </w:r>
      <w:r w:rsidRPr="00D15E91">
        <w:rPr>
          <w:rFonts w:asciiTheme="minorEastAsia" w:hAnsiTheme="minorEastAsia" w:hint="eastAsia"/>
        </w:rPr>
        <w:t>，</w:t>
      </w:r>
      <w:r>
        <w:rPr>
          <w:rFonts w:asciiTheme="minorEastAsia" w:hAnsiTheme="minorEastAsia" w:hint="eastAsia"/>
        </w:rPr>
        <w:t>而依其他理由認為正當者</w:t>
      </w:r>
      <w:r w:rsidRPr="00D15E91">
        <w:rPr>
          <w:rFonts w:asciiTheme="minorEastAsia" w:hAnsiTheme="minorEastAsia" w:hint="eastAsia"/>
        </w:rPr>
        <w:t>，</w:t>
      </w:r>
      <w:r>
        <w:rPr>
          <w:rFonts w:asciiTheme="minorEastAsia" w:hAnsiTheme="minorEastAsia" w:hint="eastAsia"/>
        </w:rPr>
        <w:t>應以上訴為無理由</w:t>
      </w:r>
      <w:r w:rsidRPr="00D15E91">
        <w:rPr>
          <w:rFonts w:asciiTheme="minorEastAsia" w:hAnsiTheme="minorEastAsia" w:hint="eastAsia"/>
        </w:rPr>
        <w:t>。</w:t>
      </w:r>
    </w:p>
    <w:p w:rsidR="00AE6CF0" w:rsidRDefault="00AE6CF0" w:rsidP="00AE6CF0">
      <w:pPr>
        <w:pStyle w:val="a3"/>
        <w:numPr>
          <w:ilvl w:val="0"/>
          <w:numId w:val="1"/>
        </w:numPr>
        <w:ind w:leftChars="0"/>
      </w:pPr>
      <w:r>
        <w:rPr>
          <w:rFonts w:hint="eastAsia"/>
        </w:rPr>
        <w:t>民事訴訟法第</w:t>
      </w:r>
      <w:r>
        <w:rPr>
          <w:rFonts w:hint="eastAsia"/>
        </w:rPr>
        <w:t>307</w:t>
      </w:r>
      <w:r>
        <w:rPr>
          <w:rFonts w:hint="eastAsia"/>
        </w:rPr>
        <w:t>條</w:t>
      </w:r>
      <w:r>
        <w:rPr>
          <w:rFonts w:hint="eastAsia"/>
        </w:rPr>
        <w:t>:</w:t>
      </w:r>
    </w:p>
    <w:p w:rsidR="00AE6CF0" w:rsidRDefault="00AE6CF0" w:rsidP="00AE6CF0">
      <w:pPr>
        <w:pStyle w:val="a3"/>
        <w:ind w:leftChars="0" w:left="360"/>
        <w:rPr>
          <w:rFonts w:asciiTheme="minorEastAsia" w:hAnsiTheme="minorEastAsia"/>
        </w:rPr>
      </w:pPr>
      <w:r>
        <w:rPr>
          <w:rFonts w:hint="eastAsia"/>
        </w:rPr>
        <w:t>證人有下列各款情形之一者</w:t>
      </w:r>
      <w:r w:rsidRPr="005657BB">
        <w:rPr>
          <w:rFonts w:asciiTheme="minorEastAsia" w:hAnsiTheme="minorEastAsia" w:hint="eastAsia"/>
        </w:rPr>
        <w:t>，</w:t>
      </w:r>
      <w:r>
        <w:rPr>
          <w:rFonts w:asciiTheme="minorEastAsia" w:hAnsiTheme="minorEastAsia" w:hint="eastAsia"/>
        </w:rPr>
        <w:t>得拒絕證言:</w:t>
      </w:r>
    </w:p>
    <w:p w:rsidR="00AE6CF0" w:rsidRDefault="00AE6CF0" w:rsidP="00AE6CF0">
      <w:pPr>
        <w:pStyle w:val="a3"/>
        <w:numPr>
          <w:ilvl w:val="0"/>
          <w:numId w:val="2"/>
        </w:numPr>
        <w:ind w:leftChars="0"/>
        <w:rPr>
          <w:rFonts w:asciiTheme="minorEastAsia" w:hAnsiTheme="minorEastAsia"/>
        </w:rPr>
      </w:pPr>
      <w:r>
        <w:rPr>
          <w:rFonts w:asciiTheme="minorEastAsia" w:hAnsiTheme="minorEastAsia" w:hint="eastAsia"/>
        </w:rPr>
        <w:t>證人為當事人之配偶</w:t>
      </w:r>
      <w:r w:rsidRPr="005657BB">
        <w:rPr>
          <w:rFonts w:asciiTheme="minorEastAsia" w:hAnsiTheme="minorEastAsia" w:hint="eastAsia"/>
        </w:rPr>
        <w:t>，</w:t>
      </w:r>
      <w:r>
        <w:rPr>
          <w:rFonts w:asciiTheme="minorEastAsia" w:hAnsiTheme="minorEastAsia" w:hint="eastAsia"/>
        </w:rPr>
        <w:t>前配偶</w:t>
      </w:r>
      <w:r w:rsidRPr="005657BB">
        <w:rPr>
          <w:rFonts w:asciiTheme="minorEastAsia" w:hAnsiTheme="minorEastAsia" w:hint="eastAsia"/>
        </w:rPr>
        <w:t>，</w:t>
      </w:r>
      <w:r>
        <w:rPr>
          <w:rFonts w:asciiTheme="minorEastAsia" w:hAnsiTheme="minorEastAsia" w:hint="eastAsia"/>
        </w:rPr>
        <w:t>未婚配偶或四親等內之血親</w:t>
      </w:r>
      <w:r w:rsidRPr="00E13D2C">
        <w:rPr>
          <w:rFonts w:asciiTheme="minorEastAsia" w:hAnsiTheme="minorEastAsia" w:hint="eastAsia"/>
        </w:rPr>
        <w:t>，</w:t>
      </w:r>
      <w:r>
        <w:rPr>
          <w:rFonts w:asciiTheme="minorEastAsia" w:hAnsiTheme="minorEastAsia" w:hint="eastAsia"/>
        </w:rPr>
        <w:t>三親等內之姻親或曾有此親屬關係者</w:t>
      </w:r>
      <w:r w:rsidRPr="00E13D2C">
        <w:rPr>
          <w:rFonts w:asciiTheme="minorEastAsia" w:hAnsiTheme="minorEastAsia" w:hint="eastAsia"/>
        </w:rPr>
        <w:t>。</w:t>
      </w:r>
    </w:p>
    <w:p w:rsidR="00AE6CF0" w:rsidRPr="00E13D2C" w:rsidRDefault="00AE6CF0" w:rsidP="00AE6CF0">
      <w:pPr>
        <w:pStyle w:val="a3"/>
        <w:numPr>
          <w:ilvl w:val="0"/>
          <w:numId w:val="2"/>
        </w:numPr>
        <w:ind w:leftChars="0"/>
      </w:pPr>
      <w:r>
        <w:rPr>
          <w:rFonts w:asciiTheme="minorEastAsia" w:hAnsiTheme="minorEastAsia" w:hint="eastAsia"/>
        </w:rPr>
        <w:t>證人所為證言</w:t>
      </w:r>
      <w:r w:rsidRPr="00E13D2C">
        <w:rPr>
          <w:rFonts w:asciiTheme="minorEastAsia" w:hAnsiTheme="minorEastAsia" w:hint="eastAsia"/>
        </w:rPr>
        <w:t>，</w:t>
      </w:r>
      <w:r>
        <w:rPr>
          <w:rFonts w:asciiTheme="minorEastAsia" w:hAnsiTheme="minorEastAsia" w:hint="eastAsia"/>
        </w:rPr>
        <w:t>於證人或與證人有前款關係之人</w:t>
      </w:r>
      <w:r w:rsidRPr="00E13D2C">
        <w:rPr>
          <w:rFonts w:asciiTheme="minorEastAsia" w:hAnsiTheme="minorEastAsia" w:hint="eastAsia"/>
        </w:rPr>
        <w:t>，</w:t>
      </w:r>
      <w:r>
        <w:rPr>
          <w:rFonts w:asciiTheme="minorEastAsia" w:hAnsiTheme="minorEastAsia" w:hint="eastAsia"/>
        </w:rPr>
        <w:t>足生財產上直接損害者</w:t>
      </w:r>
      <w:r w:rsidRPr="00E13D2C">
        <w:rPr>
          <w:rFonts w:asciiTheme="minorEastAsia" w:hAnsiTheme="minorEastAsia" w:hint="eastAsia"/>
        </w:rPr>
        <w:t>。</w:t>
      </w:r>
    </w:p>
    <w:p w:rsidR="00AE6CF0" w:rsidRPr="00E13D2C" w:rsidRDefault="00AE6CF0" w:rsidP="00AE6CF0">
      <w:pPr>
        <w:pStyle w:val="a3"/>
        <w:numPr>
          <w:ilvl w:val="0"/>
          <w:numId w:val="2"/>
        </w:numPr>
        <w:ind w:leftChars="0"/>
      </w:pPr>
      <w:r>
        <w:rPr>
          <w:rFonts w:asciiTheme="minorEastAsia" w:hAnsiTheme="minorEastAsia" w:hint="eastAsia"/>
        </w:rPr>
        <w:t>證人所為證言</w:t>
      </w:r>
      <w:r w:rsidRPr="00E13D2C">
        <w:rPr>
          <w:rFonts w:asciiTheme="minorEastAsia" w:hAnsiTheme="minorEastAsia" w:hint="eastAsia"/>
        </w:rPr>
        <w:t>，</w:t>
      </w:r>
      <w:r>
        <w:rPr>
          <w:rFonts w:asciiTheme="minorEastAsia" w:hAnsiTheme="minorEastAsia" w:hint="eastAsia"/>
        </w:rPr>
        <w:t>足致證人或與證人有第一款關係或監護關係之人受刑事訴追或蒙恥辱者</w:t>
      </w:r>
      <w:r w:rsidRPr="00E13D2C">
        <w:rPr>
          <w:rFonts w:asciiTheme="minorEastAsia" w:hAnsiTheme="minorEastAsia" w:hint="eastAsia"/>
        </w:rPr>
        <w:t>。</w:t>
      </w:r>
    </w:p>
    <w:p w:rsidR="00AE6CF0" w:rsidRPr="00E13D2C" w:rsidRDefault="00AE6CF0" w:rsidP="00AE6CF0">
      <w:pPr>
        <w:pStyle w:val="a3"/>
        <w:numPr>
          <w:ilvl w:val="0"/>
          <w:numId w:val="2"/>
        </w:numPr>
        <w:ind w:leftChars="0"/>
      </w:pPr>
      <w:r>
        <w:rPr>
          <w:rFonts w:asciiTheme="minorEastAsia" w:hAnsiTheme="minorEastAsia" w:hint="eastAsia"/>
        </w:rPr>
        <w:lastRenderedPageBreak/>
        <w:t>證人就其職務上或業務上有秘密義務之事項受詢問者</w:t>
      </w:r>
      <w:r w:rsidRPr="00E13D2C">
        <w:rPr>
          <w:rFonts w:asciiTheme="minorEastAsia" w:hAnsiTheme="minorEastAsia" w:hint="eastAsia"/>
        </w:rPr>
        <w:t>。</w:t>
      </w:r>
    </w:p>
    <w:p w:rsidR="00AE6CF0" w:rsidRPr="00E13D2C" w:rsidRDefault="00AE6CF0" w:rsidP="00AE6CF0">
      <w:pPr>
        <w:pStyle w:val="a3"/>
        <w:numPr>
          <w:ilvl w:val="0"/>
          <w:numId w:val="2"/>
        </w:numPr>
        <w:ind w:leftChars="0"/>
      </w:pPr>
      <w:r>
        <w:rPr>
          <w:rFonts w:asciiTheme="minorEastAsia" w:hAnsiTheme="minorEastAsia" w:hint="eastAsia"/>
        </w:rPr>
        <w:t>證人非洩漏其技術上或職業上之秘密不能為證言者</w:t>
      </w:r>
      <w:r w:rsidRPr="00E13D2C">
        <w:rPr>
          <w:rFonts w:asciiTheme="minorEastAsia" w:hAnsiTheme="minorEastAsia" w:hint="eastAsia"/>
        </w:rPr>
        <w:t>。</w:t>
      </w:r>
    </w:p>
    <w:p w:rsidR="00AE6CF0" w:rsidRDefault="00AE6CF0" w:rsidP="00AE6CF0">
      <w:pPr>
        <w:pStyle w:val="a3"/>
        <w:ind w:leftChars="0" w:left="360"/>
      </w:pPr>
      <w:r>
        <w:rPr>
          <w:rFonts w:hint="eastAsia"/>
        </w:rPr>
        <w:t>得拒絕證言者</w:t>
      </w:r>
      <w:r w:rsidRPr="00E13D2C">
        <w:rPr>
          <w:rFonts w:asciiTheme="minorEastAsia" w:hAnsiTheme="minorEastAsia" w:hint="eastAsia"/>
        </w:rPr>
        <w:t>，</w:t>
      </w:r>
      <w:r>
        <w:rPr>
          <w:rFonts w:asciiTheme="minorEastAsia" w:hAnsiTheme="minorEastAsia" w:hint="eastAsia"/>
        </w:rPr>
        <w:t>審判長應於訊問前或知有前項情形時告知之</w:t>
      </w:r>
      <w:r w:rsidRPr="00E13D2C">
        <w:rPr>
          <w:rFonts w:asciiTheme="minorEastAsia" w:hAnsiTheme="minorEastAsia" w:hint="eastAsia"/>
        </w:rPr>
        <w:t>。</w:t>
      </w:r>
    </w:p>
    <w:sectPr w:rsidR="00AE6CF0" w:rsidSect="00587D86">
      <w:pgSz w:w="11906" w:h="16838"/>
      <w:pgMar w:top="1134" w:right="1304" w:bottom="1191" w:left="136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0B" w:rsidRDefault="0056010B" w:rsidP="00587D86">
      <w:r>
        <w:separator/>
      </w:r>
    </w:p>
  </w:endnote>
  <w:endnote w:type="continuationSeparator" w:id="1">
    <w:p w:rsidR="0056010B" w:rsidRDefault="0056010B" w:rsidP="00587D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0B" w:rsidRDefault="0056010B" w:rsidP="00587D86">
      <w:r>
        <w:separator/>
      </w:r>
    </w:p>
  </w:footnote>
  <w:footnote w:type="continuationSeparator" w:id="1">
    <w:p w:rsidR="0056010B" w:rsidRDefault="0056010B" w:rsidP="00587D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005389"/>
    <w:multiLevelType w:val="hybridMultilevel"/>
    <w:tmpl w:val="C396D7F6"/>
    <w:lvl w:ilvl="0" w:tplc="5044BC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5231528"/>
    <w:multiLevelType w:val="hybridMultilevel"/>
    <w:tmpl w:val="5054F678"/>
    <w:lvl w:ilvl="0" w:tplc="FD9C151E">
      <w:start w:val="1"/>
      <w:numFmt w:val="decimal"/>
      <w:lvlText w:val="(%1)"/>
      <w:lvlJc w:val="left"/>
      <w:pPr>
        <w:ind w:left="720" w:hanging="360"/>
      </w:pPr>
      <w:rPr>
        <w:rFonts w:hint="default"/>
        <w:b w:val="0"/>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7EB7165B"/>
    <w:multiLevelType w:val="hybridMultilevel"/>
    <w:tmpl w:val="F83CDE1A"/>
    <w:lvl w:ilvl="0" w:tplc="FE0013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57BB"/>
    <w:rsid w:val="00030D33"/>
    <w:rsid w:val="000941B7"/>
    <w:rsid w:val="002543B0"/>
    <w:rsid w:val="002C0507"/>
    <w:rsid w:val="00330D92"/>
    <w:rsid w:val="00521684"/>
    <w:rsid w:val="0056010B"/>
    <w:rsid w:val="005657BB"/>
    <w:rsid w:val="00587D86"/>
    <w:rsid w:val="005A155F"/>
    <w:rsid w:val="006457F5"/>
    <w:rsid w:val="00891125"/>
    <w:rsid w:val="008C00D1"/>
    <w:rsid w:val="009B5B0D"/>
    <w:rsid w:val="00AD60B7"/>
    <w:rsid w:val="00AE6CF0"/>
    <w:rsid w:val="00B3134D"/>
    <w:rsid w:val="00C847A5"/>
    <w:rsid w:val="00D15E91"/>
    <w:rsid w:val="00E13D2C"/>
    <w:rsid w:val="00E16C77"/>
    <w:rsid w:val="00E31E45"/>
    <w:rsid w:val="00E66830"/>
    <w:rsid w:val="00ED46A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34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7BB"/>
    <w:pPr>
      <w:ind w:leftChars="200" w:left="480"/>
    </w:pPr>
  </w:style>
  <w:style w:type="paragraph" w:styleId="a4">
    <w:name w:val="header"/>
    <w:basedOn w:val="a"/>
    <w:link w:val="a5"/>
    <w:uiPriority w:val="99"/>
    <w:semiHidden/>
    <w:unhideWhenUsed/>
    <w:rsid w:val="00587D86"/>
    <w:pPr>
      <w:tabs>
        <w:tab w:val="center" w:pos="4153"/>
        <w:tab w:val="right" w:pos="8306"/>
      </w:tabs>
      <w:snapToGrid w:val="0"/>
    </w:pPr>
    <w:rPr>
      <w:sz w:val="20"/>
      <w:szCs w:val="20"/>
    </w:rPr>
  </w:style>
  <w:style w:type="character" w:customStyle="1" w:styleId="a5">
    <w:name w:val="頁首 字元"/>
    <w:basedOn w:val="a0"/>
    <w:link w:val="a4"/>
    <w:uiPriority w:val="99"/>
    <w:semiHidden/>
    <w:rsid w:val="00587D86"/>
    <w:rPr>
      <w:sz w:val="20"/>
      <w:szCs w:val="20"/>
    </w:rPr>
  </w:style>
  <w:style w:type="paragraph" w:styleId="a6">
    <w:name w:val="footer"/>
    <w:basedOn w:val="a"/>
    <w:link w:val="a7"/>
    <w:uiPriority w:val="99"/>
    <w:semiHidden/>
    <w:unhideWhenUsed/>
    <w:rsid w:val="00587D86"/>
    <w:pPr>
      <w:tabs>
        <w:tab w:val="center" w:pos="4153"/>
        <w:tab w:val="right" w:pos="8306"/>
      </w:tabs>
      <w:snapToGrid w:val="0"/>
    </w:pPr>
    <w:rPr>
      <w:sz w:val="20"/>
      <w:szCs w:val="20"/>
    </w:rPr>
  </w:style>
  <w:style w:type="character" w:customStyle="1" w:styleId="a7">
    <w:name w:val="頁尾 字元"/>
    <w:basedOn w:val="a0"/>
    <w:link w:val="a6"/>
    <w:uiPriority w:val="99"/>
    <w:semiHidden/>
    <w:rsid w:val="00587D86"/>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274</Words>
  <Characters>1568</Characters>
  <Application>Microsoft Office Word</Application>
  <DocSecurity>0</DocSecurity>
  <Lines>13</Lines>
  <Paragraphs>3</Paragraphs>
  <ScaleCrop>false</ScaleCrop>
  <Company>Innolux Corp.</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hungtai.chen</dc:creator>
  <cp:lastModifiedBy>hungtai.chen</cp:lastModifiedBy>
  <cp:revision>16</cp:revision>
  <dcterms:created xsi:type="dcterms:W3CDTF">2020-05-13T02:14:00Z</dcterms:created>
  <dcterms:modified xsi:type="dcterms:W3CDTF">2020-06-10T03:04:00Z</dcterms:modified>
</cp:coreProperties>
</file>