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794E" w14:textId="77777777" w:rsidR="00382601" w:rsidRPr="00EC5BF3" w:rsidRDefault="00382601" w:rsidP="00EC5BF3">
      <w:pPr>
        <w:pBdr>
          <w:bottom w:val="single" w:sz="18" w:space="1" w:color="auto"/>
        </w:pBdr>
        <w:jc w:val="both"/>
        <w:rPr>
          <w:rFonts w:cs="Times New Roman"/>
        </w:rPr>
      </w:pPr>
      <w:r w:rsidRPr="00EC5BF3">
        <w:rPr>
          <w:rFonts w:cs="Times New Roman"/>
          <w:noProof/>
        </w:rPr>
        <w:drawing>
          <wp:inline distT="0" distB="0" distL="0" distR="0" wp14:anchorId="3DFA19EB" wp14:editId="3EC12CCE">
            <wp:extent cx="1017084" cy="356958"/>
            <wp:effectExtent l="0" t="0" r="0" b="5080"/>
            <wp:docPr id="1256122804" name="Picture 125612280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22804" name="Picture 1256122804"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7084" cy="356958"/>
                    </a:xfrm>
                    <a:prstGeom prst="rect">
                      <a:avLst/>
                    </a:prstGeom>
                  </pic:spPr>
                </pic:pic>
              </a:graphicData>
            </a:graphic>
          </wp:inline>
        </w:drawing>
      </w:r>
    </w:p>
    <w:p w14:paraId="64C08F22" w14:textId="77777777" w:rsidR="00382601" w:rsidRPr="00EC5BF3" w:rsidRDefault="00382601" w:rsidP="00EC5BF3">
      <w:pPr>
        <w:spacing w:before="360"/>
        <w:jc w:val="center"/>
        <w:rPr>
          <w:rFonts w:cs="Times New Roman"/>
          <w:b/>
          <w:bCs/>
          <w:sz w:val="44"/>
          <w:szCs w:val="44"/>
        </w:rPr>
      </w:pPr>
      <w:r w:rsidRPr="00EC5BF3">
        <w:rPr>
          <w:rFonts w:cs="Times New Roman"/>
          <w:b/>
          <w:bCs/>
          <w:sz w:val="44"/>
          <w:szCs w:val="44"/>
        </w:rPr>
        <w:t>RMIT International University Vietnam</w:t>
      </w:r>
    </w:p>
    <w:p w14:paraId="4A3FF779" w14:textId="77777777" w:rsidR="00382601" w:rsidRPr="00EC5BF3" w:rsidRDefault="00382601" w:rsidP="00EC5BF3">
      <w:pPr>
        <w:jc w:val="center"/>
        <w:rPr>
          <w:rFonts w:cs="Times New Roman"/>
          <w:b/>
          <w:bCs/>
          <w:sz w:val="28"/>
          <w:szCs w:val="28"/>
        </w:rPr>
      </w:pPr>
      <w:r w:rsidRPr="00EC5BF3">
        <w:rPr>
          <w:rFonts w:cs="Times New Roman"/>
          <w:b/>
          <w:bCs/>
          <w:sz w:val="28"/>
          <w:szCs w:val="28"/>
        </w:rPr>
        <w:t>Assignment Cover Page (INDIVIDUAL)</w:t>
      </w:r>
    </w:p>
    <w:tbl>
      <w:tblPr>
        <w:tblW w:w="9360" w:type="dxa"/>
        <w:tblLayout w:type="fixed"/>
        <w:tblLook w:val="06A0" w:firstRow="1" w:lastRow="0" w:firstColumn="1" w:lastColumn="0" w:noHBand="1" w:noVBand="1"/>
      </w:tblPr>
      <w:tblGrid>
        <w:gridCol w:w="4680"/>
        <w:gridCol w:w="4680"/>
      </w:tblGrid>
      <w:tr w:rsidR="00382601" w:rsidRPr="00EC5BF3" w14:paraId="0C9A6F09" w14:textId="77777777" w:rsidTr="00F94675">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305BAEC"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Course Code: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DE09AAB" w14:textId="0484350E" w:rsidR="00382601" w:rsidRPr="00EC5BF3" w:rsidRDefault="00E741A1" w:rsidP="00EC5BF3">
            <w:pPr>
              <w:spacing w:after="0" w:line="240" w:lineRule="auto"/>
              <w:jc w:val="both"/>
              <w:rPr>
                <w:rFonts w:cs="Times New Roman"/>
                <w:color w:val="000000" w:themeColor="text1"/>
              </w:rPr>
            </w:pPr>
            <w:r w:rsidRPr="00E741A1">
              <w:rPr>
                <w:rFonts w:cs="Times New Roman"/>
              </w:rPr>
              <w:t>ECON1612|ECON1613</w:t>
            </w:r>
            <w:r w:rsidRPr="00E741A1">
              <w:rPr>
                <w:rFonts w:cs="Times New Roman"/>
              </w:rPr>
              <w:t xml:space="preserve"> </w:t>
            </w:r>
            <w:hyperlink r:id="rId9" w:history="1"/>
          </w:p>
        </w:tc>
      </w:tr>
      <w:tr w:rsidR="00382601" w:rsidRPr="00EC5BF3" w14:paraId="44845FB8" w14:textId="77777777" w:rsidTr="00F94675">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BA268BD"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Course Name: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098E48A" w14:textId="37DEACF6" w:rsidR="00382601" w:rsidRPr="00EC5BF3" w:rsidRDefault="00E741A1" w:rsidP="00EC5BF3">
            <w:pPr>
              <w:spacing w:after="0" w:line="240" w:lineRule="auto"/>
              <w:jc w:val="both"/>
              <w:rPr>
                <w:rFonts w:cs="Times New Roman"/>
                <w:color w:val="000000" w:themeColor="text1"/>
              </w:rPr>
            </w:pPr>
            <w:r w:rsidRPr="00E741A1">
              <w:rPr>
                <w:rFonts w:cs="Times New Roman"/>
                <w:color w:val="000000" w:themeColor="text1"/>
              </w:rPr>
              <w:t>Big Data, Machine Learning and Society</w:t>
            </w:r>
          </w:p>
        </w:tc>
      </w:tr>
      <w:tr w:rsidR="00382601" w:rsidRPr="00EC5BF3" w14:paraId="33C0399A" w14:textId="77777777" w:rsidTr="00F94675">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558EAAA"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Location (Campus):</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5F2F46E9" w14:textId="77777777" w:rsidR="00382601" w:rsidRPr="00EC5BF3" w:rsidRDefault="00382601" w:rsidP="00EC5BF3">
            <w:pPr>
              <w:spacing w:after="0" w:line="240" w:lineRule="auto"/>
              <w:jc w:val="both"/>
              <w:rPr>
                <w:rFonts w:cs="Times New Roman"/>
                <w:color w:val="000000" w:themeColor="text1"/>
              </w:rPr>
            </w:pPr>
            <w:r w:rsidRPr="00EC5BF3">
              <w:rPr>
                <w:rFonts w:cs="Times New Roman"/>
                <w:color w:val="000000" w:themeColor="text1"/>
              </w:rPr>
              <w:t>SGS</w:t>
            </w:r>
          </w:p>
        </w:tc>
      </w:tr>
      <w:tr w:rsidR="00382601" w:rsidRPr="00EC5BF3" w14:paraId="25E4DB49" w14:textId="77777777" w:rsidTr="00F94675">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06EA46E"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Assignment Number:</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5FA707D8" w14:textId="5B479DED" w:rsidR="00382601" w:rsidRPr="00EC5BF3" w:rsidRDefault="00382601" w:rsidP="00EC5BF3">
            <w:pPr>
              <w:spacing w:after="0" w:line="240" w:lineRule="auto"/>
              <w:jc w:val="both"/>
              <w:rPr>
                <w:rFonts w:cs="Times New Roman"/>
                <w:color w:val="000000" w:themeColor="text1"/>
              </w:rPr>
            </w:pPr>
            <w:r w:rsidRPr="00EC5BF3">
              <w:rPr>
                <w:rFonts w:cs="Times New Roman"/>
                <w:color w:val="000000" w:themeColor="text1"/>
              </w:rPr>
              <w:t xml:space="preserve">Assignment </w:t>
            </w:r>
            <w:r w:rsidR="00F421D0" w:rsidRPr="00EC5BF3">
              <w:rPr>
                <w:rFonts w:cs="Times New Roman"/>
                <w:color w:val="000000" w:themeColor="text1"/>
              </w:rPr>
              <w:t>1</w:t>
            </w:r>
          </w:p>
        </w:tc>
      </w:tr>
      <w:tr w:rsidR="00382601" w:rsidRPr="00EC5BF3" w14:paraId="19BC0508" w14:textId="77777777" w:rsidTr="00F94675">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7BD55FC"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Title of Assignment:</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159895EB" w14:textId="1FA1E465" w:rsidR="00382601" w:rsidRPr="00E741A1" w:rsidRDefault="00E741A1" w:rsidP="00EC5BF3">
            <w:pPr>
              <w:spacing w:after="0" w:line="240" w:lineRule="auto"/>
              <w:jc w:val="both"/>
              <w:rPr>
                <w:rFonts w:cs="Times New Roman"/>
                <w:color w:val="000000" w:themeColor="text1"/>
              </w:rPr>
            </w:pPr>
            <w:r w:rsidRPr="00E741A1">
              <w:t>Causal and Predictive Analysis for</w:t>
            </w:r>
            <w:r>
              <w:t xml:space="preserve"> </w:t>
            </w:r>
            <w:r w:rsidRPr="00E741A1">
              <w:t>EVN</w:t>
            </w:r>
          </w:p>
        </w:tc>
      </w:tr>
      <w:tr w:rsidR="00382601" w:rsidRPr="00EC5BF3" w14:paraId="03D57C64" w14:textId="77777777" w:rsidTr="00F94675">
        <w:trPr>
          <w:trHeight w:val="432"/>
        </w:trPr>
        <w:tc>
          <w:tcPr>
            <w:tcW w:w="4680" w:type="dxa"/>
            <w:tcBorders>
              <w:top w:val="single" w:sz="8" w:space="0" w:color="000000" w:themeColor="text1"/>
              <w:left w:val="single" w:sz="8" w:space="0" w:color="auto"/>
              <w:bottom w:val="single" w:sz="8" w:space="0" w:color="000000" w:themeColor="text1"/>
              <w:right w:val="single" w:sz="8" w:space="0" w:color="000000" w:themeColor="text1"/>
            </w:tcBorders>
            <w:tcMar>
              <w:top w:w="100" w:type="dxa"/>
              <w:left w:w="100" w:type="dxa"/>
              <w:bottom w:w="100" w:type="dxa"/>
              <w:right w:w="100" w:type="dxa"/>
            </w:tcMar>
            <w:vAlign w:val="center"/>
          </w:tcPr>
          <w:p w14:paraId="5D19C145"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Student Number:</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40186B34" w14:textId="77777777" w:rsidR="00382601" w:rsidRPr="00EC5BF3" w:rsidRDefault="00382601" w:rsidP="00EC5BF3">
            <w:pPr>
              <w:spacing w:after="0" w:line="240" w:lineRule="auto"/>
              <w:jc w:val="both"/>
              <w:rPr>
                <w:rFonts w:cs="Times New Roman"/>
                <w:color w:val="000000" w:themeColor="text1"/>
              </w:rPr>
            </w:pPr>
            <w:r w:rsidRPr="00EC5BF3">
              <w:rPr>
                <w:rFonts w:cs="Times New Roman"/>
                <w:color w:val="000000" w:themeColor="text1"/>
              </w:rPr>
              <w:t>S4056217</w:t>
            </w:r>
          </w:p>
        </w:tc>
      </w:tr>
      <w:tr w:rsidR="00382601" w:rsidRPr="00EC5BF3" w14:paraId="4C2D3262" w14:textId="77777777" w:rsidTr="00F94675">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011BB48"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Student Name:</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334A806A" w14:textId="77777777" w:rsidR="00382601" w:rsidRPr="00EC5BF3" w:rsidRDefault="00382601" w:rsidP="00EC5BF3">
            <w:pPr>
              <w:spacing w:after="0" w:line="240" w:lineRule="auto"/>
              <w:jc w:val="both"/>
              <w:rPr>
                <w:rFonts w:cs="Times New Roman"/>
                <w:color w:val="000000" w:themeColor="text1"/>
              </w:rPr>
            </w:pPr>
            <w:r w:rsidRPr="00EC5BF3">
              <w:rPr>
                <w:rFonts w:cs="Times New Roman"/>
                <w:color w:val="000000" w:themeColor="text1"/>
              </w:rPr>
              <w:t>Vo Phan Vuong Hung</w:t>
            </w:r>
          </w:p>
        </w:tc>
      </w:tr>
      <w:tr w:rsidR="00382601" w:rsidRPr="00EC5BF3" w14:paraId="5CEA465E" w14:textId="77777777" w:rsidTr="00F94675">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CF2A533"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Lecturer’s Name:</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03B8A04C" w14:textId="7CCAC634" w:rsidR="00382601" w:rsidRPr="00EC5BF3" w:rsidRDefault="00382601" w:rsidP="00EC5BF3">
            <w:pPr>
              <w:spacing w:after="0" w:line="240" w:lineRule="auto"/>
              <w:jc w:val="both"/>
              <w:rPr>
                <w:rFonts w:cs="Times New Roman"/>
                <w:color w:val="000000" w:themeColor="text1"/>
              </w:rPr>
            </w:pPr>
            <w:r w:rsidRPr="00EC5BF3">
              <w:rPr>
                <w:rFonts w:cs="Times New Roman"/>
                <w:color w:val="000000" w:themeColor="text1"/>
              </w:rPr>
              <w:t xml:space="preserve">Dr. </w:t>
            </w:r>
            <w:r w:rsidR="002F4355" w:rsidRPr="002F4355">
              <w:rPr>
                <w:rFonts w:cs="Times New Roman"/>
                <w:color w:val="000000" w:themeColor="text1"/>
              </w:rPr>
              <w:t>Deepak Behera</w:t>
            </w:r>
          </w:p>
        </w:tc>
      </w:tr>
      <w:tr w:rsidR="00382601" w:rsidRPr="00EC5BF3" w14:paraId="31BB6865" w14:textId="77777777" w:rsidTr="00F94675">
        <w:trPr>
          <w:trHeight w:val="432"/>
        </w:trPr>
        <w:tc>
          <w:tcPr>
            <w:tcW w:w="4680" w:type="dxa"/>
            <w:tcBorders>
              <w:top w:val="single" w:sz="8" w:space="0" w:color="000000" w:themeColor="text1"/>
              <w:left w:val="single" w:sz="8" w:space="0" w:color="000000" w:themeColor="text1"/>
              <w:bottom w:val="single" w:sz="8" w:space="0" w:color="auto"/>
              <w:right w:val="single" w:sz="8" w:space="0" w:color="000000" w:themeColor="text1"/>
            </w:tcBorders>
            <w:tcMar>
              <w:top w:w="100" w:type="dxa"/>
              <w:left w:w="100" w:type="dxa"/>
              <w:bottom w:w="100" w:type="dxa"/>
              <w:right w:w="100" w:type="dxa"/>
            </w:tcMar>
            <w:vAlign w:val="center"/>
          </w:tcPr>
          <w:p w14:paraId="229A7E49"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Due Date:</w:t>
            </w:r>
          </w:p>
        </w:tc>
        <w:tc>
          <w:tcPr>
            <w:tcW w:w="4680" w:type="dxa"/>
            <w:tcBorders>
              <w:top w:val="single" w:sz="8" w:space="0" w:color="000000" w:themeColor="text1"/>
              <w:left w:val="single" w:sz="8" w:space="0" w:color="000000" w:themeColor="text1"/>
              <w:bottom w:val="single" w:sz="8" w:space="0" w:color="auto"/>
              <w:right w:val="single" w:sz="8" w:space="0" w:color="auto"/>
            </w:tcBorders>
            <w:tcMar>
              <w:top w:w="100" w:type="dxa"/>
              <w:left w:w="100" w:type="dxa"/>
              <w:bottom w:w="100" w:type="dxa"/>
              <w:right w:w="100" w:type="dxa"/>
            </w:tcMar>
            <w:vAlign w:val="center"/>
          </w:tcPr>
          <w:p w14:paraId="1BEB6CD8" w14:textId="01F082C7" w:rsidR="00382601" w:rsidRPr="00EC5BF3" w:rsidRDefault="00F421D0" w:rsidP="00EC5BF3">
            <w:pPr>
              <w:spacing w:after="0" w:line="240" w:lineRule="auto"/>
              <w:jc w:val="both"/>
              <w:rPr>
                <w:rFonts w:cs="Times New Roman"/>
                <w:color w:val="000000" w:themeColor="text1"/>
              </w:rPr>
            </w:pPr>
            <w:r w:rsidRPr="00EC5BF3">
              <w:rPr>
                <w:rFonts w:cs="Times New Roman"/>
                <w:color w:val="000000" w:themeColor="text1"/>
              </w:rPr>
              <w:t>Fri</w:t>
            </w:r>
            <w:r w:rsidR="00382601" w:rsidRPr="00EC5BF3">
              <w:rPr>
                <w:rFonts w:cs="Times New Roman"/>
                <w:color w:val="000000" w:themeColor="text1"/>
              </w:rPr>
              <w:t>day, 1</w:t>
            </w:r>
            <w:r w:rsidRPr="00EC5BF3">
              <w:rPr>
                <w:rFonts w:cs="Times New Roman"/>
                <w:color w:val="000000" w:themeColor="text1"/>
              </w:rPr>
              <w:t>4</w:t>
            </w:r>
            <w:r w:rsidR="00382601" w:rsidRPr="00EC5BF3">
              <w:rPr>
                <w:rFonts w:cs="Times New Roman"/>
                <w:color w:val="000000" w:themeColor="text1"/>
                <w:vertAlign w:val="superscript"/>
              </w:rPr>
              <w:t>th</w:t>
            </w:r>
            <w:r w:rsidR="00382601" w:rsidRPr="00EC5BF3">
              <w:rPr>
                <w:rFonts w:cs="Times New Roman"/>
                <w:color w:val="000000" w:themeColor="text1"/>
              </w:rPr>
              <w:t> </w:t>
            </w:r>
            <w:r w:rsidRPr="00EC5BF3">
              <w:rPr>
                <w:rFonts w:cs="Times New Roman"/>
                <w:color w:val="000000" w:themeColor="text1"/>
              </w:rPr>
              <w:t>November</w:t>
            </w:r>
            <w:r w:rsidR="00382601" w:rsidRPr="00EC5BF3">
              <w:rPr>
                <w:rFonts w:cs="Times New Roman"/>
                <w:color w:val="000000" w:themeColor="text1"/>
              </w:rPr>
              <w:t xml:space="preserve"> 2025</w:t>
            </w:r>
          </w:p>
        </w:tc>
      </w:tr>
      <w:tr w:rsidR="00382601" w:rsidRPr="00EC5BF3" w14:paraId="466B690E" w14:textId="77777777" w:rsidTr="00F94675">
        <w:trPr>
          <w:trHeight w:val="432"/>
        </w:trPr>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DA0C0EE"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Date of Submission:</w:t>
            </w:r>
          </w:p>
        </w:tc>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B166D4A" w14:textId="77AB6979" w:rsidR="00382601" w:rsidRPr="00EC5BF3" w:rsidRDefault="00F421D0" w:rsidP="00EC5BF3">
            <w:pPr>
              <w:spacing w:after="0" w:line="240" w:lineRule="auto"/>
              <w:jc w:val="both"/>
              <w:rPr>
                <w:rFonts w:cs="Times New Roman"/>
                <w:color w:val="000000" w:themeColor="text1"/>
              </w:rPr>
            </w:pPr>
            <w:r w:rsidRPr="00EC5BF3">
              <w:rPr>
                <w:rFonts w:cs="Times New Roman"/>
                <w:color w:val="000000" w:themeColor="text1"/>
              </w:rPr>
              <w:t>Friday, 14</w:t>
            </w:r>
            <w:r w:rsidRPr="00EC5BF3">
              <w:rPr>
                <w:rFonts w:cs="Times New Roman"/>
                <w:color w:val="000000" w:themeColor="text1"/>
                <w:vertAlign w:val="superscript"/>
              </w:rPr>
              <w:t>th</w:t>
            </w:r>
            <w:r w:rsidRPr="00EC5BF3">
              <w:rPr>
                <w:rFonts w:cs="Times New Roman"/>
                <w:color w:val="000000" w:themeColor="text1"/>
              </w:rPr>
              <w:t> November 2025</w:t>
            </w:r>
          </w:p>
        </w:tc>
      </w:tr>
      <w:tr w:rsidR="00382601" w:rsidRPr="00EC5BF3" w14:paraId="4B61DBCF" w14:textId="77777777" w:rsidTr="00F94675">
        <w:trPr>
          <w:trHeight w:val="432"/>
        </w:trPr>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1AA0844"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Number of pages including this one:</w:t>
            </w:r>
          </w:p>
        </w:tc>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30BEBCD" w14:textId="3307EAE7" w:rsidR="00382601" w:rsidRPr="00EC5BF3" w:rsidRDefault="0078619C" w:rsidP="00EC5BF3">
            <w:pPr>
              <w:spacing w:after="0" w:line="240" w:lineRule="auto"/>
              <w:jc w:val="both"/>
              <w:rPr>
                <w:rFonts w:cs="Times New Roman"/>
                <w:color w:val="000000" w:themeColor="text1"/>
              </w:rPr>
            </w:pPr>
            <w:r w:rsidRPr="00EC5BF3">
              <w:rPr>
                <w:rFonts w:cs="Times New Roman"/>
                <w:color w:val="000000" w:themeColor="text1"/>
              </w:rPr>
              <w:t>7</w:t>
            </w:r>
          </w:p>
        </w:tc>
      </w:tr>
      <w:tr w:rsidR="00382601" w:rsidRPr="00EC5BF3" w14:paraId="45FF87F8" w14:textId="77777777" w:rsidTr="00F94675">
        <w:trPr>
          <w:trHeight w:val="432"/>
        </w:trPr>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43A60DB" w14:textId="77777777" w:rsidR="00382601" w:rsidRPr="00EC5BF3" w:rsidRDefault="00382601" w:rsidP="00EC5BF3">
            <w:pPr>
              <w:spacing w:after="0" w:line="240" w:lineRule="auto"/>
              <w:jc w:val="both"/>
              <w:rPr>
                <w:rFonts w:cs="Times New Roman"/>
                <w:b/>
                <w:bCs/>
                <w:color w:val="000000" w:themeColor="text1"/>
              </w:rPr>
            </w:pPr>
            <w:r w:rsidRPr="00EC5BF3">
              <w:rPr>
                <w:rFonts w:cs="Times New Roman"/>
                <w:b/>
                <w:bCs/>
                <w:color w:val="000000" w:themeColor="text1"/>
              </w:rPr>
              <w:t>Word Count:</w:t>
            </w:r>
          </w:p>
        </w:tc>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EA25E11" w14:textId="4440E930" w:rsidR="00382601" w:rsidRPr="00EC5BF3" w:rsidRDefault="00CA78F6" w:rsidP="00EC5BF3">
            <w:pPr>
              <w:spacing w:after="0" w:line="240" w:lineRule="auto"/>
              <w:jc w:val="both"/>
              <w:rPr>
                <w:rFonts w:cs="Times New Roman"/>
              </w:rPr>
            </w:pPr>
            <w:r w:rsidRPr="00EC5BF3">
              <w:rPr>
                <w:rFonts w:cs="Times New Roman"/>
              </w:rPr>
              <w:t>109</w:t>
            </w:r>
            <w:r w:rsidR="006F57E2">
              <w:rPr>
                <w:rFonts w:cs="Times New Roman"/>
              </w:rPr>
              <w:t>5</w:t>
            </w:r>
            <w:r w:rsidR="00382601" w:rsidRPr="00EC5BF3">
              <w:rPr>
                <w:rFonts w:cs="Times New Roman"/>
              </w:rPr>
              <w:t xml:space="preserve"> words</w:t>
            </w:r>
          </w:p>
        </w:tc>
      </w:tr>
    </w:tbl>
    <w:p w14:paraId="77100E1B" w14:textId="77777777" w:rsidR="00382601" w:rsidRPr="00EC5BF3" w:rsidRDefault="00382601" w:rsidP="00EC5BF3">
      <w:pPr>
        <w:spacing w:after="0" w:line="360" w:lineRule="auto"/>
        <w:jc w:val="both"/>
        <w:rPr>
          <w:rFonts w:cs="Times New Roman"/>
        </w:rPr>
      </w:pPr>
      <w:r w:rsidRPr="00EC5BF3">
        <w:rPr>
          <w:rFonts w:cs="Times New Roman"/>
        </w:rPr>
        <w:br w:type="page"/>
      </w:r>
    </w:p>
    <w:sdt>
      <w:sdtPr>
        <w:id w:val="-38213734"/>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20989F60" w14:textId="3F18F09D" w:rsidR="001E0C8F" w:rsidRPr="002B6920" w:rsidRDefault="001E0C8F" w:rsidP="002B6920">
          <w:pPr>
            <w:pStyle w:val="TOCHeading"/>
            <w:spacing w:line="360" w:lineRule="auto"/>
            <w:jc w:val="center"/>
            <w:rPr>
              <w:rFonts w:ascii="Times New Roman" w:hAnsi="Times New Roman" w:cs="Times New Roman"/>
              <w:b/>
              <w:bCs/>
              <w:color w:val="auto"/>
            </w:rPr>
          </w:pPr>
          <w:r w:rsidRPr="002B6920">
            <w:rPr>
              <w:rFonts w:ascii="Times New Roman" w:hAnsi="Times New Roman" w:cs="Times New Roman"/>
              <w:b/>
              <w:bCs/>
              <w:color w:val="auto"/>
            </w:rPr>
            <w:t>Table of Contents</w:t>
          </w:r>
        </w:p>
        <w:p w14:paraId="4A7A2379" w14:textId="30EBC694" w:rsidR="001E0C8F" w:rsidRPr="001E0C8F" w:rsidRDefault="001E0C8F" w:rsidP="002B6920">
          <w:pPr>
            <w:pStyle w:val="TOC1"/>
            <w:tabs>
              <w:tab w:val="right" w:leader="dot" w:pos="9350"/>
            </w:tabs>
            <w:spacing w:line="360" w:lineRule="auto"/>
            <w:rPr>
              <w:rFonts w:cs="Times New Roman"/>
              <w:b/>
              <w:bCs/>
              <w:noProof/>
            </w:rPr>
          </w:pPr>
          <w:r w:rsidRPr="001E0C8F">
            <w:rPr>
              <w:rFonts w:cs="Times New Roman"/>
              <w:b/>
              <w:bCs/>
            </w:rPr>
            <w:fldChar w:fldCharType="begin"/>
          </w:r>
          <w:r w:rsidRPr="001E0C8F">
            <w:rPr>
              <w:rFonts w:cs="Times New Roman"/>
              <w:b/>
              <w:bCs/>
            </w:rPr>
            <w:instrText xml:space="preserve"> TOC \o "1-3" \h \z \u </w:instrText>
          </w:r>
          <w:r w:rsidRPr="001E0C8F">
            <w:rPr>
              <w:rFonts w:cs="Times New Roman"/>
              <w:b/>
              <w:bCs/>
            </w:rPr>
            <w:fldChar w:fldCharType="separate"/>
          </w:r>
          <w:hyperlink w:anchor="_Toc213984652" w:history="1">
            <w:r w:rsidRPr="001E0C8F">
              <w:rPr>
                <w:rStyle w:val="Hyperlink"/>
                <w:rFonts w:cs="Times New Roman"/>
                <w:b/>
                <w:bCs/>
                <w:noProof/>
              </w:rPr>
              <w:t>Q1. Business vs. Policy Questions: Causal and Predictive</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_Toc213984652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3</w:t>
            </w:r>
            <w:r w:rsidRPr="001E0C8F">
              <w:rPr>
                <w:rFonts w:cs="Times New Roman"/>
                <w:b/>
                <w:bCs/>
                <w:noProof/>
                <w:webHidden/>
              </w:rPr>
              <w:fldChar w:fldCharType="end"/>
            </w:r>
          </w:hyperlink>
        </w:p>
        <w:p w14:paraId="4AAFC3AF" w14:textId="5B0C5152" w:rsidR="001E0C8F" w:rsidRPr="001E0C8F" w:rsidRDefault="001E0C8F" w:rsidP="002B6920">
          <w:pPr>
            <w:pStyle w:val="TOC2"/>
            <w:tabs>
              <w:tab w:val="right" w:leader="dot" w:pos="9350"/>
            </w:tabs>
            <w:spacing w:line="360" w:lineRule="auto"/>
            <w:rPr>
              <w:rFonts w:cs="Times New Roman"/>
              <w:b/>
              <w:bCs/>
              <w:noProof/>
            </w:rPr>
          </w:pPr>
          <w:hyperlink w:anchor="_Toc213984653" w:history="1">
            <w:r w:rsidRPr="001E0C8F">
              <w:rPr>
                <w:rStyle w:val="Hyperlink"/>
                <w:rFonts w:cs="Times New Roman"/>
                <w:b/>
                <w:bCs/>
                <w:noProof/>
              </w:rPr>
              <w:t>a) Causal Questions:</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_Toc213984653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3</w:t>
            </w:r>
            <w:r w:rsidRPr="001E0C8F">
              <w:rPr>
                <w:rFonts w:cs="Times New Roman"/>
                <w:b/>
                <w:bCs/>
                <w:noProof/>
                <w:webHidden/>
              </w:rPr>
              <w:fldChar w:fldCharType="end"/>
            </w:r>
          </w:hyperlink>
        </w:p>
        <w:p w14:paraId="53F2E4A5" w14:textId="32F116A7" w:rsidR="001E0C8F" w:rsidRPr="001E0C8F" w:rsidRDefault="001E0C8F" w:rsidP="002B6920">
          <w:pPr>
            <w:pStyle w:val="TOC2"/>
            <w:tabs>
              <w:tab w:val="right" w:leader="dot" w:pos="9350"/>
            </w:tabs>
            <w:spacing w:line="360" w:lineRule="auto"/>
            <w:rPr>
              <w:rFonts w:cs="Times New Roman"/>
              <w:b/>
              <w:bCs/>
              <w:noProof/>
            </w:rPr>
          </w:pPr>
          <w:hyperlink w:anchor="_Toc213984654" w:history="1">
            <w:r w:rsidRPr="001E0C8F">
              <w:rPr>
                <w:rStyle w:val="Hyperlink"/>
                <w:rFonts w:cs="Times New Roman"/>
                <w:b/>
                <w:bCs/>
                <w:noProof/>
              </w:rPr>
              <w:t>b) Predictive Questions:</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_Toc213984654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3</w:t>
            </w:r>
            <w:r w:rsidRPr="001E0C8F">
              <w:rPr>
                <w:rFonts w:cs="Times New Roman"/>
                <w:b/>
                <w:bCs/>
                <w:noProof/>
                <w:webHidden/>
              </w:rPr>
              <w:fldChar w:fldCharType="end"/>
            </w:r>
          </w:hyperlink>
        </w:p>
        <w:p w14:paraId="283A6024" w14:textId="7A60CFCA" w:rsidR="001E0C8F" w:rsidRPr="001E0C8F" w:rsidRDefault="001E0C8F" w:rsidP="002B6920">
          <w:pPr>
            <w:pStyle w:val="TOC2"/>
            <w:tabs>
              <w:tab w:val="right" w:leader="dot" w:pos="9350"/>
            </w:tabs>
            <w:spacing w:line="360" w:lineRule="auto"/>
            <w:rPr>
              <w:rFonts w:cs="Times New Roman"/>
              <w:b/>
              <w:bCs/>
              <w:noProof/>
            </w:rPr>
          </w:pPr>
          <w:hyperlink w:anchor="_Toc213984655" w:history="1">
            <w:r w:rsidRPr="001E0C8F">
              <w:rPr>
                <w:rStyle w:val="Hyperlink"/>
                <w:rFonts w:cs="Times New Roman"/>
                <w:b/>
                <w:bCs/>
                <w:noProof/>
              </w:rPr>
              <w:t>c) Importance of Solving Each Question:</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_Toc213984655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3</w:t>
            </w:r>
            <w:r w:rsidRPr="001E0C8F">
              <w:rPr>
                <w:rFonts w:cs="Times New Roman"/>
                <w:b/>
                <w:bCs/>
                <w:noProof/>
                <w:webHidden/>
              </w:rPr>
              <w:fldChar w:fldCharType="end"/>
            </w:r>
          </w:hyperlink>
        </w:p>
        <w:p w14:paraId="62870284" w14:textId="673C553C" w:rsidR="001E0C8F" w:rsidRPr="001E0C8F" w:rsidRDefault="001E0C8F" w:rsidP="002B6920">
          <w:pPr>
            <w:pStyle w:val="TOC1"/>
            <w:tabs>
              <w:tab w:val="right" w:leader="dot" w:pos="9350"/>
            </w:tabs>
            <w:spacing w:line="360" w:lineRule="auto"/>
            <w:rPr>
              <w:rFonts w:cs="Times New Roman"/>
              <w:b/>
              <w:bCs/>
              <w:noProof/>
            </w:rPr>
          </w:pPr>
          <w:hyperlink w:anchor="_Toc213984656" w:history="1">
            <w:r w:rsidRPr="001E0C8F">
              <w:rPr>
                <w:rStyle w:val="Hyperlink"/>
                <w:rFonts w:cs="Times New Roman"/>
                <w:b/>
                <w:bCs/>
                <w:noProof/>
              </w:rPr>
              <w:t>Q2. Methods Choice:</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_Toc213984656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4</w:t>
            </w:r>
            <w:r w:rsidRPr="001E0C8F">
              <w:rPr>
                <w:rFonts w:cs="Times New Roman"/>
                <w:b/>
                <w:bCs/>
                <w:noProof/>
                <w:webHidden/>
              </w:rPr>
              <w:fldChar w:fldCharType="end"/>
            </w:r>
          </w:hyperlink>
        </w:p>
        <w:p w14:paraId="7078800E" w14:textId="383467D0" w:rsidR="001E0C8F" w:rsidRPr="001E0C8F" w:rsidRDefault="001E0C8F" w:rsidP="002B6920">
          <w:pPr>
            <w:pStyle w:val="TOC2"/>
            <w:tabs>
              <w:tab w:val="right" w:leader="dot" w:pos="9350"/>
            </w:tabs>
            <w:spacing w:line="360" w:lineRule="auto"/>
            <w:rPr>
              <w:rFonts w:cs="Times New Roman"/>
              <w:b/>
              <w:bCs/>
              <w:noProof/>
            </w:rPr>
          </w:pPr>
          <w:hyperlink w:anchor="_Toc213984657" w:history="1">
            <w:r w:rsidRPr="001E0C8F">
              <w:rPr>
                <w:rStyle w:val="Hyperlink"/>
                <w:rFonts w:cs="Times New Roman"/>
                <w:b/>
                <w:bCs/>
                <w:noProof/>
              </w:rPr>
              <w:t>a) Econometric Designs for Causal Questions:</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_Toc213984657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4</w:t>
            </w:r>
            <w:r w:rsidRPr="001E0C8F">
              <w:rPr>
                <w:rFonts w:cs="Times New Roman"/>
                <w:b/>
                <w:bCs/>
                <w:noProof/>
                <w:webHidden/>
              </w:rPr>
              <w:fldChar w:fldCharType="end"/>
            </w:r>
          </w:hyperlink>
        </w:p>
        <w:p w14:paraId="59D58DD3" w14:textId="2C613898" w:rsidR="001E0C8F" w:rsidRPr="001E0C8F" w:rsidRDefault="001E0C8F" w:rsidP="002B6920">
          <w:pPr>
            <w:pStyle w:val="TOC2"/>
            <w:tabs>
              <w:tab w:val="right" w:leader="dot" w:pos="9350"/>
            </w:tabs>
            <w:spacing w:line="360" w:lineRule="auto"/>
            <w:rPr>
              <w:rFonts w:cs="Times New Roman"/>
              <w:b/>
              <w:bCs/>
              <w:noProof/>
            </w:rPr>
          </w:pPr>
          <w:hyperlink w:anchor="_Toc213984658" w:history="1">
            <w:r w:rsidRPr="001E0C8F">
              <w:rPr>
                <w:rStyle w:val="Hyperlink"/>
                <w:rFonts w:cs="Times New Roman"/>
                <w:b/>
                <w:bCs/>
                <w:noProof/>
              </w:rPr>
              <w:t>b) Machine Learning Approaches for Predictive Questions:</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_Toc213984658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5</w:t>
            </w:r>
            <w:r w:rsidRPr="001E0C8F">
              <w:rPr>
                <w:rFonts w:cs="Times New Roman"/>
                <w:b/>
                <w:bCs/>
                <w:noProof/>
                <w:webHidden/>
              </w:rPr>
              <w:fldChar w:fldCharType="end"/>
            </w:r>
          </w:hyperlink>
        </w:p>
        <w:p w14:paraId="70AEB17D" w14:textId="2315B9DA" w:rsidR="001E0C8F" w:rsidRPr="001E0C8F" w:rsidRDefault="001E0C8F" w:rsidP="002B6920">
          <w:pPr>
            <w:pStyle w:val="TOC2"/>
            <w:tabs>
              <w:tab w:val="right" w:leader="dot" w:pos="9350"/>
            </w:tabs>
            <w:spacing w:line="360" w:lineRule="auto"/>
            <w:rPr>
              <w:rFonts w:cs="Times New Roman"/>
              <w:b/>
              <w:bCs/>
              <w:noProof/>
            </w:rPr>
          </w:pPr>
          <w:hyperlink w:anchor="_Toc213984659" w:history="1">
            <w:r w:rsidRPr="001E0C8F">
              <w:rPr>
                <w:rStyle w:val="Hyperlink"/>
                <w:rFonts w:cs="Times New Roman"/>
                <w:b/>
                <w:bCs/>
                <w:noProof/>
              </w:rPr>
              <w:t>c) Differentiating Econometrics vs. Machine Learning:</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_Toc213984659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5</w:t>
            </w:r>
            <w:r w:rsidRPr="001E0C8F">
              <w:rPr>
                <w:rFonts w:cs="Times New Roman"/>
                <w:b/>
                <w:bCs/>
                <w:noProof/>
                <w:webHidden/>
              </w:rPr>
              <w:fldChar w:fldCharType="end"/>
            </w:r>
          </w:hyperlink>
        </w:p>
        <w:p w14:paraId="78DC0071" w14:textId="58B97FC9" w:rsidR="001E0C8F" w:rsidRPr="001E0C8F" w:rsidRDefault="001E0C8F" w:rsidP="002B6920">
          <w:pPr>
            <w:pStyle w:val="TOC1"/>
            <w:tabs>
              <w:tab w:val="right" w:leader="dot" w:pos="9350"/>
            </w:tabs>
            <w:spacing w:line="360" w:lineRule="auto"/>
            <w:rPr>
              <w:rFonts w:cs="Times New Roman"/>
              <w:b/>
              <w:bCs/>
              <w:noProof/>
            </w:rPr>
          </w:pPr>
          <w:hyperlink w:anchor="_Toc213984660" w:history="1">
            <w:r w:rsidRPr="001E0C8F">
              <w:rPr>
                <w:rStyle w:val="Hyperlink"/>
                <w:rFonts w:cs="Times New Roman"/>
                <w:b/>
                <w:bCs/>
                <w:noProof/>
              </w:rPr>
              <w:t>Q3. Data Sources, Feasibility, and Ethics:</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_Toc213984660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5</w:t>
            </w:r>
            <w:r w:rsidRPr="001E0C8F">
              <w:rPr>
                <w:rFonts w:cs="Times New Roman"/>
                <w:b/>
                <w:bCs/>
                <w:noProof/>
                <w:webHidden/>
              </w:rPr>
              <w:fldChar w:fldCharType="end"/>
            </w:r>
          </w:hyperlink>
        </w:p>
        <w:p w14:paraId="2B09EEF4" w14:textId="3A070151" w:rsidR="001E0C8F" w:rsidRPr="001E0C8F" w:rsidRDefault="001E0C8F" w:rsidP="002B6920">
          <w:pPr>
            <w:pStyle w:val="TOC2"/>
            <w:tabs>
              <w:tab w:val="right" w:leader="dot" w:pos="9350"/>
            </w:tabs>
            <w:spacing w:line="360" w:lineRule="auto"/>
            <w:rPr>
              <w:rFonts w:cs="Times New Roman"/>
              <w:b/>
              <w:bCs/>
              <w:noProof/>
            </w:rPr>
          </w:pPr>
          <w:hyperlink w:anchor="_Toc213984661" w:history="1">
            <w:r w:rsidRPr="001E0C8F">
              <w:rPr>
                <w:rStyle w:val="Hyperlink"/>
                <w:rFonts w:cs="Times New Roman"/>
                <w:b/>
                <w:bCs/>
                <w:noProof/>
              </w:rPr>
              <w:t>a) Concrete Data Sources for Predictive Questions:</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_Toc213984661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5</w:t>
            </w:r>
            <w:r w:rsidRPr="001E0C8F">
              <w:rPr>
                <w:rFonts w:cs="Times New Roman"/>
                <w:b/>
                <w:bCs/>
                <w:noProof/>
                <w:webHidden/>
              </w:rPr>
              <w:fldChar w:fldCharType="end"/>
            </w:r>
          </w:hyperlink>
        </w:p>
        <w:p w14:paraId="3720E2E1" w14:textId="20F60B66" w:rsidR="001E0C8F" w:rsidRPr="001E0C8F" w:rsidRDefault="001E0C8F" w:rsidP="002B6920">
          <w:pPr>
            <w:pStyle w:val="TOC2"/>
            <w:tabs>
              <w:tab w:val="right" w:leader="dot" w:pos="9350"/>
            </w:tabs>
            <w:spacing w:line="360" w:lineRule="auto"/>
            <w:rPr>
              <w:rFonts w:cs="Times New Roman"/>
              <w:b/>
              <w:bCs/>
              <w:noProof/>
            </w:rPr>
          </w:pPr>
          <w:hyperlink w:anchor="_Toc213984662" w:history="1">
            <w:r w:rsidRPr="001E0C8F">
              <w:rPr>
                <w:rStyle w:val="Hyperlink"/>
                <w:rFonts w:cs="Times New Roman"/>
                <w:b/>
                <w:bCs/>
                <w:noProof/>
              </w:rPr>
              <w:t>b) Big Data, ML, and Ethical Considerations:</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_Toc213984662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6</w:t>
            </w:r>
            <w:r w:rsidRPr="001E0C8F">
              <w:rPr>
                <w:rFonts w:cs="Times New Roman"/>
                <w:b/>
                <w:bCs/>
                <w:noProof/>
                <w:webHidden/>
              </w:rPr>
              <w:fldChar w:fldCharType="end"/>
            </w:r>
          </w:hyperlink>
        </w:p>
        <w:p w14:paraId="03AC9C39" w14:textId="58A25AD6" w:rsidR="001E0C8F" w:rsidRPr="001E0C8F" w:rsidRDefault="001E0C8F" w:rsidP="002B6920">
          <w:pPr>
            <w:pStyle w:val="TOC1"/>
            <w:tabs>
              <w:tab w:val="right" w:leader="dot" w:pos="9350"/>
            </w:tabs>
            <w:spacing w:line="360" w:lineRule="auto"/>
            <w:rPr>
              <w:rFonts w:cs="Times New Roman"/>
              <w:b/>
              <w:bCs/>
              <w:noProof/>
            </w:rPr>
          </w:pPr>
          <w:hyperlink w:anchor="_Toc213984663" w:history="1">
            <w:r w:rsidRPr="001E0C8F">
              <w:rPr>
                <w:rStyle w:val="Hyperlink"/>
                <w:rFonts w:cs="Times New Roman"/>
                <w:b/>
                <w:bCs/>
                <w:noProof/>
              </w:rPr>
              <w:t>References:</w:t>
            </w:r>
            <w:r w:rsidRPr="001E0C8F">
              <w:rPr>
                <w:rFonts w:cs="Times New Roman"/>
                <w:b/>
                <w:bCs/>
                <w:noProof/>
                <w:webHidden/>
              </w:rPr>
              <w:tab/>
            </w:r>
            <w:r w:rsidRPr="001E0C8F">
              <w:rPr>
                <w:rFonts w:cs="Times New Roman"/>
                <w:b/>
                <w:bCs/>
                <w:noProof/>
                <w:webHidden/>
              </w:rPr>
              <w:fldChar w:fldCharType="begin"/>
            </w:r>
            <w:r w:rsidRPr="001E0C8F">
              <w:rPr>
                <w:rFonts w:cs="Times New Roman"/>
                <w:b/>
                <w:bCs/>
                <w:noProof/>
                <w:webHidden/>
              </w:rPr>
              <w:instrText xml:space="preserve"> PAGEREF _Toc213984663 \h </w:instrText>
            </w:r>
            <w:r w:rsidRPr="001E0C8F">
              <w:rPr>
                <w:rFonts w:cs="Times New Roman"/>
                <w:b/>
                <w:bCs/>
                <w:noProof/>
                <w:webHidden/>
              </w:rPr>
            </w:r>
            <w:r w:rsidRPr="001E0C8F">
              <w:rPr>
                <w:rFonts w:cs="Times New Roman"/>
                <w:b/>
                <w:bCs/>
                <w:noProof/>
                <w:webHidden/>
              </w:rPr>
              <w:fldChar w:fldCharType="separate"/>
            </w:r>
            <w:r w:rsidRPr="001E0C8F">
              <w:rPr>
                <w:rFonts w:cs="Times New Roman"/>
                <w:b/>
                <w:bCs/>
                <w:noProof/>
                <w:webHidden/>
              </w:rPr>
              <w:t>7</w:t>
            </w:r>
            <w:r w:rsidRPr="001E0C8F">
              <w:rPr>
                <w:rFonts w:cs="Times New Roman"/>
                <w:b/>
                <w:bCs/>
                <w:noProof/>
                <w:webHidden/>
              </w:rPr>
              <w:fldChar w:fldCharType="end"/>
            </w:r>
          </w:hyperlink>
        </w:p>
        <w:p w14:paraId="1A26E98A" w14:textId="67839C88" w:rsidR="001E0C8F" w:rsidRDefault="001E0C8F" w:rsidP="002B6920">
          <w:pPr>
            <w:spacing w:line="360" w:lineRule="auto"/>
          </w:pPr>
          <w:r w:rsidRPr="001E0C8F">
            <w:rPr>
              <w:rFonts w:cs="Times New Roman"/>
              <w:b/>
              <w:bCs/>
              <w:noProof/>
            </w:rPr>
            <w:fldChar w:fldCharType="end"/>
          </w:r>
        </w:p>
      </w:sdtContent>
    </w:sdt>
    <w:p w14:paraId="7F998015" w14:textId="05E8A884" w:rsidR="00382601" w:rsidRPr="00EC5BF3" w:rsidRDefault="00382601" w:rsidP="002B6920">
      <w:pPr>
        <w:spacing w:after="0" w:line="360" w:lineRule="auto"/>
        <w:jc w:val="both"/>
        <w:rPr>
          <w:rFonts w:cs="Times New Roman"/>
          <w:b/>
          <w:bCs/>
        </w:rPr>
      </w:pPr>
      <w:r w:rsidRPr="00EC5BF3">
        <w:rPr>
          <w:rFonts w:cs="Times New Roman"/>
          <w:b/>
          <w:bCs/>
        </w:rPr>
        <w:br w:type="page"/>
      </w:r>
    </w:p>
    <w:p w14:paraId="1323626B" w14:textId="34E8DB6F" w:rsidR="008966A1" w:rsidRPr="005A00C1" w:rsidRDefault="008966A1" w:rsidP="005A00C1">
      <w:pPr>
        <w:pStyle w:val="Heading1"/>
      </w:pPr>
      <w:bookmarkStart w:id="0" w:name="_Toc213984652"/>
      <w:r w:rsidRPr="005A00C1">
        <w:lastRenderedPageBreak/>
        <w:t>Q1. Business vs. Policy Questions: Causal and Predictive</w:t>
      </w:r>
      <w:bookmarkEnd w:id="0"/>
    </w:p>
    <w:p w14:paraId="4F836FD2" w14:textId="77777777" w:rsidR="008966A1" w:rsidRPr="008966A1" w:rsidRDefault="008966A1" w:rsidP="0011154C">
      <w:pPr>
        <w:spacing w:after="0" w:line="360" w:lineRule="auto"/>
        <w:ind w:firstLine="720"/>
        <w:jc w:val="both"/>
        <w:rPr>
          <w:rFonts w:cs="Times New Roman"/>
        </w:rPr>
      </w:pPr>
      <w:r w:rsidRPr="008966A1">
        <w:rPr>
          <w:rFonts w:cs="Times New Roman"/>
        </w:rPr>
        <w:t>Vietnam Electricity (EVN), the state-owned national utility, is responsible for powering the nation's rapid economic growth. Its core objectives are to ensure a stable electricity supply, maintain financial health, and support energy security. Surging demand puts immense pressure on EVN to improve efficiency and make sound investments, making rigorous data analysis essential for its business performance and policy fulfillment.</w:t>
      </w:r>
    </w:p>
    <w:p w14:paraId="1A6A669D" w14:textId="77777777" w:rsidR="008966A1" w:rsidRPr="00EC5BF3" w:rsidRDefault="008966A1" w:rsidP="00EC5BF3">
      <w:pPr>
        <w:pStyle w:val="Heading2"/>
        <w:spacing w:after="0"/>
        <w:rPr>
          <w:rFonts w:cs="Times New Roman"/>
          <w:szCs w:val="24"/>
        </w:rPr>
      </w:pPr>
      <w:bookmarkStart w:id="1" w:name="_Toc213984653"/>
      <w:r w:rsidRPr="00EC5BF3">
        <w:rPr>
          <w:rFonts w:cs="Times New Roman"/>
          <w:szCs w:val="24"/>
        </w:rPr>
        <w:t>a) Causal Questions:</w:t>
      </w:r>
      <w:bookmarkEnd w:id="1"/>
    </w:p>
    <w:p w14:paraId="56628B3E" w14:textId="673BE6B7" w:rsidR="000F5033" w:rsidRPr="005F34F5" w:rsidRDefault="000F5033" w:rsidP="0011154C">
      <w:pPr>
        <w:pStyle w:val="ListParagraph"/>
        <w:spacing w:after="0" w:line="360" w:lineRule="auto"/>
        <w:ind w:left="0" w:firstLine="720"/>
        <w:jc w:val="both"/>
        <w:rPr>
          <w:rFonts w:cs="Times New Roman"/>
        </w:rPr>
      </w:pPr>
      <w:r w:rsidRPr="005F34F5">
        <w:rPr>
          <w:rFonts w:cs="Times New Roman"/>
          <w:i/>
          <w:iCs/>
        </w:rPr>
        <w:t>Causal Question 1</w:t>
      </w:r>
      <w:r w:rsidRPr="005F34F5">
        <w:rPr>
          <w:rFonts w:cs="Times New Roman"/>
        </w:rPr>
        <w:t>: What is the causal effect of implementing a time-of-use (TOU) pricing scheme on the peak-hour electricity consumption of industrial customers in Binh Duong province?</w:t>
      </w:r>
    </w:p>
    <w:p w14:paraId="1D84A84F" w14:textId="58B128E2" w:rsidR="000F5033" w:rsidRPr="005F34F5" w:rsidRDefault="000F5033" w:rsidP="0065429F">
      <w:pPr>
        <w:spacing w:after="120" w:line="360" w:lineRule="auto"/>
        <w:ind w:firstLine="720"/>
        <w:jc w:val="both"/>
        <w:rPr>
          <w:rFonts w:cs="Times New Roman"/>
        </w:rPr>
      </w:pPr>
      <w:r w:rsidRPr="00DC4D9A">
        <w:rPr>
          <w:rFonts w:cs="Times New Roman"/>
          <w:u w:val="single"/>
        </w:rPr>
        <w:t>Justification:</w:t>
      </w:r>
      <w:r w:rsidRPr="005F34F5">
        <w:rPr>
          <w:rFonts w:cs="Times New Roman"/>
        </w:rPr>
        <w:t xml:space="preserve"> Inferring causality matters for investment decisions. EVN must know if the TOU policy itself causes lower peak demand, distinct from other economic trends. </w:t>
      </w:r>
    </w:p>
    <w:p w14:paraId="0539AFED" w14:textId="33B9B468" w:rsidR="000F5033" w:rsidRPr="008739E3" w:rsidRDefault="000F5033" w:rsidP="0011154C">
      <w:pPr>
        <w:pStyle w:val="ListParagraph"/>
        <w:spacing w:after="0" w:line="360" w:lineRule="auto"/>
        <w:ind w:left="0" w:firstLine="720"/>
        <w:jc w:val="both"/>
        <w:rPr>
          <w:rFonts w:cs="Times New Roman"/>
        </w:rPr>
      </w:pPr>
      <w:r w:rsidRPr="005F34F5">
        <w:rPr>
          <w:rFonts w:cs="Times New Roman"/>
          <w:i/>
          <w:iCs/>
        </w:rPr>
        <w:t>Causal Question 2</w:t>
      </w:r>
      <w:r w:rsidRPr="005F34F5">
        <w:rPr>
          <w:rFonts w:cs="Times New Roman"/>
        </w:rPr>
        <w:t>: What</w:t>
      </w:r>
      <w:r w:rsidRPr="008739E3">
        <w:rPr>
          <w:rFonts w:cs="Times New Roman"/>
        </w:rPr>
        <w:t xml:space="preserve"> is the causal effect of increased preventative maintenance expenditure on the frequency of power outages in Ho Chi Minh City’s distribution network?</w:t>
      </w:r>
    </w:p>
    <w:p w14:paraId="57ED305D" w14:textId="2F604F8A" w:rsidR="00186EB8" w:rsidRPr="007C3749" w:rsidRDefault="000F5033" w:rsidP="0011154C">
      <w:pPr>
        <w:spacing w:after="0" w:line="360" w:lineRule="auto"/>
        <w:ind w:firstLine="720"/>
        <w:jc w:val="both"/>
        <w:rPr>
          <w:rFonts w:cs="Times New Roman"/>
        </w:rPr>
      </w:pPr>
      <w:r w:rsidRPr="00DC4D9A">
        <w:rPr>
          <w:rFonts w:cs="Times New Roman"/>
          <w:u w:val="single"/>
        </w:rPr>
        <w:t>Justification:</w:t>
      </w:r>
      <w:r w:rsidRPr="007C3749">
        <w:rPr>
          <w:rFonts w:cs="Times New Roman"/>
        </w:rPr>
        <w:t xml:space="preserve"> Causality is vital for budget optimization. Proving that higher spending directly causes fewer outages justifies a significant operational cost. </w:t>
      </w:r>
    </w:p>
    <w:p w14:paraId="35788C13" w14:textId="77777777" w:rsidR="00186EB8" w:rsidRPr="00EC5BF3" w:rsidRDefault="00186EB8" w:rsidP="0037531C">
      <w:pPr>
        <w:pStyle w:val="Heading2"/>
        <w:spacing w:after="0"/>
        <w:rPr>
          <w:rFonts w:cs="Times New Roman"/>
          <w:szCs w:val="24"/>
        </w:rPr>
      </w:pPr>
      <w:bookmarkStart w:id="2" w:name="_Toc213984654"/>
      <w:r w:rsidRPr="00EC5BF3">
        <w:rPr>
          <w:rFonts w:cs="Times New Roman"/>
          <w:szCs w:val="24"/>
        </w:rPr>
        <w:t>b) Predictive Questions:</w:t>
      </w:r>
      <w:bookmarkEnd w:id="2"/>
    </w:p>
    <w:p w14:paraId="6CA28F7D" w14:textId="53A20E4D" w:rsidR="00186EB8" w:rsidRPr="005F34F5" w:rsidRDefault="00186EB8" w:rsidP="0011154C">
      <w:pPr>
        <w:pStyle w:val="ListParagraph"/>
        <w:spacing w:after="0" w:line="360" w:lineRule="auto"/>
        <w:ind w:left="0" w:firstLine="720"/>
        <w:jc w:val="both"/>
        <w:rPr>
          <w:rFonts w:cs="Times New Roman"/>
        </w:rPr>
      </w:pPr>
      <w:r w:rsidRPr="005F34F5">
        <w:rPr>
          <w:rFonts w:cs="Times New Roman"/>
          <w:i/>
          <w:iCs/>
        </w:rPr>
        <w:t>Predictive Question 1</w:t>
      </w:r>
      <w:r w:rsidRPr="005F34F5">
        <w:rPr>
          <w:rFonts w:cs="Times New Roman"/>
        </w:rPr>
        <w:t>: Which residential customers in Da Nang are most likely to default on their electricity bills in the next quarter?</w:t>
      </w:r>
    </w:p>
    <w:p w14:paraId="33679F67" w14:textId="5C6B384C" w:rsidR="00186EB8" w:rsidRPr="005F34F5" w:rsidRDefault="00186EB8" w:rsidP="0065429F">
      <w:pPr>
        <w:spacing w:after="120" w:line="360" w:lineRule="auto"/>
        <w:ind w:firstLine="720"/>
        <w:jc w:val="both"/>
        <w:rPr>
          <w:rFonts w:cs="Times New Roman"/>
        </w:rPr>
      </w:pPr>
      <w:r w:rsidRPr="00DC4D9A">
        <w:rPr>
          <w:rFonts w:cs="Times New Roman"/>
          <w:u w:val="single"/>
        </w:rPr>
        <w:t>Explanation:</w:t>
      </w:r>
      <w:r w:rsidRPr="005F34F5">
        <w:rPr>
          <w:rFonts w:cs="Times New Roman"/>
        </w:rPr>
        <w:t xml:space="preserve"> Accurate prediction enables proactive risk management. By identifying high-risk customers, EVN can target them with supportive interventions like payment plans instead of reactive collections. </w:t>
      </w:r>
    </w:p>
    <w:p w14:paraId="295B08F6" w14:textId="4E99138B" w:rsidR="00186EB8" w:rsidRPr="002C17C4" w:rsidRDefault="00186EB8" w:rsidP="0011154C">
      <w:pPr>
        <w:pStyle w:val="ListParagraph"/>
        <w:spacing w:after="0" w:line="360" w:lineRule="auto"/>
        <w:ind w:left="0" w:firstLine="720"/>
        <w:jc w:val="both"/>
        <w:rPr>
          <w:rFonts w:cs="Times New Roman"/>
        </w:rPr>
      </w:pPr>
      <w:r w:rsidRPr="005F34F5">
        <w:rPr>
          <w:rFonts w:cs="Times New Roman"/>
          <w:i/>
          <w:iCs/>
        </w:rPr>
        <w:t>Predictive Question 2</w:t>
      </w:r>
      <w:r w:rsidRPr="005F34F5">
        <w:rPr>
          <w:rFonts w:cs="Times New Roman"/>
        </w:rPr>
        <w:t>: What is the projected electricity demand in the Red River Delta region for each hour of the day over</w:t>
      </w:r>
      <w:r w:rsidRPr="002C17C4">
        <w:rPr>
          <w:rFonts w:cs="Times New Roman"/>
        </w:rPr>
        <w:t xml:space="preserve"> the next seven days?</w:t>
      </w:r>
    </w:p>
    <w:p w14:paraId="084AFE17" w14:textId="0F94CB04" w:rsidR="00186EB8" w:rsidRPr="00EC5BF3" w:rsidRDefault="00186EB8" w:rsidP="0011154C">
      <w:pPr>
        <w:spacing w:after="0" w:line="360" w:lineRule="auto"/>
        <w:ind w:firstLine="720"/>
        <w:jc w:val="both"/>
        <w:rPr>
          <w:rFonts w:cs="Times New Roman"/>
        </w:rPr>
      </w:pPr>
      <w:r w:rsidRPr="00DC4D9A">
        <w:rPr>
          <w:rFonts w:cs="Times New Roman"/>
          <w:u w:val="single"/>
        </w:rPr>
        <w:t>Explanation:</w:t>
      </w:r>
      <w:r w:rsidRPr="00EC5BF3">
        <w:rPr>
          <w:rFonts w:cs="Times New Roman"/>
        </w:rPr>
        <w:t xml:space="preserve"> Accurate forecasting is critical for efficient grid operation. It allows EVN to optimize power generation dispatch, prioritizing cheaper, cleaner energy sources.</w:t>
      </w:r>
    </w:p>
    <w:p w14:paraId="0058E1BF" w14:textId="24F1EB2C" w:rsidR="003720C1" w:rsidRPr="00EC5BF3" w:rsidRDefault="003720C1" w:rsidP="00EC5BF3">
      <w:pPr>
        <w:pStyle w:val="Heading2"/>
        <w:spacing w:after="0"/>
        <w:rPr>
          <w:rFonts w:cs="Times New Roman"/>
          <w:szCs w:val="24"/>
        </w:rPr>
      </w:pPr>
      <w:bookmarkStart w:id="3" w:name="_Toc213984655"/>
      <w:r w:rsidRPr="00EC5BF3">
        <w:rPr>
          <w:rFonts w:cs="Times New Roman"/>
          <w:szCs w:val="24"/>
        </w:rPr>
        <w:t>c) Importance of Solving Each Question</w:t>
      </w:r>
      <w:r w:rsidR="004F21FD">
        <w:rPr>
          <w:rFonts w:cs="Times New Roman"/>
          <w:szCs w:val="24"/>
        </w:rPr>
        <w:t>:</w:t>
      </w:r>
      <w:bookmarkEnd w:id="3"/>
    </w:p>
    <w:p w14:paraId="6CD9157B" w14:textId="0AA57C46" w:rsidR="003720C1" w:rsidRPr="005F34F5" w:rsidRDefault="003720C1" w:rsidP="00714357">
      <w:pPr>
        <w:spacing w:after="0" w:line="360" w:lineRule="auto"/>
        <w:ind w:firstLine="720"/>
        <w:jc w:val="both"/>
        <w:rPr>
          <w:rFonts w:cs="Times New Roman"/>
        </w:rPr>
      </w:pPr>
      <w:r w:rsidRPr="005F34F5">
        <w:rPr>
          <w:rFonts w:cs="Times New Roman"/>
          <w:i/>
          <w:iCs/>
        </w:rPr>
        <w:t>Causal 1 (TOU Pricing):</w:t>
      </w:r>
      <w:r w:rsidRPr="005F34F5">
        <w:rPr>
          <w:rFonts w:cs="Times New Roman"/>
        </w:rPr>
        <w:t xml:space="preserve"> The independent variable is TOU scheme implementation (yes/no), and the dependent variable is peak-hour electricity consumption (kWh). A confirmed causal link validates the use of pricing policy to reduce peak demand, helping defer expensive power plant construction. This could save billions and enhance national energy security. It directly </w:t>
      </w:r>
      <w:r w:rsidRPr="005F34F5">
        <w:rPr>
          <w:rFonts w:cs="Times New Roman"/>
        </w:rPr>
        <w:lastRenderedPageBreak/>
        <w:t>informs EVN’s investment strategy and supports Vietnam’s Power Development Plan 8 (PwC 2025), which prioritizes non-generation solutions for rising demand.</w:t>
      </w:r>
    </w:p>
    <w:p w14:paraId="5F19F942" w14:textId="65A5C573" w:rsidR="003720C1" w:rsidRPr="005F34F5" w:rsidRDefault="003720C1" w:rsidP="00714357">
      <w:pPr>
        <w:spacing w:after="0" w:line="360" w:lineRule="auto"/>
        <w:ind w:firstLine="720"/>
        <w:jc w:val="both"/>
        <w:rPr>
          <w:rFonts w:cs="Times New Roman"/>
        </w:rPr>
      </w:pPr>
      <w:r w:rsidRPr="005F34F5">
        <w:rPr>
          <w:rFonts w:cs="Times New Roman"/>
          <w:i/>
          <w:iCs/>
        </w:rPr>
        <w:t>Causal 2 (Maintenance):</w:t>
      </w:r>
      <w:r w:rsidRPr="005F34F5">
        <w:rPr>
          <w:rFonts w:cs="Times New Roman"/>
        </w:rPr>
        <w:t xml:space="preserve"> The independent variable is maintenance level (VND), and the dependent variable is outage frequency (count). Understanding this causal relationship enables EVN to allocate resources more efficiently to improve service reliability. This has direct implications for operational budgeting and public perception. </w:t>
      </w:r>
      <w:r w:rsidR="006E29C2" w:rsidRPr="005F34F5">
        <w:rPr>
          <w:rFonts w:cs="Times New Roman"/>
        </w:rPr>
        <w:t>It is</w:t>
      </w:r>
      <w:r w:rsidRPr="005F34F5">
        <w:rPr>
          <w:rFonts w:cs="Times New Roman"/>
        </w:rPr>
        <w:t xml:space="preserve"> especially critical for ensuring stable power supply in HCMC, benefiting EVN operations, consumers, and regulators.</w:t>
      </w:r>
    </w:p>
    <w:p w14:paraId="027C3EA9" w14:textId="0235EF2D" w:rsidR="003720C1" w:rsidRPr="005F34F5" w:rsidRDefault="003720C1" w:rsidP="00714357">
      <w:pPr>
        <w:spacing w:after="0" w:line="360" w:lineRule="auto"/>
        <w:ind w:firstLine="720"/>
        <w:jc w:val="both"/>
        <w:rPr>
          <w:rFonts w:cs="Times New Roman"/>
        </w:rPr>
      </w:pPr>
      <w:r w:rsidRPr="005F34F5">
        <w:rPr>
          <w:rFonts w:cs="Times New Roman"/>
          <w:i/>
          <w:iCs/>
        </w:rPr>
        <w:t>Predictive 1 (Customer Default):</w:t>
      </w:r>
      <w:r w:rsidRPr="005F34F5">
        <w:rPr>
          <w:rFonts w:cs="Times New Roman"/>
        </w:rPr>
        <w:t xml:space="preserve"> The dependent variable is future default status (yes/no), predicted using independent variables like payment history (On-time, Late, Unpaid) and average monthly usage (kWh). Accurate </w:t>
      </w:r>
      <w:r w:rsidR="005F34F5" w:rsidRPr="005F34F5">
        <w:rPr>
          <w:rFonts w:cs="Times New Roman"/>
        </w:rPr>
        <w:t>predictions help</w:t>
      </w:r>
      <w:r w:rsidRPr="005F34F5">
        <w:rPr>
          <w:rFonts w:cs="Times New Roman"/>
        </w:rPr>
        <w:t xml:space="preserve"> EVN mitigate revenue loss, reduce collection costs, and prevent service disconnections. It supports financial planning and assists customers facing hardship. In a volatile economy, this approach protects revenue while promoting social responsibility.</w:t>
      </w:r>
    </w:p>
    <w:p w14:paraId="21AA18B9" w14:textId="79FF7571" w:rsidR="003720C1" w:rsidRPr="00714357" w:rsidRDefault="003720C1" w:rsidP="00714357">
      <w:pPr>
        <w:spacing w:after="0" w:line="360" w:lineRule="auto"/>
        <w:ind w:firstLine="720"/>
        <w:jc w:val="both"/>
        <w:rPr>
          <w:rFonts w:cs="Times New Roman"/>
        </w:rPr>
      </w:pPr>
      <w:r w:rsidRPr="005F34F5">
        <w:rPr>
          <w:rFonts w:cs="Times New Roman"/>
          <w:i/>
          <w:iCs/>
        </w:rPr>
        <w:t>Predictive 2 (Demand Forecasting):</w:t>
      </w:r>
      <w:r w:rsidRPr="005F34F5">
        <w:rPr>
          <w:rFonts w:cs="Times New Roman"/>
        </w:rPr>
        <w:t xml:space="preserve"> The dependent variable is hourly electricity demand (MWh), with independent variables including time</w:t>
      </w:r>
      <w:r w:rsidRPr="00714357">
        <w:rPr>
          <w:rFonts w:cs="Times New Roman"/>
        </w:rPr>
        <w:t>-series and weather data such as temperature, humidity, and cloud cover. Forecasting demand precisely helps lower operational costs, reduce emissions, and maintain grid stability. It prevents blackouts and supports efficient supply-demand matching. This is essential for managing the growing share of intermittent renewable energy in Vietnam’s grid (EVNEIC 2025).</w:t>
      </w:r>
    </w:p>
    <w:p w14:paraId="0173669B" w14:textId="62B75100" w:rsidR="00DB70D8" w:rsidRPr="00EC5BF3" w:rsidRDefault="00DB70D8" w:rsidP="00EC5BF3">
      <w:pPr>
        <w:pStyle w:val="Heading1"/>
      </w:pPr>
      <w:bookmarkStart w:id="4" w:name="_Toc213984656"/>
      <w:r w:rsidRPr="00EC5BF3">
        <w:t>Q2. Methods Choice</w:t>
      </w:r>
      <w:r w:rsidR="00EC5BF3">
        <w:t>:</w:t>
      </w:r>
      <w:bookmarkEnd w:id="4"/>
    </w:p>
    <w:p w14:paraId="43340214" w14:textId="2DAB4E42" w:rsidR="00DB70D8" w:rsidRPr="00EC5BF3" w:rsidRDefault="00DB70D8" w:rsidP="00EC5BF3">
      <w:pPr>
        <w:pStyle w:val="Heading2"/>
        <w:spacing w:after="0"/>
        <w:rPr>
          <w:rFonts w:cs="Times New Roman"/>
          <w:szCs w:val="24"/>
        </w:rPr>
      </w:pPr>
      <w:bookmarkStart w:id="5" w:name="_Toc213984657"/>
      <w:r w:rsidRPr="00EC5BF3">
        <w:rPr>
          <w:rFonts w:cs="Times New Roman"/>
          <w:szCs w:val="24"/>
        </w:rPr>
        <w:t>a) Econometric Designs for Causal Questions</w:t>
      </w:r>
      <w:r w:rsidR="00EC5BF3">
        <w:rPr>
          <w:rFonts w:cs="Times New Roman"/>
          <w:szCs w:val="24"/>
        </w:rPr>
        <w:t>:</w:t>
      </w:r>
      <w:bookmarkEnd w:id="5"/>
    </w:p>
    <w:p w14:paraId="719A6CF8" w14:textId="7C0A7DED" w:rsidR="00DB70D8" w:rsidRPr="005F34F5" w:rsidRDefault="00DB70D8" w:rsidP="00672C19">
      <w:pPr>
        <w:spacing w:after="0" w:line="360" w:lineRule="auto"/>
        <w:ind w:firstLine="720"/>
        <w:jc w:val="both"/>
        <w:rPr>
          <w:rFonts w:cs="Times New Roman"/>
        </w:rPr>
      </w:pPr>
      <w:r w:rsidRPr="009F7FA2">
        <w:rPr>
          <w:rFonts w:cs="Times New Roman"/>
          <w:i/>
          <w:iCs/>
        </w:rPr>
        <w:t>Causal 1 (TOU Pricing):</w:t>
      </w:r>
      <w:r w:rsidRPr="005F34F5">
        <w:rPr>
          <w:rFonts w:cs="Times New Roman"/>
        </w:rPr>
        <w:t xml:space="preserve"> Difference-in-Differences (DiD)</w:t>
      </w:r>
      <w:r w:rsidR="00672C19" w:rsidRPr="005F34F5">
        <w:rPr>
          <w:rFonts w:cs="Times New Roman"/>
        </w:rPr>
        <w:t xml:space="preserve">: </w:t>
      </w:r>
      <w:r w:rsidRPr="005F34F5">
        <w:rPr>
          <w:rFonts w:cs="Times New Roman"/>
        </w:rPr>
        <w:t xml:space="preserve">This design would compare the change in consumption in Binh Duong (treatment group) before and after the policy against a comparable province without the policy (control group). DiD isolates the policy's causal impact by removing common time trends. The key assumption is parallel trends, both groups would have shown similar consumption patterns if the policy </w:t>
      </w:r>
      <w:r w:rsidR="006E29C2" w:rsidRPr="005F34F5">
        <w:rPr>
          <w:rFonts w:cs="Times New Roman"/>
        </w:rPr>
        <w:t>had not</w:t>
      </w:r>
      <w:r w:rsidRPr="005F34F5">
        <w:rPr>
          <w:rFonts w:cs="Times New Roman"/>
        </w:rPr>
        <w:t xml:space="preserve"> been introduced.</w:t>
      </w:r>
    </w:p>
    <w:p w14:paraId="328EB123" w14:textId="76DC575E" w:rsidR="00DB70D8" w:rsidRPr="00EC5BF3" w:rsidRDefault="00DB70D8" w:rsidP="00672C19">
      <w:pPr>
        <w:spacing w:after="0" w:line="360" w:lineRule="auto"/>
        <w:ind w:firstLine="720"/>
        <w:jc w:val="both"/>
        <w:rPr>
          <w:rFonts w:cs="Times New Roman"/>
        </w:rPr>
      </w:pPr>
      <w:r w:rsidRPr="009F7FA2">
        <w:rPr>
          <w:rFonts w:cs="Times New Roman"/>
          <w:i/>
          <w:iCs/>
        </w:rPr>
        <w:t>Causal 2 (Preventative Maintenance):</w:t>
      </w:r>
      <w:r w:rsidRPr="005F34F5">
        <w:rPr>
          <w:rFonts w:cs="Times New Roman"/>
        </w:rPr>
        <w:t xml:space="preserve"> Panel/Fixed</w:t>
      </w:r>
      <w:r w:rsidRPr="00EC5BF3">
        <w:rPr>
          <w:rFonts w:cs="Times New Roman"/>
        </w:rPr>
        <w:t xml:space="preserve"> Effects Model</w:t>
      </w:r>
      <w:r w:rsidR="00672C19">
        <w:rPr>
          <w:rFonts w:cs="Times New Roman"/>
        </w:rPr>
        <w:t xml:space="preserve">: </w:t>
      </w:r>
      <w:r w:rsidRPr="00EC5BF3">
        <w:rPr>
          <w:rFonts w:cs="Times New Roman"/>
        </w:rPr>
        <w:t xml:space="preserve">Using data from numerous districts over several years, this method </w:t>
      </w:r>
      <w:r w:rsidR="00207826" w:rsidRPr="00EC5BF3">
        <w:rPr>
          <w:rFonts w:cs="Times New Roman"/>
        </w:rPr>
        <w:t>controls</w:t>
      </w:r>
      <w:r w:rsidRPr="00EC5BF3">
        <w:rPr>
          <w:rFonts w:cs="Times New Roman"/>
        </w:rPr>
        <w:t xml:space="preserve"> unobserved, time-invariant district characteristics like infrastructure age. This isolates the causal link between changes in maintenance spending and changes in outage frequency within each district. The key assumption is that no unobserved time-varying factors influence both maintenance levels and outage rates.</w:t>
      </w:r>
    </w:p>
    <w:p w14:paraId="272E6D20" w14:textId="436E80CA" w:rsidR="00DB70D8" w:rsidRPr="00EC5BF3" w:rsidRDefault="00DB70D8" w:rsidP="00EC5BF3">
      <w:pPr>
        <w:pStyle w:val="Heading2"/>
        <w:spacing w:after="0"/>
        <w:rPr>
          <w:rFonts w:cs="Times New Roman"/>
          <w:szCs w:val="24"/>
        </w:rPr>
      </w:pPr>
      <w:bookmarkStart w:id="6" w:name="_Toc213984658"/>
      <w:r w:rsidRPr="00EC5BF3">
        <w:rPr>
          <w:rFonts w:cs="Times New Roman"/>
          <w:szCs w:val="24"/>
        </w:rPr>
        <w:lastRenderedPageBreak/>
        <w:t>b) Machine Learning Approaches for Predictive Questions</w:t>
      </w:r>
      <w:r w:rsidR="008022B9">
        <w:rPr>
          <w:rFonts w:cs="Times New Roman"/>
          <w:szCs w:val="24"/>
        </w:rPr>
        <w:t>:</w:t>
      </w:r>
      <w:bookmarkEnd w:id="6"/>
    </w:p>
    <w:p w14:paraId="66F5E652" w14:textId="2CD07FCC" w:rsidR="00DB70D8" w:rsidRPr="005F34F5" w:rsidRDefault="00DB70D8" w:rsidP="00D54CFF">
      <w:pPr>
        <w:spacing w:after="0" w:line="360" w:lineRule="auto"/>
        <w:ind w:firstLine="720"/>
        <w:jc w:val="both"/>
        <w:rPr>
          <w:rFonts w:cs="Times New Roman"/>
        </w:rPr>
      </w:pPr>
      <w:r w:rsidRPr="009F7FA2">
        <w:rPr>
          <w:rFonts w:cs="Times New Roman"/>
          <w:i/>
          <w:iCs/>
        </w:rPr>
        <w:t>Predictive 1 (Customer Default):</w:t>
      </w:r>
      <w:r w:rsidRPr="005F34F5">
        <w:rPr>
          <w:rFonts w:cs="Times New Roman"/>
        </w:rPr>
        <w:t xml:space="preserve"> Gradient Boosted Decision Tree (GBDT)</w:t>
      </w:r>
      <w:r w:rsidR="00D54CFF" w:rsidRPr="005F34F5">
        <w:rPr>
          <w:rFonts w:cs="Times New Roman"/>
        </w:rPr>
        <w:t xml:space="preserve">: </w:t>
      </w:r>
      <w:r w:rsidRPr="005F34F5">
        <w:rPr>
          <w:rFonts w:cs="Times New Roman"/>
        </w:rPr>
        <w:t>This classification model is ideal for handling the mix of numeric and categorical customer data. It builds an ensemble of decision trees to capture complex, non-linear patterns, generating a highly accurate default risk score for each customer. Its suitability comes from its high out-of-sample predictive performance.</w:t>
      </w:r>
    </w:p>
    <w:p w14:paraId="2E4651E6" w14:textId="55C3819C" w:rsidR="00DB70D8" w:rsidRPr="00EC5BF3" w:rsidRDefault="00DB70D8" w:rsidP="00D54CFF">
      <w:pPr>
        <w:spacing w:after="0" w:line="360" w:lineRule="auto"/>
        <w:ind w:firstLine="720"/>
        <w:jc w:val="both"/>
        <w:rPr>
          <w:rFonts w:cs="Times New Roman"/>
        </w:rPr>
      </w:pPr>
      <w:r w:rsidRPr="009F7FA2">
        <w:rPr>
          <w:rFonts w:cs="Times New Roman"/>
          <w:i/>
          <w:iCs/>
        </w:rPr>
        <w:t>Predictive 2 (Demand Forecasting):</w:t>
      </w:r>
      <w:r w:rsidRPr="005F34F5">
        <w:rPr>
          <w:rFonts w:cs="Times New Roman"/>
        </w:rPr>
        <w:t xml:space="preserve"> Long</w:t>
      </w:r>
      <w:r w:rsidRPr="00EC5BF3">
        <w:rPr>
          <w:rFonts w:cs="Times New Roman"/>
        </w:rPr>
        <w:t xml:space="preserve"> Short-Term Memory (LSTM) Neural Network</w:t>
      </w:r>
      <w:r w:rsidR="00D54CFF">
        <w:rPr>
          <w:rFonts w:cs="Times New Roman"/>
        </w:rPr>
        <w:t xml:space="preserve">: </w:t>
      </w:r>
      <w:r w:rsidRPr="00EC5BF3">
        <w:rPr>
          <w:rFonts w:cs="Times New Roman"/>
        </w:rPr>
        <w:t>As a recurrent neural network, LSTM is designed for time-series data. Its internal memory can learn the complex daily, weekly, and seasonal patterns in historical electricity load and weather data, making it highly effective for producing accurate hourly demand forecasts.</w:t>
      </w:r>
    </w:p>
    <w:p w14:paraId="5AC0A704" w14:textId="7FFD9812" w:rsidR="00DB70D8" w:rsidRPr="00EC5BF3" w:rsidRDefault="00DB70D8" w:rsidP="00EC5BF3">
      <w:pPr>
        <w:pStyle w:val="Heading2"/>
        <w:spacing w:after="0"/>
        <w:rPr>
          <w:rFonts w:cs="Times New Roman"/>
          <w:szCs w:val="24"/>
        </w:rPr>
      </w:pPr>
      <w:bookmarkStart w:id="7" w:name="_Toc213984659"/>
      <w:r w:rsidRPr="00EC5BF3">
        <w:rPr>
          <w:rFonts w:cs="Times New Roman"/>
          <w:szCs w:val="24"/>
        </w:rPr>
        <w:t>c) Differentiating Econometrics vs. Machine Learning</w:t>
      </w:r>
      <w:r w:rsidR="007565A0">
        <w:rPr>
          <w:rFonts w:cs="Times New Roman"/>
          <w:szCs w:val="24"/>
        </w:rPr>
        <w:t>:</w:t>
      </w:r>
      <w:bookmarkEnd w:id="7"/>
    </w:p>
    <w:p w14:paraId="5F34A3F3" w14:textId="77777777" w:rsidR="00DB70D8" w:rsidRPr="00EC5BF3" w:rsidRDefault="00DB70D8" w:rsidP="00D54CFF">
      <w:pPr>
        <w:spacing w:after="0" w:line="360" w:lineRule="auto"/>
        <w:ind w:firstLine="720"/>
        <w:jc w:val="both"/>
        <w:rPr>
          <w:rFonts w:cs="Times New Roman"/>
        </w:rPr>
      </w:pPr>
      <w:r w:rsidRPr="00EC5BF3">
        <w:rPr>
          <w:rFonts w:cs="Times New Roman"/>
        </w:rPr>
        <w:t>The core difference is causation versus prediction. The econometric methods (DiD, Fixed Effects) are used to answer "Why?", to provide a single, interpretable estimate of a policy's causal impact for a strategic " go/no-go" decision. In contrast, the ML models (GBDT, LSTM) answer "What will happen?", generating the most accurate predictions possible from complex data to enable precise operational targeting. The econometric models deliver a transparent explanation, while the ML models deliver high-performance predictive accuracy, even if the model itself is a "black box."</w:t>
      </w:r>
    </w:p>
    <w:p w14:paraId="37EAB67A" w14:textId="6716DE44" w:rsidR="00DB70D8" w:rsidRPr="00BA6434" w:rsidRDefault="00DB70D8" w:rsidP="00BA6434">
      <w:pPr>
        <w:pStyle w:val="Heading1"/>
      </w:pPr>
      <w:bookmarkStart w:id="8" w:name="_Toc213984660"/>
      <w:r w:rsidRPr="00BA6434">
        <w:t>Q3. Data Sources, Feasibility, and Ethics</w:t>
      </w:r>
      <w:r w:rsidR="00153F26" w:rsidRPr="00BA6434">
        <w:t>:</w:t>
      </w:r>
      <w:bookmarkEnd w:id="8"/>
    </w:p>
    <w:p w14:paraId="42674B2D" w14:textId="46B9CA1E" w:rsidR="00DB70D8" w:rsidRPr="00EC5BF3" w:rsidRDefault="00DB70D8" w:rsidP="00EC5BF3">
      <w:pPr>
        <w:pStyle w:val="Heading2"/>
        <w:spacing w:after="0"/>
        <w:rPr>
          <w:rFonts w:cs="Times New Roman"/>
          <w:szCs w:val="24"/>
        </w:rPr>
      </w:pPr>
      <w:bookmarkStart w:id="9" w:name="_Toc213984661"/>
      <w:r w:rsidRPr="00EC5BF3">
        <w:rPr>
          <w:rFonts w:cs="Times New Roman"/>
          <w:szCs w:val="24"/>
        </w:rPr>
        <w:t>a) Concrete Data Sources for Predictive Questions</w:t>
      </w:r>
      <w:r w:rsidR="00A7796E">
        <w:rPr>
          <w:rFonts w:cs="Times New Roman"/>
          <w:szCs w:val="24"/>
        </w:rPr>
        <w:t>:</w:t>
      </w:r>
      <w:bookmarkEnd w:id="9"/>
    </w:p>
    <w:p w14:paraId="0FBBC38F" w14:textId="7C67F4B2" w:rsidR="00DB70D8" w:rsidRPr="00EC5BF3" w:rsidRDefault="00DB70D8" w:rsidP="00D54CFF">
      <w:pPr>
        <w:spacing w:after="0" w:line="360" w:lineRule="auto"/>
        <w:ind w:firstLine="720"/>
        <w:jc w:val="both"/>
        <w:rPr>
          <w:rFonts w:cs="Times New Roman"/>
        </w:rPr>
      </w:pPr>
      <w:r w:rsidRPr="00EC5BF3">
        <w:rPr>
          <w:rFonts w:cs="Times New Roman"/>
        </w:rPr>
        <w:t>For customer default prediction, internal data from EVN’s CRM and Billing System includes anonymized customer IDs, monthly usage, payment history, and tenure. This data is not publicly accessible and must be formally requested by contacting EVN Hanoi via email at evnhanoi@evnhanoi.vn .</w:t>
      </w:r>
      <w:r w:rsidR="006426BB">
        <w:rPr>
          <w:rFonts w:cs="Times New Roman"/>
        </w:rPr>
        <w:t xml:space="preserve"> </w:t>
      </w:r>
      <w:r w:rsidRPr="00EC5BF3">
        <w:rPr>
          <w:rFonts w:cs="Times New Roman"/>
        </w:rPr>
        <w:t xml:space="preserve">Additionally, Public socio-economic data from GSO (gso.gov.vn), such as income, unemployment, and CPI, </w:t>
      </w:r>
      <w:r w:rsidR="006E29C2" w:rsidRPr="00EC5BF3">
        <w:rPr>
          <w:rFonts w:cs="Times New Roman"/>
        </w:rPr>
        <w:t>complement</w:t>
      </w:r>
      <w:r w:rsidRPr="00EC5BF3">
        <w:rPr>
          <w:rFonts w:cs="Times New Roman"/>
        </w:rPr>
        <w:t xml:space="preserve"> the internal dataset.</w:t>
      </w:r>
    </w:p>
    <w:p w14:paraId="3149FFFE" w14:textId="0E1F7D86" w:rsidR="00DB70D8" w:rsidRPr="00EC5BF3" w:rsidRDefault="00DB70D8" w:rsidP="00D54CFF">
      <w:pPr>
        <w:spacing w:after="0" w:line="360" w:lineRule="auto"/>
        <w:ind w:firstLine="720"/>
        <w:jc w:val="both"/>
        <w:rPr>
          <w:rFonts w:cs="Times New Roman"/>
        </w:rPr>
      </w:pPr>
      <w:r w:rsidRPr="00EC5BF3">
        <w:rPr>
          <w:rFonts w:cs="Times New Roman"/>
        </w:rPr>
        <w:t>Similarly, for electricity demand forecasting, internal operational data such as historical hourly load (MWh) comes from EVN’s SCADA System Logs, also accessible by emailing evnhanoi@evnhanoi.vn. Complementary external data includes weather variables (temperature, humidity) from APIs like OpenWeatherMap and public holiday calendars from the Ministry of Labour</w:t>
      </w:r>
      <w:r w:rsidR="00766ECD">
        <w:rPr>
          <w:rFonts w:cs="Times New Roman"/>
        </w:rPr>
        <w:t xml:space="preserve"> of </w:t>
      </w:r>
      <w:r w:rsidR="00801BB0">
        <w:rPr>
          <w:rFonts w:cs="Times New Roman"/>
        </w:rPr>
        <w:t>Vietnam</w:t>
      </w:r>
      <w:r w:rsidRPr="00EC5BF3">
        <w:rPr>
          <w:rFonts w:cs="Times New Roman"/>
        </w:rPr>
        <w:t>, both freely available online.</w:t>
      </w:r>
    </w:p>
    <w:p w14:paraId="7EEE9234" w14:textId="04142E85" w:rsidR="00DB70D8" w:rsidRPr="00EC5BF3" w:rsidRDefault="00DB70D8" w:rsidP="00EC5BF3">
      <w:pPr>
        <w:pStyle w:val="Heading2"/>
        <w:spacing w:after="0"/>
        <w:rPr>
          <w:rFonts w:cs="Times New Roman"/>
          <w:szCs w:val="24"/>
        </w:rPr>
      </w:pPr>
      <w:bookmarkStart w:id="10" w:name="_Toc213984662"/>
      <w:r w:rsidRPr="00EC5BF3">
        <w:rPr>
          <w:rFonts w:cs="Times New Roman"/>
          <w:szCs w:val="24"/>
        </w:rPr>
        <w:lastRenderedPageBreak/>
        <w:t>b) Big Data, ML, and Ethical Considerations</w:t>
      </w:r>
      <w:r w:rsidR="00426914">
        <w:rPr>
          <w:rFonts w:cs="Times New Roman"/>
          <w:szCs w:val="24"/>
        </w:rPr>
        <w:t>:</w:t>
      </w:r>
      <w:bookmarkEnd w:id="10"/>
    </w:p>
    <w:p w14:paraId="46EAFF83" w14:textId="477F6E7A" w:rsidR="005C2107" w:rsidRPr="00EC5BF3" w:rsidRDefault="00DB70D8" w:rsidP="00D54CFF">
      <w:pPr>
        <w:spacing w:after="0" w:line="360" w:lineRule="auto"/>
        <w:ind w:firstLine="720"/>
        <w:jc w:val="both"/>
        <w:rPr>
          <w:rFonts w:cs="Times New Roman"/>
        </w:rPr>
      </w:pPr>
      <w:r w:rsidRPr="00EC5BF3">
        <w:rPr>
          <w:rFonts w:cs="Times New Roman"/>
        </w:rPr>
        <w:t>Big Data and ML enable timely, accurate prediction of customer defaults by leveraging high-volume, high-variety datasets with complex, high-dimensional features. These models can uncover hidden patterns across consumption, payment, and socio-economic variables, improving intervention targeting. However, ethical risks arise as customer privacy must be protected through strict anonymization, access controls, and a Data Protection Impact Assessment. Bias and fairness concerns, especially for low-income groups, require fairness audits and human-in-the-loop systems to ensure supportive, not punitive, outcomes. Governance is critical; a transparent framework with clear data use policies and informed consent ensures responsible, culturally sensitive deployment across diverse economic contexts.</w:t>
      </w:r>
    </w:p>
    <w:p w14:paraId="7EBE25A5" w14:textId="77777777" w:rsidR="005C2107" w:rsidRPr="00EC5BF3" w:rsidRDefault="005C2107" w:rsidP="00EC5BF3">
      <w:pPr>
        <w:spacing w:after="0" w:line="360" w:lineRule="auto"/>
        <w:jc w:val="both"/>
        <w:rPr>
          <w:rFonts w:cs="Times New Roman"/>
        </w:rPr>
      </w:pPr>
      <w:r w:rsidRPr="00EC5BF3">
        <w:rPr>
          <w:rFonts w:cs="Times New Roman"/>
        </w:rPr>
        <w:br w:type="page"/>
      </w:r>
    </w:p>
    <w:p w14:paraId="7F6B03D8" w14:textId="62DA3D09" w:rsidR="0032466F" w:rsidRDefault="005C2107" w:rsidP="009C4D74">
      <w:pPr>
        <w:pStyle w:val="Heading1"/>
      </w:pPr>
      <w:bookmarkStart w:id="11" w:name="_Toc213984663"/>
      <w:r w:rsidRPr="00EC5BF3">
        <w:lastRenderedPageBreak/>
        <w:t>References</w:t>
      </w:r>
      <w:r w:rsidR="009C4D74">
        <w:t>:</w:t>
      </w:r>
      <w:bookmarkEnd w:id="11"/>
    </w:p>
    <w:p w14:paraId="6422C08C" w14:textId="77777777" w:rsidR="00470468" w:rsidRPr="00470468" w:rsidRDefault="00470468" w:rsidP="00470468">
      <w:pPr>
        <w:spacing w:after="0" w:line="360" w:lineRule="auto"/>
        <w:ind w:firstLine="720"/>
        <w:jc w:val="both"/>
        <w:rPr>
          <w:rFonts w:cs="Times New Roman"/>
        </w:rPr>
      </w:pPr>
      <w:r w:rsidRPr="00470468">
        <w:rPr>
          <w:rFonts w:cs="Times New Roman"/>
        </w:rPr>
        <w:t xml:space="preserve">EVNEIC (2025) </w:t>
      </w:r>
      <w:r w:rsidRPr="00470468">
        <w:rPr>
          <w:rFonts w:cs="Times New Roman"/>
          <w:i/>
          <w:iCs/>
        </w:rPr>
        <w:t>EVN is among Vietnam’s pioneering enterprises in green procurement and sustainable bidding practices</w:t>
      </w:r>
      <w:r w:rsidRPr="00470468">
        <w:rPr>
          <w:rFonts w:cs="Times New Roman"/>
        </w:rPr>
        <w:t xml:space="preserve">, </w:t>
      </w:r>
      <w:r w:rsidRPr="00470468">
        <w:rPr>
          <w:rFonts w:cs="Times New Roman"/>
          <w:i/>
          <w:iCs/>
        </w:rPr>
        <w:t>EVN.COM.VN</w:t>
      </w:r>
      <w:r w:rsidRPr="00470468">
        <w:rPr>
          <w:rFonts w:cs="Times New Roman"/>
        </w:rPr>
        <w:t>, https://en.evn.com.vn/d/en-US/news/EVN-is-among-Vietnams-pioneering-enterprises-in-green-procurement-and-sustainable-bidding-practices-60-163-500762, accessed 13 November 2025.</w:t>
      </w:r>
    </w:p>
    <w:p w14:paraId="244194DA" w14:textId="77777777" w:rsidR="00470468" w:rsidRPr="00470468" w:rsidRDefault="00470468" w:rsidP="00470468">
      <w:pPr>
        <w:spacing w:after="0" w:line="360" w:lineRule="auto"/>
        <w:ind w:firstLine="720"/>
        <w:jc w:val="both"/>
        <w:rPr>
          <w:rFonts w:cs="Times New Roman"/>
        </w:rPr>
      </w:pPr>
      <w:r w:rsidRPr="00470468">
        <w:rPr>
          <w:rFonts w:cs="Times New Roman"/>
        </w:rPr>
        <w:t xml:space="preserve">GSO (2025) </w:t>
      </w:r>
      <w:r w:rsidRPr="00470468">
        <w:rPr>
          <w:rFonts w:cs="Times New Roman"/>
          <w:i/>
          <w:iCs/>
        </w:rPr>
        <w:t>GSO</w:t>
      </w:r>
      <w:r w:rsidRPr="00470468">
        <w:rPr>
          <w:rFonts w:cs="Times New Roman"/>
        </w:rPr>
        <w:t xml:space="preserve">, </w:t>
      </w:r>
      <w:r w:rsidRPr="00470468">
        <w:rPr>
          <w:rFonts w:cs="Times New Roman"/>
          <w:i/>
          <w:iCs/>
        </w:rPr>
        <w:t>National Statistics Office of Vietnam</w:t>
      </w:r>
      <w:r w:rsidRPr="00470468">
        <w:rPr>
          <w:rFonts w:cs="Times New Roman"/>
        </w:rPr>
        <w:t>, https://www.nso.gov.vn/en/homepage/, accessed 13 November 2025.</w:t>
      </w:r>
    </w:p>
    <w:p w14:paraId="02F82872" w14:textId="77777777" w:rsidR="00470468" w:rsidRPr="00470468" w:rsidRDefault="00470468" w:rsidP="00470468">
      <w:pPr>
        <w:spacing w:after="0" w:line="360" w:lineRule="auto"/>
        <w:ind w:firstLine="720"/>
        <w:jc w:val="both"/>
        <w:rPr>
          <w:rFonts w:cs="Times New Roman"/>
        </w:rPr>
      </w:pPr>
      <w:r w:rsidRPr="00470468">
        <w:rPr>
          <w:rFonts w:cs="Times New Roman"/>
        </w:rPr>
        <w:t xml:space="preserve">Ministry of Labour (2024) </w:t>
      </w:r>
      <w:r w:rsidRPr="00470468">
        <w:rPr>
          <w:rFonts w:cs="Times New Roman"/>
          <w:i/>
          <w:iCs/>
        </w:rPr>
        <w:t>Vietnam’s MINISTRY OF LABOUR - INVALIDS AND SOCIAL AFFAIRS</w:t>
      </w:r>
      <w:r w:rsidRPr="00470468">
        <w:rPr>
          <w:rFonts w:cs="Times New Roman"/>
        </w:rPr>
        <w:t xml:space="preserve">, </w:t>
      </w:r>
      <w:r w:rsidRPr="00470468">
        <w:rPr>
          <w:rFonts w:cs="Times New Roman"/>
          <w:i/>
          <w:iCs/>
        </w:rPr>
        <w:t>Molisa.gov.vn</w:t>
      </w:r>
      <w:r w:rsidRPr="00470468">
        <w:rPr>
          <w:rFonts w:cs="Times New Roman"/>
        </w:rPr>
        <w:t>, https://english.molisa.gov.vn/, accessed 12 November 2025.</w:t>
      </w:r>
    </w:p>
    <w:p w14:paraId="05344834" w14:textId="77777777" w:rsidR="00470468" w:rsidRPr="00470468" w:rsidRDefault="00470468" w:rsidP="00470468">
      <w:pPr>
        <w:spacing w:after="0" w:line="360" w:lineRule="auto"/>
        <w:ind w:firstLine="720"/>
        <w:jc w:val="both"/>
        <w:rPr>
          <w:rFonts w:cs="Times New Roman"/>
        </w:rPr>
      </w:pPr>
      <w:r w:rsidRPr="00470468">
        <w:rPr>
          <w:rFonts w:cs="Times New Roman"/>
        </w:rPr>
        <w:t xml:space="preserve">OpenWeatherMap (2025) </w:t>
      </w:r>
      <w:r w:rsidRPr="00470468">
        <w:rPr>
          <w:rFonts w:cs="Times New Roman"/>
          <w:i/>
          <w:iCs/>
        </w:rPr>
        <w:t>Weather forecast - OpenWeatherMap</w:t>
      </w:r>
      <w:r w:rsidRPr="00470468">
        <w:rPr>
          <w:rFonts w:cs="Times New Roman"/>
        </w:rPr>
        <w:t xml:space="preserve">, </w:t>
      </w:r>
      <w:r w:rsidRPr="00470468">
        <w:rPr>
          <w:rFonts w:cs="Times New Roman"/>
          <w:i/>
          <w:iCs/>
        </w:rPr>
        <w:t>Openweathermap.org</w:t>
      </w:r>
      <w:r w:rsidRPr="00470468">
        <w:rPr>
          <w:rFonts w:cs="Times New Roman"/>
        </w:rPr>
        <w:t>, https://openweathermap.org/city/1562822, accessed 13 November 2025.</w:t>
      </w:r>
    </w:p>
    <w:p w14:paraId="41C29B81" w14:textId="77777777" w:rsidR="00470468" w:rsidRPr="00470468" w:rsidRDefault="00470468" w:rsidP="00470468">
      <w:pPr>
        <w:spacing w:after="0" w:line="360" w:lineRule="auto"/>
        <w:ind w:firstLine="720"/>
        <w:jc w:val="both"/>
        <w:rPr>
          <w:rFonts w:cs="Times New Roman"/>
        </w:rPr>
      </w:pPr>
      <w:r w:rsidRPr="00470468">
        <w:rPr>
          <w:rFonts w:cs="Times New Roman"/>
        </w:rPr>
        <w:t xml:space="preserve">PricewaterhouseCoopers (2025) </w:t>
      </w:r>
      <w:r w:rsidRPr="00470468">
        <w:rPr>
          <w:rFonts w:cs="Times New Roman"/>
          <w:i/>
          <w:iCs/>
        </w:rPr>
        <w:t>Vietnam’s Eighth National Power Development Plan (PDP VIII): Insights and key considerations for investors</w:t>
      </w:r>
      <w:r w:rsidRPr="00470468">
        <w:rPr>
          <w:rFonts w:cs="Times New Roman"/>
        </w:rPr>
        <w:t xml:space="preserve">, </w:t>
      </w:r>
      <w:r w:rsidRPr="00470468">
        <w:rPr>
          <w:rFonts w:cs="Times New Roman"/>
          <w:i/>
          <w:iCs/>
        </w:rPr>
        <w:t>PwC</w:t>
      </w:r>
      <w:r w:rsidRPr="00470468">
        <w:rPr>
          <w:rFonts w:cs="Times New Roman"/>
        </w:rPr>
        <w:t>, https://www.pwc.com/vn/en/publications/vietnam-publications/pdp8-insights.html, accessed 11 November 2025.</w:t>
      </w:r>
    </w:p>
    <w:p w14:paraId="34B5520F" w14:textId="77777777" w:rsidR="00B722D8" w:rsidRPr="00B722D8" w:rsidRDefault="00B722D8" w:rsidP="00B722D8">
      <w:pPr>
        <w:rPr>
          <w:rFonts w:cs="Times New Roman"/>
        </w:rPr>
      </w:pPr>
    </w:p>
    <w:sectPr w:rsidR="00B722D8" w:rsidRPr="00B722D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09A86" w14:textId="77777777" w:rsidR="00237A77" w:rsidRDefault="00237A77" w:rsidP="00A244F5">
      <w:pPr>
        <w:spacing w:after="0" w:line="240" w:lineRule="auto"/>
      </w:pPr>
      <w:r>
        <w:separator/>
      </w:r>
    </w:p>
  </w:endnote>
  <w:endnote w:type="continuationSeparator" w:id="0">
    <w:p w14:paraId="2922CE25" w14:textId="77777777" w:rsidR="00237A77" w:rsidRDefault="00237A77" w:rsidP="00A24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4219" w14:textId="77777777" w:rsidR="00A244F5" w:rsidRPr="00A244F5" w:rsidRDefault="00A244F5">
    <w:pPr>
      <w:pStyle w:val="Footer"/>
      <w:tabs>
        <w:tab w:val="clear" w:pos="4680"/>
        <w:tab w:val="clear" w:pos="9360"/>
      </w:tabs>
      <w:jc w:val="center"/>
      <w:rPr>
        <w:rFonts w:cs="Times New Roman"/>
        <w:caps/>
        <w:noProof/>
      </w:rPr>
    </w:pPr>
    <w:r w:rsidRPr="00A244F5">
      <w:rPr>
        <w:rFonts w:cs="Times New Roman"/>
        <w:caps/>
      </w:rPr>
      <w:fldChar w:fldCharType="begin"/>
    </w:r>
    <w:r w:rsidRPr="00A244F5">
      <w:rPr>
        <w:rFonts w:cs="Times New Roman"/>
        <w:caps/>
      </w:rPr>
      <w:instrText xml:space="preserve"> PAGE   \* MERGEFORMAT </w:instrText>
    </w:r>
    <w:r w:rsidRPr="00A244F5">
      <w:rPr>
        <w:rFonts w:cs="Times New Roman"/>
        <w:caps/>
      </w:rPr>
      <w:fldChar w:fldCharType="separate"/>
    </w:r>
    <w:r w:rsidRPr="00A244F5">
      <w:rPr>
        <w:rFonts w:cs="Times New Roman"/>
        <w:caps/>
        <w:noProof/>
      </w:rPr>
      <w:t>2</w:t>
    </w:r>
    <w:r w:rsidRPr="00A244F5">
      <w:rPr>
        <w:rFonts w:cs="Times New Roman"/>
        <w:caps/>
        <w:noProof/>
      </w:rPr>
      <w:fldChar w:fldCharType="end"/>
    </w:r>
  </w:p>
  <w:p w14:paraId="71A708D2" w14:textId="77777777" w:rsidR="00A244F5" w:rsidRDefault="00A24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34AE3" w14:textId="77777777" w:rsidR="00237A77" w:rsidRDefault="00237A77" w:rsidP="00A244F5">
      <w:pPr>
        <w:spacing w:after="0" w:line="240" w:lineRule="auto"/>
      </w:pPr>
      <w:r>
        <w:separator/>
      </w:r>
    </w:p>
  </w:footnote>
  <w:footnote w:type="continuationSeparator" w:id="0">
    <w:p w14:paraId="2C029D0E" w14:textId="77777777" w:rsidR="00237A77" w:rsidRDefault="00237A77" w:rsidP="00A244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6A92"/>
    <w:multiLevelType w:val="hybridMultilevel"/>
    <w:tmpl w:val="755E133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A186E9A"/>
    <w:multiLevelType w:val="hybridMultilevel"/>
    <w:tmpl w:val="F7F41086"/>
    <w:lvl w:ilvl="0" w:tplc="B97C45F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87110"/>
    <w:multiLevelType w:val="multilevel"/>
    <w:tmpl w:val="647EA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9194F"/>
    <w:multiLevelType w:val="multilevel"/>
    <w:tmpl w:val="3A5C48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46478D"/>
    <w:multiLevelType w:val="hybridMultilevel"/>
    <w:tmpl w:val="6C1AB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40D1F"/>
    <w:multiLevelType w:val="multilevel"/>
    <w:tmpl w:val="3BD830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FF5107"/>
    <w:multiLevelType w:val="hybridMultilevel"/>
    <w:tmpl w:val="63E6CFB8"/>
    <w:lvl w:ilvl="0" w:tplc="0409000F">
      <w:start w:val="1"/>
      <w:numFmt w:val="decimal"/>
      <w:lvlText w:val="%1."/>
      <w:lvlJc w:val="left"/>
      <w:pPr>
        <w:ind w:left="54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79630A"/>
    <w:multiLevelType w:val="hybridMultilevel"/>
    <w:tmpl w:val="9DF2BC9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877BD5"/>
    <w:multiLevelType w:val="multilevel"/>
    <w:tmpl w:val="BDB08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E75112"/>
    <w:multiLevelType w:val="hybridMultilevel"/>
    <w:tmpl w:val="007E47D2"/>
    <w:lvl w:ilvl="0" w:tplc="C276D4C8">
      <w:start w:val="1"/>
      <w:numFmt w:val="decimal"/>
      <w:lvlText w:val="%1."/>
      <w:lvlJc w:val="left"/>
      <w:pPr>
        <w:ind w:left="810" w:hanging="360"/>
      </w:pPr>
      <w:rPr>
        <w:rFonts w:hint="default"/>
        <w:b/>
        <w:bCs/>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0" w15:restartNumberingAfterBreak="0">
    <w:nsid w:val="2E7A27C2"/>
    <w:multiLevelType w:val="hybridMultilevel"/>
    <w:tmpl w:val="2F124542"/>
    <w:lvl w:ilvl="0" w:tplc="F7A28D7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C1EF9"/>
    <w:multiLevelType w:val="multilevel"/>
    <w:tmpl w:val="C6B224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BD35A5F"/>
    <w:multiLevelType w:val="hybridMultilevel"/>
    <w:tmpl w:val="7514168E"/>
    <w:lvl w:ilvl="0" w:tplc="FBC08CD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040A3F"/>
    <w:multiLevelType w:val="hybridMultilevel"/>
    <w:tmpl w:val="0896B5A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4E65C9"/>
    <w:multiLevelType w:val="hybridMultilevel"/>
    <w:tmpl w:val="2FBC84BA"/>
    <w:lvl w:ilvl="0" w:tplc="FBC08CD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E81E02"/>
    <w:multiLevelType w:val="multilevel"/>
    <w:tmpl w:val="D2020C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82C72D9"/>
    <w:multiLevelType w:val="hybridMultilevel"/>
    <w:tmpl w:val="527E35FA"/>
    <w:lvl w:ilvl="0" w:tplc="04090011">
      <w:start w:val="1"/>
      <w:numFmt w:val="decimal"/>
      <w:lvlText w:val="%1)"/>
      <w:lvlJc w:val="left"/>
      <w:pPr>
        <w:ind w:left="54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A2B1720"/>
    <w:multiLevelType w:val="hybridMultilevel"/>
    <w:tmpl w:val="CE1CBA0C"/>
    <w:lvl w:ilvl="0" w:tplc="FBC08CD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6971E8"/>
    <w:multiLevelType w:val="hybridMultilevel"/>
    <w:tmpl w:val="552C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F1D96"/>
    <w:multiLevelType w:val="multilevel"/>
    <w:tmpl w:val="696CF4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43E0DBE"/>
    <w:multiLevelType w:val="multilevel"/>
    <w:tmpl w:val="E1A4F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C2354"/>
    <w:multiLevelType w:val="hybridMultilevel"/>
    <w:tmpl w:val="8DCEC354"/>
    <w:lvl w:ilvl="0" w:tplc="F9B40DA4">
      <w:start w:val="1"/>
      <w:numFmt w:val="decimal"/>
      <w:lvlText w:val="%1."/>
      <w:lvlJc w:val="left"/>
      <w:pPr>
        <w:ind w:left="360" w:hanging="360"/>
      </w:pPr>
      <w:rPr>
        <w:rFonts w:hint="default"/>
        <w:b/>
        <w:bCs/>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2" w15:restartNumberingAfterBreak="0">
    <w:nsid w:val="702F0458"/>
    <w:multiLevelType w:val="hybridMultilevel"/>
    <w:tmpl w:val="07C67B4C"/>
    <w:lvl w:ilvl="0" w:tplc="FBC08CD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3803555">
    <w:abstractNumId w:val="19"/>
  </w:num>
  <w:num w:numId="2" w16cid:durableId="1299264638">
    <w:abstractNumId w:val="15"/>
  </w:num>
  <w:num w:numId="3" w16cid:durableId="1283537757">
    <w:abstractNumId w:val="3"/>
  </w:num>
  <w:num w:numId="4" w16cid:durableId="1989430077">
    <w:abstractNumId w:val="5"/>
  </w:num>
  <w:num w:numId="5" w16cid:durableId="940262087">
    <w:abstractNumId w:val="11"/>
  </w:num>
  <w:num w:numId="6" w16cid:durableId="1658025788">
    <w:abstractNumId w:val="8"/>
  </w:num>
  <w:num w:numId="7" w16cid:durableId="763962145">
    <w:abstractNumId w:val="2"/>
  </w:num>
  <w:num w:numId="8" w16cid:durableId="1425806272">
    <w:abstractNumId w:val="20"/>
  </w:num>
  <w:num w:numId="9" w16cid:durableId="563755942">
    <w:abstractNumId w:val="7"/>
  </w:num>
  <w:num w:numId="10" w16cid:durableId="1657294729">
    <w:abstractNumId w:val="0"/>
  </w:num>
  <w:num w:numId="11" w16cid:durableId="1191182418">
    <w:abstractNumId w:val="13"/>
  </w:num>
  <w:num w:numId="12" w16cid:durableId="1001929693">
    <w:abstractNumId w:val="18"/>
  </w:num>
  <w:num w:numId="13" w16cid:durableId="996999245">
    <w:abstractNumId w:val="6"/>
  </w:num>
  <w:num w:numId="14" w16cid:durableId="1202402017">
    <w:abstractNumId w:val="16"/>
  </w:num>
  <w:num w:numId="15" w16cid:durableId="135998625">
    <w:abstractNumId w:val="21"/>
  </w:num>
  <w:num w:numId="16" w16cid:durableId="458452274">
    <w:abstractNumId w:val="1"/>
  </w:num>
  <w:num w:numId="17" w16cid:durableId="1547059807">
    <w:abstractNumId w:val="10"/>
  </w:num>
  <w:num w:numId="18" w16cid:durableId="1953397818">
    <w:abstractNumId w:val="9"/>
  </w:num>
  <w:num w:numId="19" w16cid:durableId="415439640">
    <w:abstractNumId w:val="4"/>
  </w:num>
  <w:num w:numId="20" w16cid:durableId="239875772">
    <w:abstractNumId w:val="22"/>
  </w:num>
  <w:num w:numId="21" w16cid:durableId="1593968534">
    <w:abstractNumId w:val="12"/>
  </w:num>
  <w:num w:numId="22" w16cid:durableId="726270490">
    <w:abstractNumId w:val="17"/>
  </w:num>
  <w:num w:numId="23" w16cid:durableId="10617135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E2"/>
    <w:rsid w:val="00002F08"/>
    <w:rsid w:val="00022151"/>
    <w:rsid w:val="00063374"/>
    <w:rsid w:val="000666C1"/>
    <w:rsid w:val="000B324F"/>
    <w:rsid w:val="000F5033"/>
    <w:rsid w:val="0011154C"/>
    <w:rsid w:val="00114038"/>
    <w:rsid w:val="00141064"/>
    <w:rsid w:val="00153F26"/>
    <w:rsid w:val="001704B2"/>
    <w:rsid w:val="00186EB8"/>
    <w:rsid w:val="00192E0B"/>
    <w:rsid w:val="001A5472"/>
    <w:rsid w:val="001B08F7"/>
    <w:rsid w:val="001D6646"/>
    <w:rsid w:val="001E0C8F"/>
    <w:rsid w:val="00203380"/>
    <w:rsid w:val="00207826"/>
    <w:rsid w:val="00237A77"/>
    <w:rsid w:val="002454E3"/>
    <w:rsid w:val="00272D41"/>
    <w:rsid w:val="00286841"/>
    <w:rsid w:val="002B6920"/>
    <w:rsid w:val="002C14DA"/>
    <w:rsid w:val="002C17C4"/>
    <w:rsid w:val="002F4355"/>
    <w:rsid w:val="0030194A"/>
    <w:rsid w:val="003025C3"/>
    <w:rsid w:val="0031156F"/>
    <w:rsid w:val="003129DB"/>
    <w:rsid w:val="003145C1"/>
    <w:rsid w:val="0032466F"/>
    <w:rsid w:val="003418C1"/>
    <w:rsid w:val="00344E41"/>
    <w:rsid w:val="003720C1"/>
    <w:rsid w:val="0037531C"/>
    <w:rsid w:val="00382601"/>
    <w:rsid w:val="00385890"/>
    <w:rsid w:val="00395505"/>
    <w:rsid w:val="003B02A1"/>
    <w:rsid w:val="003D0995"/>
    <w:rsid w:val="003D127F"/>
    <w:rsid w:val="003E1790"/>
    <w:rsid w:val="004055A7"/>
    <w:rsid w:val="00426914"/>
    <w:rsid w:val="004441F2"/>
    <w:rsid w:val="00470468"/>
    <w:rsid w:val="0048173A"/>
    <w:rsid w:val="004C05BB"/>
    <w:rsid w:val="004D677D"/>
    <w:rsid w:val="004F0174"/>
    <w:rsid w:val="004F21FD"/>
    <w:rsid w:val="00555235"/>
    <w:rsid w:val="00565D27"/>
    <w:rsid w:val="00565D6B"/>
    <w:rsid w:val="005806A4"/>
    <w:rsid w:val="005837E2"/>
    <w:rsid w:val="00586446"/>
    <w:rsid w:val="005942E8"/>
    <w:rsid w:val="005A00C1"/>
    <w:rsid w:val="005A3B78"/>
    <w:rsid w:val="005C03F3"/>
    <w:rsid w:val="005C2107"/>
    <w:rsid w:val="005C3473"/>
    <w:rsid w:val="005F34F5"/>
    <w:rsid w:val="00641675"/>
    <w:rsid w:val="006426BB"/>
    <w:rsid w:val="0065429F"/>
    <w:rsid w:val="00672C19"/>
    <w:rsid w:val="0068683D"/>
    <w:rsid w:val="00691C1C"/>
    <w:rsid w:val="006A208F"/>
    <w:rsid w:val="006A5925"/>
    <w:rsid w:val="006C303B"/>
    <w:rsid w:val="006E29C2"/>
    <w:rsid w:val="006F20B4"/>
    <w:rsid w:val="006F57E2"/>
    <w:rsid w:val="007056DF"/>
    <w:rsid w:val="00706B6E"/>
    <w:rsid w:val="00714357"/>
    <w:rsid w:val="00722357"/>
    <w:rsid w:val="00725F8F"/>
    <w:rsid w:val="007565A0"/>
    <w:rsid w:val="00766ECD"/>
    <w:rsid w:val="00771D63"/>
    <w:rsid w:val="00775CEB"/>
    <w:rsid w:val="0078619C"/>
    <w:rsid w:val="007C3749"/>
    <w:rsid w:val="007F4387"/>
    <w:rsid w:val="00801BB0"/>
    <w:rsid w:val="008022B9"/>
    <w:rsid w:val="00815977"/>
    <w:rsid w:val="008431AC"/>
    <w:rsid w:val="008432C1"/>
    <w:rsid w:val="00856839"/>
    <w:rsid w:val="00873734"/>
    <w:rsid w:val="008739E3"/>
    <w:rsid w:val="00886C02"/>
    <w:rsid w:val="008966A1"/>
    <w:rsid w:val="008A14F9"/>
    <w:rsid w:val="008D1DAA"/>
    <w:rsid w:val="008F1C03"/>
    <w:rsid w:val="00935CC3"/>
    <w:rsid w:val="009435B9"/>
    <w:rsid w:val="00945530"/>
    <w:rsid w:val="0094632D"/>
    <w:rsid w:val="00951201"/>
    <w:rsid w:val="009C27CE"/>
    <w:rsid w:val="009C4D74"/>
    <w:rsid w:val="009F7FA2"/>
    <w:rsid w:val="00A00617"/>
    <w:rsid w:val="00A244F5"/>
    <w:rsid w:val="00A34EC4"/>
    <w:rsid w:val="00A43DDC"/>
    <w:rsid w:val="00A7796E"/>
    <w:rsid w:val="00A9364A"/>
    <w:rsid w:val="00AB54AA"/>
    <w:rsid w:val="00AD4AD5"/>
    <w:rsid w:val="00B025B6"/>
    <w:rsid w:val="00B02BEA"/>
    <w:rsid w:val="00B04642"/>
    <w:rsid w:val="00B35A1C"/>
    <w:rsid w:val="00B5356E"/>
    <w:rsid w:val="00B62730"/>
    <w:rsid w:val="00B65E2C"/>
    <w:rsid w:val="00B722D8"/>
    <w:rsid w:val="00B86E3F"/>
    <w:rsid w:val="00B966E2"/>
    <w:rsid w:val="00BA6434"/>
    <w:rsid w:val="00BD091B"/>
    <w:rsid w:val="00BD4982"/>
    <w:rsid w:val="00C5120E"/>
    <w:rsid w:val="00CA78F6"/>
    <w:rsid w:val="00CB0173"/>
    <w:rsid w:val="00D26256"/>
    <w:rsid w:val="00D44A22"/>
    <w:rsid w:val="00D54CFF"/>
    <w:rsid w:val="00DB70D8"/>
    <w:rsid w:val="00DC4D9A"/>
    <w:rsid w:val="00DE73C5"/>
    <w:rsid w:val="00DF6ED2"/>
    <w:rsid w:val="00E741A1"/>
    <w:rsid w:val="00E9165A"/>
    <w:rsid w:val="00EA3293"/>
    <w:rsid w:val="00EB599F"/>
    <w:rsid w:val="00EB7408"/>
    <w:rsid w:val="00EB7CBF"/>
    <w:rsid w:val="00EC549E"/>
    <w:rsid w:val="00EC5BF3"/>
    <w:rsid w:val="00F00EFF"/>
    <w:rsid w:val="00F304D4"/>
    <w:rsid w:val="00F312A4"/>
    <w:rsid w:val="00F41A4D"/>
    <w:rsid w:val="00F41CD4"/>
    <w:rsid w:val="00F421D0"/>
    <w:rsid w:val="00F551F5"/>
    <w:rsid w:val="00F65ACE"/>
    <w:rsid w:val="00F667B3"/>
    <w:rsid w:val="00F66A21"/>
    <w:rsid w:val="00FC6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C29FC"/>
  <w15:chartTrackingRefBased/>
  <w15:docId w15:val="{BBD6ABBD-1141-4F35-A905-5F052A1F2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D63"/>
    <w:rPr>
      <w:rFonts w:ascii="Times New Roman" w:hAnsi="Times New Roman"/>
    </w:rPr>
  </w:style>
  <w:style w:type="paragraph" w:styleId="Heading1">
    <w:name w:val="heading 1"/>
    <w:basedOn w:val="Normal"/>
    <w:next w:val="Normal"/>
    <w:link w:val="Heading1Char"/>
    <w:uiPriority w:val="9"/>
    <w:qFormat/>
    <w:rsid w:val="001704B2"/>
    <w:pPr>
      <w:keepNext/>
      <w:keepLines/>
      <w:spacing w:after="0" w:line="360" w:lineRule="auto"/>
      <w:jc w:val="both"/>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714357"/>
    <w:pPr>
      <w:keepNext/>
      <w:keepLines/>
      <w:spacing w:after="240" w:line="360" w:lineRule="auto"/>
      <w:jc w:val="both"/>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583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4B2"/>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714357"/>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583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7E2"/>
    <w:rPr>
      <w:rFonts w:eastAsiaTheme="majorEastAsia" w:cstheme="majorBidi"/>
      <w:color w:val="272727" w:themeColor="text1" w:themeTint="D8"/>
    </w:rPr>
  </w:style>
  <w:style w:type="paragraph" w:styleId="Title">
    <w:name w:val="Title"/>
    <w:basedOn w:val="Normal"/>
    <w:next w:val="Normal"/>
    <w:link w:val="TitleChar"/>
    <w:uiPriority w:val="10"/>
    <w:qFormat/>
    <w:rsid w:val="00583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7E2"/>
    <w:pPr>
      <w:spacing w:before="160"/>
      <w:jc w:val="center"/>
    </w:pPr>
    <w:rPr>
      <w:i/>
      <w:iCs/>
      <w:color w:val="404040" w:themeColor="text1" w:themeTint="BF"/>
    </w:rPr>
  </w:style>
  <w:style w:type="character" w:customStyle="1" w:styleId="QuoteChar">
    <w:name w:val="Quote Char"/>
    <w:basedOn w:val="DefaultParagraphFont"/>
    <w:link w:val="Quote"/>
    <w:uiPriority w:val="29"/>
    <w:rsid w:val="005837E2"/>
    <w:rPr>
      <w:i/>
      <w:iCs/>
      <w:color w:val="404040" w:themeColor="text1" w:themeTint="BF"/>
    </w:rPr>
  </w:style>
  <w:style w:type="paragraph" w:styleId="ListParagraph">
    <w:name w:val="List Paragraph"/>
    <w:basedOn w:val="Normal"/>
    <w:uiPriority w:val="34"/>
    <w:qFormat/>
    <w:rsid w:val="005837E2"/>
    <w:pPr>
      <w:ind w:left="720"/>
      <w:contextualSpacing/>
    </w:pPr>
  </w:style>
  <w:style w:type="character" w:styleId="IntenseEmphasis">
    <w:name w:val="Intense Emphasis"/>
    <w:basedOn w:val="DefaultParagraphFont"/>
    <w:uiPriority w:val="21"/>
    <w:qFormat/>
    <w:rsid w:val="005837E2"/>
    <w:rPr>
      <w:i/>
      <w:iCs/>
      <w:color w:val="0F4761" w:themeColor="accent1" w:themeShade="BF"/>
    </w:rPr>
  </w:style>
  <w:style w:type="paragraph" w:styleId="IntenseQuote">
    <w:name w:val="Intense Quote"/>
    <w:basedOn w:val="Normal"/>
    <w:next w:val="Normal"/>
    <w:link w:val="IntenseQuoteChar"/>
    <w:uiPriority w:val="30"/>
    <w:qFormat/>
    <w:rsid w:val="00583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7E2"/>
    <w:rPr>
      <w:i/>
      <w:iCs/>
      <w:color w:val="0F4761" w:themeColor="accent1" w:themeShade="BF"/>
    </w:rPr>
  </w:style>
  <w:style w:type="character" w:styleId="IntenseReference">
    <w:name w:val="Intense Reference"/>
    <w:basedOn w:val="DefaultParagraphFont"/>
    <w:uiPriority w:val="32"/>
    <w:qFormat/>
    <w:rsid w:val="005837E2"/>
    <w:rPr>
      <w:b/>
      <w:bCs/>
      <w:smallCaps/>
      <w:color w:val="0F4761" w:themeColor="accent1" w:themeShade="BF"/>
      <w:spacing w:val="5"/>
    </w:rPr>
  </w:style>
  <w:style w:type="paragraph" w:styleId="NormalWeb">
    <w:name w:val="Normal (Web)"/>
    <w:basedOn w:val="Normal"/>
    <w:uiPriority w:val="99"/>
    <w:semiHidden/>
    <w:unhideWhenUsed/>
    <w:rsid w:val="003D0995"/>
    <w:rPr>
      <w:rFonts w:cs="Times New Roman"/>
    </w:rPr>
  </w:style>
  <w:style w:type="character" w:styleId="Hyperlink">
    <w:name w:val="Hyperlink"/>
    <w:basedOn w:val="DefaultParagraphFont"/>
    <w:uiPriority w:val="99"/>
    <w:unhideWhenUsed/>
    <w:rsid w:val="00706B6E"/>
    <w:rPr>
      <w:color w:val="467886" w:themeColor="hyperlink"/>
      <w:u w:val="single"/>
    </w:rPr>
  </w:style>
  <w:style w:type="character" w:styleId="UnresolvedMention">
    <w:name w:val="Unresolved Mention"/>
    <w:basedOn w:val="DefaultParagraphFont"/>
    <w:uiPriority w:val="99"/>
    <w:semiHidden/>
    <w:unhideWhenUsed/>
    <w:rsid w:val="00706B6E"/>
    <w:rPr>
      <w:color w:val="605E5C"/>
      <w:shd w:val="clear" w:color="auto" w:fill="E1DFDD"/>
    </w:rPr>
  </w:style>
  <w:style w:type="paragraph" w:styleId="TOCHeading">
    <w:name w:val="TOC Heading"/>
    <w:basedOn w:val="Heading1"/>
    <w:next w:val="Normal"/>
    <w:uiPriority w:val="39"/>
    <w:unhideWhenUsed/>
    <w:qFormat/>
    <w:rsid w:val="001E0C8F"/>
    <w:pPr>
      <w:spacing w:before="24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E0C8F"/>
    <w:pPr>
      <w:spacing w:after="100"/>
    </w:pPr>
  </w:style>
  <w:style w:type="paragraph" w:styleId="TOC2">
    <w:name w:val="toc 2"/>
    <w:basedOn w:val="Normal"/>
    <w:next w:val="Normal"/>
    <w:autoRedefine/>
    <w:uiPriority w:val="39"/>
    <w:unhideWhenUsed/>
    <w:rsid w:val="001E0C8F"/>
    <w:pPr>
      <w:spacing w:after="100"/>
      <w:ind w:left="240"/>
    </w:pPr>
  </w:style>
  <w:style w:type="paragraph" w:styleId="Header">
    <w:name w:val="header"/>
    <w:basedOn w:val="Normal"/>
    <w:link w:val="HeaderChar"/>
    <w:uiPriority w:val="99"/>
    <w:unhideWhenUsed/>
    <w:rsid w:val="00A244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4F5"/>
    <w:rPr>
      <w:rFonts w:ascii="Times New Roman" w:hAnsi="Times New Roman"/>
    </w:rPr>
  </w:style>
  <w:style w:type="paragraph" w:styleId="Footer">
    <w:name w:val="footer"/>
    <w:basedOn w:val="Normal"/>
    <w:link w:val="FooterChar"/>
    <w:uiPriority w:val="99"/>
    <w:unhideWhenUsed/>
    <w:rsid w:val="00A244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4F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mit.instructure.com/courses/151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5B2C0-99C3-47BE-BCDF-DDC69270E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7</Pages>
  <Words>1519</Words>
  <Characters>9423</Characters>
  <Application>Microsoft Office Word</Application>
  <DocSecurity>0</DocSecurity>
  <Lines>177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Vo Phan Vuong</dc:creator>
  <cp:keywords/>
  <dc:description/>
  <cp:lastModifiedBy>Hung Vo Phan Vuong</cp:lastModifiedBy>
  <cp:revision>150</cp:revision>
  <dcterms:created xsi:type="dcterms:W3CDTF">2025-11-13T17:13:00Z</dcterms:created>
  <dcterms:modified xsi:type="dcterms:W3CDTF">2025-11-13T21:02:00Z</dcterms:modified>
</cp:coreProperties>
</file>