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3"/>
        <w:numPr>
          <w:ilvl w:val="0"/>
          <w:numId w:val="1"/>
        </w:numPr>
        <w:ind w:left="580" w:leftChars="0" w:firstLineChars="0"/>
      </w:pPr>
      <w:r>
        <w:t>Phạm vi áp dụng</w:t>
      </w:r>
    </w:p>
    <w:p/>
    <w:p>
      <w:r>
        <w:t>+ Toàn bộ CDR Data Lake xuất cho các hệ thống ngoài, có chứa dữ liệu nhạy cảm.</w:t>
      </w:r>
    </w:p>
    <w:p>
      <w:r>
        <w:t>+ Chỉ mã hóa các trường nhạy cảm trên CDR.</w:t>
      </w:r>
    </w:p>
    <w:p>
      <w:pPr>
        <w:pStyle w:val="3"/>
        <w:numPr>
          <w:ilvl w:val="0"/>
          <w:numId w:val="1"/>
        </w:numPr>
        <w:ind w:left="580" w:leftChars="0" w:firstLineChars="0"/>
      </w:pPr>
      <w:r>
        <w:t>Mã hóa</w:t>
      </w:r>
    </w:p>
    <w:p/>
    <w:p>
      <w:r>
        <w:t xml:space="preserve">+ Sử dụng thuật toán AES để mã hóa, key là 1 trường cố định trên CDR  (trường này không mã hóa)+ 1 chuỗi prefix do Data Lake cung cấp đối với từng loại CDR. </w:t>
      </w:r>
    </w:p>
    <w:p>
      <w:r>
        <w:t>+ Toàn bộ trường trên 1 dòng CDR sẽ sử dụng chung 1 key.</w:t>
      </w:r>
    </w:p>
    <w:p>
      <w:r>
        <w:t xml:space="preserve">Ví dụ : </w:t>
      </w:r>
    </w:p>
    <w:p>
      <w:pPr>
        <w:ind w:firstLine="360"/>
      </w:pPr>
      <w:r>
        <w:t>CDR sub_rel_product sẽ mã hóa trường sub_id,isdn theo giá trị  ‘sub_rel’ + trường start_datetime</w:t>
      </w:r>
    </w:p>
    <w:p>
      <w:pPr>
        <w:ind w:firstLine="360"/>
      </w:pPr>
      <w:r>
        <w:t>CDR tot_charge_mon sẽ mã hóa trường isdn theo giá trị ‘tot_charge’ + trường province_code</w:t>
      </w:r>
    </w:p>
    <w:p>
      <w:pPr>
        <w:pStyle w:val="9"/>
        <w:numPr>
          <w:ilvl w:val="0"/>
          <w:numId w:val="1"/>
        </w:numPr>
        <w:ind w:left="580" w:leftChars="0" w:firstLineChars="0"/>
        <w:rPr>
          <w:rFonts w:asciiTheme="majorHAnsi" w:hAnsiTheme="majorHAnsi" w:eastAsiaTheme="majorEastAsia" w:cstheme="majorBidi"/>
          <w:color w:val="2E75B6" w:themeColor="accent1" w:themeShade="BF"/>
          <w:sz w:val="26"/>
          <w:szCs w:val="26"/>
        </w:rPr>
      </w:pPr>
      <w:r>
        <w:rPr>
          <w:rFonts w:asciiTheme="majorHAnsi" w:hAnsiTheme="majorHAnsi" w:eastAsiaTheme="majorEastAsia" w:cstheme="majorBidi"/>
          <w:color w:val="2E75B6" w:themeColor="accent1" w:themeShade="BF"/>
          <w:sz w:val="26"/>
          <w:szCs w:val="26"/>
        </w:rPr>
        <w:t>Giải mã</w:t>
      </w:r>
      <w:bookmarkStart w:id="0" w:name="_GoBack"/>
      <w:bookmarkEnd w:id="0"/>
    </w:p>
    <w:p>
      <w:r>
        <w:t>Data Lake cung cấp lib java  giải mã gồm 3 hàm:</w:t>
      </w:r>
    </w:p>
    <w:p>
      <w:pPr>
        <w:pStyle w:val="6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i/>
          <w:iCs/>
          <w:color w:val="629755"/>
        </w:rPr>
        <w:t>/**</w:t>
      </w:r>
      <w:r>
        <w:rPr>
          <w:rFonts w:ascii="Consolas" w:hAnsi="Consolas"/>
          <w:i/>
          <w:iCs/>
          <w:color w:val="629755"/>
        </w:rPr>
        <w:br w:type="textWrapping"/>
      </w:r>
      <w:r>
        <w:rPr>
          <w:rFonts w:ascii="Consolas" w:hAnsi="Consolas"/>
          <w:i/>
          <w:iCs/>
          <w:color w:val="629755"/>
        </w:rPr>
        <w:t xml:space="preserve"> * </w:t>
      </w:r>
      <w:r>
        <w:rPr>
          <w:rFonts w:ascii="Consolas" w:hAnsi="Consolas"/>
          <w:i/>
          <w:iCs/>
          <w:color w:val="629755"/>
        </w:rPr>
        <w:br w:type="textWrapping"/>
      </w:r>
      <w:r>
        <w:rPr>
          <w:rFonts w:ascii="Consolas" w:hAnsi="Consolas"/>
          <w:i/>
          <w:iCs/>
          <w:color w:val="629755"/>
        </w:rPr>
        <w:t xml:space="preserve"> * </w:t>
      </w:r>
      <w:r>
        <w:rPr>
          <w:rFonts w:ascii="Consolas" w:hAnsi="Consolas"/>
          <w:b/>
          <w:bCs/>
          <w:i/>
          <w:iCs/>
          <w:color w:val="629755"/>
        </w:rPr>
        <w:t xml:space="preserve">@param </w:t>
      </w:r>
      <w:r>
        <w:rPr>
          <w:rFonts w:ascii="Consolas" w:hAnsi="Consolas"/>
          <w:i/>
          <w:iCs/>
          <w:color w:val="8A653B"/>
        </w:rPr>
        <w:t xml:space="preserve">paramString </w:t>
      </w:r>
      <w:r>
        <w:rPr>
          <w:rFonts w:ascii="Consolas" w:hAnsi="Consolas"/>
          <w:i/>
          <w:iCs/>
          <w:color w:val="629755"/>
        </w:rPr>
        <w:t>Key dùng để mã hóa</w:t>
      </w:r>
      <w:r>
        <w:rPr>
          <w:rFonts w:ascii="Consolas" w:hAnsi="Consolas"/>
          <w:i/>
          <w:iCs/>
          <w:color w:val="629755"/>
        </w:rPr>
        <w:br w:type="textWrapping"/>
      </w:r>
      <w:r>
        <w:rPr>
          <w:rFonts w:ascii="Consolas" w:hAnsi="Consolas"/>
          <w:i/>
          <w:iCs/>
          <w:color w:val="629755"/>
        </w:rPr>
        <w:t xml:space="preserve"> */</w:t>
      </w:r>
      <w:r>
        <w:rPr>
          <w:rFonts w:ascii="Consolas" w:hAnsi="Consolas"/>
          <w:i/>
          <w:iCs/>
          <w:color w:val="629755"/>
        </w:rPr>
        <w:br w:type="textWrapping"/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setInputKey</w:t>
      </w:r>
      <w:r>
        <w:rPr>
          <w:rFonts w:ascii="Consolas" w:hAnsi="Consolas"/>
          <w:color w:val="A9B7C6"/>
        </w:rPr>
        <w:t>(String paramString) {}</w:t>
      </w:r>
    </w:p>
    <w:p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A9B7C6"/>
          <w:sz w:val="20"/>
          <w:szCs w:val="20"/>
        </w:rPr>
      </w:pPr>
      <w:r>
        <w:rPr>
          <w:rFonts w:ascii="Consolas" w:hAnsi="Consolas" w:eastAsia="Times New Roman" w:cs="Courier New"/>
          <w:color w:val="A9B7C6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>/**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 xml:space="preserve"> *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 xml:space="preserve"> * </w:t>
      </w:r>
      <w:r>
        <w:rPr>
          <w:rFonts w:ascii="Consolas" w:hAnsi="Consolas" w:eastAsia="Times New Roman" w:cs="Courier New"/>
          <w:b/>
          <w:bCs/>
          <w:i/>
          <w:iCs/>
          <w:color w:val="629755"/>
          <w:sz w:val="20"/>
          <w:szCs w:val="20"/>
        </w:rPr>
        <w:t xml:space="preserve">@param </w:t>
      </w:r>
      <w:r>
        <w:rPr>
          <w:rFonts w:ascii="Consolas" w:hAnsi="Consolas" w:eastAsia="Times New Roman" w:cs="Courier New"/>
          <w:i/>
          <w:iCs/>
          <w:color w:val="8A653B"/>
          <w:sz w:val="20"/>
          <w:szCs w:val="20"/>
        </w:rPr>
        <w:t xml:space="preserve">paramString  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>- Chuỗi cần giải mã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 xml:space="preserve"> * </w:t>
      </w:r>
      <w:r>
        <w:rPr>
          <w:rFonts w:ascii="Consolas" w:hAnsi="Consolas" w:eastAsia="Times New Roman" w:cs="Courier New"/>
          <w:b/>
          <w:bCs/>
          <w:i/>
          <w:iCs/>
          <w:color w:val="629755"/>
          <w:sz w:val="20"/>
          <w:szCs w:val="20"/>
        </w:rPr>
        <w:t xml:space="preserve">@param </w:t>
      </w:r>
      <w:r>
        <w:rPr>
          <w:rFonts w:ascii="Consolas" w:hAnsi="Consolas" w:eastAsia="Times New Roman" w:cs="Courier New"/>
          <w:i/>
          <w:iCs/>
          <w:color w:val="8A653B"/>
          <w:sz w:val="20"/>
          <w:szCs w:val="20"/>
        </w:rPr>
        <w:t xml:space="preserve">keyInput  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>- Giá trị key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 xml:space="preserve"> * </w:t>
      </w:r>
      <w:r>
        <w:rPr>
          <w:rFonts w:ascii="Consolas" w:hAnsi="Consolas" w:eastAsia="Times New Roman" w:cs="Courier New"/>
          <w:b/>
          <w:bCs/>
          <w:i/>
          <w:iCs/>
          <w:color w:val="629755"/>
          <w:sz w:val="20"/>
          <w:szCs w:val="20"/>
        </w:rPr>
        <w:t xml:space="preserve">@return  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>- Chuỗi sau giải mã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 xml:space="preserve"> * </w:t>
      </w:r>
      <w:r>
        <w:rPr>
          <w:rFonts w:ascii="Consolas" w:hAnsi="Consolas" w:eastAsia="Times New Roman" w:cs="Courier New"/>
          <w:b/>
          <w:bCs/>
          <w:i/>
          <w:iCs/>
          <w:color w:val="629755"/>
          <w:sz w:val="20"/>
          <w:szCs w:val="20"/>
        </w:rPr>
        <w:t xml:space="preserve">@throws 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>Exception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t xml:space="preserve"> */</w:t>
      </w:r>
      <w:r>
        <w:rPr>
          <w:rFonts w:ascii="Consolas" w:hAnsi="Consolas" w:eastAsia="Times New Roman" w:cs="Courier New"/>
          <w:i/>
          <w:iCs/>
          <w:color w:val="629755"/>
          <w:sz w:val="20"/>
          <w:szCs w:val="20"/>
        </w:rPr>
        <w:br w:type="textWrapping"/>
      </w:r>
      <w:r>
        <w:rPr>
          <w:rFonts w:ascii="Consolas" w:hAnsi="Consolas" w:eastAsia="Times New Roman" w:cs="Courier New"/>
          <w:color w:val="CC7832"/>
          <w:sz w:val="20"/>
          <w:szCs w:val="20"/>
        </w:rPr>
        <w:t xml:space="preserve">public 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 xml:space="preserve">String </w:t>
      </w:r>
      <w:r>
        <w:rPr>
          <w:rFonts w:ascii="Consolas" w:hAnsi="Consolas" w:eastAsia="Times New Roman" w:cs="Courier New"/>
          <w:color w:val="FFC66D"/>
          <w:sz w:val="20"/>
          <w:szCs w:val="20"/>
        </w:rPr>
        <w:t>decrypt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>(String paramString</w:t>
      </w:r>
      <w:r>
        <w:rPr>
          <w:rFonts w:ascii="Consolas" w:hAnsi="Consolas" w:eastAsia="Times New Roman" w:cs="Courier New"/>
          <w:color w:val="CC7832"/>
          <w:sz w:val="20"/>
          <w:szCs w:val="20"/>
        </w:rPr>
        <w:t>,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 xml:space="preserve">String keyInput) </w:t>
      </w:r>
      <w:r>
        <w:rPr>
          <w:rFonts w:ascii="Consolas" w:hAnsi="Consolas" w:eastAsia="Times New Roman" w:cs="Courier New"/>
          <w:color w:val="CC7832"/>
          <w:sz w:val="20"/>
          <w:szCs w:val="20"/>
        </w:rPr>
        <w:t xml:space="preserve">throws 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>Exception {}</w:t>
      </w:r>
    </w:p>
    <w:p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A9B7C6"/>
          <w:sz w:val="20"/>
          <w:szCs w:val="20"/>
        </w:rPr>
      </w:pPr>
      <w:r>
        <w:rPr>
          <w:rFonts w:ascii="Consolas" w:hAnsi="Consolas" w:eastAsia="Times New Roman" w:cs="Courier New"/>
          <w:color w:val="CC7832"/>
          <w:sz w:val="20"/>
          <w:szCs w:val="20"/>
        </w:rPr>
        <w:t xml:space="preserve">public 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 xml:space="preserve">String </w:t>
      </w:r>
      <w:r>
        <w:rPr>
          <w:rFonts w:ascii="Consolas" w:hAnsi="Consolas" w:eastAsia="Times New Roman" w:cs="Courier New"/>
          <w:color w:val="FFC66D"/>
          <w:sz w:val="20"/>
          <w:szCs w:val="20"/>
        </w:rPr>
        <w:t>decrypt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 xml:space="preserve">(String paramString) </w:t>
      </w:r>
      <w:r>
        <w:rPr>
          <w:rFonts w:ascii="Consolas" w:hAnsi="Consolas" w:eastAsia="Times New Roman" w:cs="Courier New"/>
          <w:color w:val="CC7832"/>
          <w:sz w:val="20"/>
          <w:szCs w:val="20"/>
        </w:rPr>
        <w:t xml:space="preserve">throws </w:t>
      </w:r>
      <w:r>
        <w:rPr>
          <w:rFonts w:ascii="Consolas" w:hAnsi="Consolas" w:eastAsia="Times New Roman" w:cs="Courier New"/>
          <w:color w:val="A9B7C6"/>
          <w:sz w:val="20"/>
          <w:szCs w:val="20"/>
        </w:rPr>
        <w:t>Exception {}</w:t>
      </w:r>
    </w:p>
    <w:p/>
    <w:p>
      <w:r>
        <w:t>Thông tin về trường và chuỗi prefix sử dụng để mã hóa sẽ được gửi riêng cho từng đơn vị khi thực hiện yêu cầu xuất dữ liệu.</w:t>
      </w:r>
    </w:p>
    <w:p>
      <w:r>
        <w:br w:type="textWrapping"/>
      </w:r>
      <w:r>
        <w:rPr>
          <w:b/>
          <w:color w:val="FF0000"/>
        </w:rPr>
        <w:t>Thư viện:</w:t>
      </w:r>
    </w:p>
    <w:p>
      <w:r>
        <w:object>
          <v:shape id="_x0000_i1027" o:spt="75" type="#_x0000_t75" style="height:51pt;width:76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Package" ShapeID="_x0000_i1027" DrawAspect="Icon" ObjectID="_1468075725" r:id="rId6">
            <o:LockedField>false</o:LockedField>
          </o:OLEObject>
        </w:object>
      </w:r>
      <w:r>
        <w:object>
          <v:shape id="_x0000_i1026" o:spt="75" type="#_x0000_t75" style="height:51pt;width:7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Icon" ObjectID="_1468075726" r:id="rId8">
            <o:LockedField>false</o:LockedField>
          </o:OLEObject>
        </w:objec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游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游ゴシック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游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B82"/>
    <w:multiLevelType w:val="multilevel"/>
    <w:tmpl w:val="0C2D5B82"/>
    <w:lvl w:ilvl="0" w:tentative="0">
      <w:start w:val="1"/>
      <w:numFmt w:val="decimal"/>
      <w:lvlText w:val="%1."/>
      <w:lvlJc w:val="left"/>
      <w:pPr>
        <w:ind w:left="580" w:hanging="360"/>
      </w:pPr>
    </w:lvl>
    <w:lvl w:ilvl="1" w:tentative="0">
      <w:start w:val="1"/>
      <w:numFmt w:val="lowerLetter"/>
      <w:lvlText w:val="%2."/>
      <w:lvlJc w:val="left"/>
      <w:pPr>
        <w:ind w:left="1300" w:hanging="360"/>
      </w:pPr>
    </w:lvl>
    <w:lvl w:ilvl="2" w:tentative="0">
      <w:start w:val="1"/>
      <w:numFmt w:val="lowerRoman"/>
      <w:lvlText w:val="%3."/>
      <w:lvlJc w:val="right"/>
      <w:pPr>
        <w:ind w:left="2020" w:hanging="180"/>
      </w:pPr>
    </w:lvl>
    <w:lvl w:ilvl="3" w:tentative="0">
      <w:start w:val="1"/>
      <w:numFmt w:val="decimal"/>
      <w:lvlText w:val="%4."/>
      <w:lvlJc w:val="left"/>
      <w:pPr>
        <w:ind w:left="2740" w:hanging="360"/>
      </w:pPr>
    </w:lvl>
    <w:lvl w:ilvl="4" w:tentative="0">
      <w:start w:val="1"/>
      <w:numFmt w:val="lowerLetter"/>
      <w:lvlText w:val="%5."/>
      <w:lvlJc w:val="left"/>
      <w:pPr>
        <w:ind w:left="3460" w:hanging="360"/>
      </w:pPr>
    </w:lvl>
    <w:lvl w:ilvl="5" w:tentative="0">
      <w:start w:val="1"/>
      <w:numFmt w:val="lowerRoman"/>
      <w:lvlText w:val="%6."/>
      <w:lvlJc w:val="right"/>
      <w:pPr>
        <w:ind w:left="4180" w:hanging="180"/>
      </w:pPr>
    </w:lvl>
    <w:lvl w:ilvl="6" w:tentative="0">
      <w:start w:val="1"/>
      <w:numFmt w:val="decimal"/>
      <w:lvlText w:val="%7."/>
      <w:lvlJc w:val="left"/>
      <w:pPr>
        <w:ind w:left="4900" w:hanging="360"/>
      </w:pPr>
    </w:lvl>
    <w:lvl w:ilvl="7" w:tentative="0">
      <w:start w:val="1"/>
      <w:numFmt w:val="lowerLetter"/>
      <w:lvlText w:val="%8."/>
      <w:lvlJc w:val="left"/>
      <w:pPr>
        <w:ind w:left="5620" w:hanging="360"/>
      </w:pPr>
    </w:lvl>
    <w:lvl w:ilvl="8" w:tentative="0">
      <w:start w:val="1"/>
      <w:numFmt w:val="lowerRoman"/>
      <w:lvlText w:val="%9."/>
      <w:lvlJc w:val="right"/>
      <w:pPr>
        <w:ind w:left="63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D88"/>
    <w:rsid w:val="000B7E60"/>
    <w:rsid w:val="00136E57"/>
    <w:rsid w:val="00241D88"/>
    <w:rsid w:val="005E2CAD"/>
    <w:rsid w:val="006162F8"/>
    <w:rsid w:val="0068146E"/>
    <w:rsid w:val="008413AF"/>
    <w:rsid w:val="00991D52"/>
    <w:rsid w:val="00A93BB2"/>
    <w:rsid w:val="00B644CD"/>
    <w:rsid w:val="00E82BB8"/>
    <w:rsid w:val="00EE6F7E"/>
    <w:rsid w:val="7BFCF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link w:val="1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customStyle="1" w:styleId="7">
    <w:name w:val="Heading 1 Char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8">
    <w:name w:val="Heading 2 Char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TML Preformatted Char"/>
    <w:basedOn w:val="4"/>
    <w:link w:val="6"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999</Characters>
  <Lines>8</Lines>
  <Paragraphs>2</Paragraphs>
  <TotalTime>56</TotalTime>
  <ScaleCrop>false</ScaleCrop>
  <LinksUpToDate>false</LinksUpToDate>
  <CharactersWithSpaces>1172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2022-12-16T10:49:00Z</dcterms:created>
  <dc:creator>giangnh29</dc:creator>
  <cp:lastModifiedBy>hungvt</cp:lastModifiedBy>
  <dcterms:modified xsi:type="dcterms:W3CDTF">2026-09-23T10:14:42Z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