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br w:type="textWrapping"/>
      </w:r>
    </w:p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Quartz-Monitor设计</w:t>
      </w:r>
    </w:p>
    <w:p>
      <w:pPr>
        <w:jc w:val="center"/>
        <w:rPr>
          <w:rFonts w:ascii="黑体" w:hAnsi="黑体" w:eastAsia="黑体"/>
          <w:sz w:val="28"/>
          <w:szCs w:val="28"/>
        </w:rPr>
      </w:pP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郭蕾</w:t>
      </w:r>
    </w:p>
    <w:p/>
    <w:p>
      <w:pPr>
        <w:widowControl/>
        <w:jc w:val="left"/>
      </w:pPr>
      <w:r>
        <w:br w:type="page"/>
      </w:r>
    </w:p>
    <w:p>
      <w:pPr>
        <w:widowControl/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目 录</w:t>
      </w:r>
    </w:p>
    <w:sdt>
      <w:sdtPr>
        <w:rPr>
          <w:lang w:val="zh-CN"/>
        </w:rPr>
        <w:id w:val="2419427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/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"_Toc345686302" </w:instrText>
          </w:r>
          <w:r>
            <w:fldChar w:fldCharType="separate"/>
          </w:r>
          <w:r>
            <w:rPr>
              <w:rStyle w:val="10"/>
              <w:rFonts w:hint="eastAsia" w:ascii="Arial Unicode MS" w:hAnsi="Arial Unicode MS" w:eastAsia="黑体"/>
            </w:rPr>
            <w:t>第</w:t>
          </w:r>
          <w:r>
            <w:rPr>
              <w:rStyle w:val="10"/>
              <w:rFonts w:ascii="Arial Unicode MS" w:hAnsi="Arial Unicode MS" w:eastAsia="黑体"/>
            </w:rPr>
            <w:t>1</w:t>
          </w:r>
          <w:r>
            <w:rPr>
              <w:rStyle w:val="10"/>
              <w:rFonts w:hint="eastAsia" w:ascii="Arial Unicode MS" w:hAnsi="Arial Unicode MS" w:eastAsia="黑体"/>
            </w:rPr>
            <w:t>章</w:t>
          </w:r>
          <w:r>
            <w:rPr>
              <w:rStyle w:val="10"/>
              <w:rFonts w:ascii="Arial Unicode MS" w:hAnsi="Arial Unicode MS" w:eastAsia="黑体"/>
            </w:rPr>
            <w:t xml:space="preserve"> Quartz</w:t>
          </w:r>
          <w:r>
            <w:rPr>
              <w:rStyle w:val="10"/>
              <w:rFonts w:hint="eastAsia" w:ascii="Arial Unicode MS" w:hAnsi="Arial Unicode MS" w:eastAsia="黑体"/>
            </w:rPr>
            <w:t>监控管理的需求</w:t>
          </w:r>
          <w:r>
            <w:tab/>
          </w:r>
          <w:r>
            <w:fldChar w:fldCharType="begin"/>
          </w:r>
          <w:r>
            <w:instrText xml:space="preserve"> PAGEREF _Toc345686302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"_Toc345686303" </w:instrText>
          </w:r>
          <w:r>
            <w:fldChar w:fldCharType="separate"/>
          </w:r>
          <w:r>
            <w:rPr>
              <w:rStyle w:val="10"/>
              <w:rFonts w:ascii="Arial Unicode MS" w:hAnsi="Arial Unicode MS" w:eastAsia="黑体"/>
            </w:rPr>
            <w:t xml:space="preserve">1.1 </w:t>
          </w:r>
          <w:r>
            <w:rPr>
              <w:rStyle w:val="10"/>
              <w:rFonts w:hint="eastAsia" w:ascii="Arial Unicode MS" w:hAnsi="Arial Unicode MS" w:eastAsia="黑体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_Toc345686303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"_Toc345686304" </w:instrText>
          </w:r>
          <w:r>
            <w:fldChar w:fldCharType="separate"/>
          </w:r>
          <w:r>
            <w:rPr>
              <w:rStyle w:val="10"/>
              <w:rFonts w:ascii="Arial Unicode MS" w:hAnsi="Arial Unicode MS" w:eastAsia="黑体"/>
            </w:rPr>
            <w:t xml:space="preserve">1.2 </w:t>
          </w:r>
          <w:r>
            <w:rPr>
              <w:rStyle w:val="10"/>
              <w:rFonts w:hint="eastAsia" w:ascii="Arial Unicode MS" w:hAnsi="Arial Unicode MS" w:eastAsia="黑体"/>
            </w:rPr>
            <w:t>需求</w:t>
          </w:r>
          <w:r>
            <w:tab/>
          </w:r>
          <w:r>
            <w:fldChar w:fldCharType="begin"/>
          </w:r>
          <w:r>
            <w:instrText xml:space="preserve"> PAGEREF _Toc345686304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"_Toc345686305" </w:instrText>
          </w:r>
          <w:r>
            <w:fldChar w:fldCharType="separate"/>
          </w:r>
          <w:r>
            <w:rPr>
              <w:rStyle w:val="10"/>
              <w:rFonts w:hint="eastAsia" w:ascii="Arial Unicode MS" w:hAnsi="Arial Unicode MS" w:eastAsia="黑体"/>
            </w:rPr>
            <w:t>第</w:t>
          </w:r>
          <w:r>
            <w:rPr>
              <w:rStyle w:val="10"/>
              <w:rFonts w:ascii="Arial Unicode MS" w:hAnsi="Arial Unicode MS" w:eastAsia="黑体"/>
            </w:rPr>
            <w:t>2</w:t>
          </w:r>
          <w:r>
            <w:rPr>
              <w:rStyle w:val="10"/>
              <w:rFonts w:hint="eastAsia" w:ascii="Arial Unicode MS" w:hAnsi="Arial Unicode MS" w:eastAsia="黑体"/>
            </w:rPr>
            <w:t>章</w:t>
          </w:r>
          <w:r>
            <w:rPr>
              <w:rStyle w:val="10"/>
              <w:rFonts w:ascii="Arial Unicode MS" w:hAnsi="Arial Unicode MS" w:eastAsia="黑体"/>
            </w:rPr>
            <w:t xml:space="preserve"> Quartz</w:t>
          </w:r>
          <w:r>
            <w:rPr>
              <w:rStyle w:val="10"/>
              <w:rFonts w:hint="eastAsia" w:ascii="Arial Unicode MS" w:hAnsi="Arial Unicode MS" w:eastAsia="黑体"/>
            </w:rPr>
            <w:t>监控管理的设计</w:t>
          </w:r>
          <w:r>
            <w:tab/>
          </w:r>
          <w:r>
            <w:fldChar w:fldCharType="begin"/>
          </w:r>
          <w:r>
            <w:instrText xml:space="preserve"> PAGEREF _Toc345686305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"_Toc345686306" </w:instrText>
          </w:r>
          <w:r>
            <w:fldChar w:fldCharType="separate"/>
          </w:r>
          <w:r>
            <w:rPr>
              <w:rStyle w:val="10"/>
              <w:rFonts w:ascii="Arial Unicode MS" w:hAnsi="Arial Unicode MS" w:eastAsia="黑体"/>
            </w:rPr>
            <w:t xml:space="preserve">2.1 </w:t>
          </w:r>
          <w:r>
            <w:rPr>
              <w:rStyle w:val="10"/>
              <w:rFonts w:hint="eastAsia" w:ascii="Arial Unicode MS" w:hAnsi="Arial Unicode MS" w:eastAsia="黑体"/>
            </w:rPr>
            <w:t>总体设计</w:t>
          </w:r>
          <w:r>
            <w:tab/>
          </w:r>
          <w:r>
            <w:fldChar w:fldCharType="begin"/>
          </w:r>
          <w:r>
            <w:instrText xml:space="preserve"> PAGEREF _Toc345686306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"_Toc345686307" </w:instrText>
          </w:r>
          <w:r>
            <w:fldChar w:fldCharType="separate"/>
          </w:r>
          <w:r>
            <w:rPr>
              <w:rStyle w:val="10"/>
              <w:rFonts w:ascii="Arial Unicode MS" w:hAnsi="Arial Unicode MS" w:eastAsia="黑体"/>
            </w:rPr>
            <w:t>2.2 Quartz</w:t>
          </w:r>
          <w:r>
            <w:rPr>
              <w:rStyle w:val="10"/>
              <w:rFonts w:hint="eastAsia" w:ascii="Arial Unicode MS" w:hAnsi="Arial Unicode MS" w:eastAsia="黑体"/>
            </w:rPr>
            <w:t>监控管理设计</w:t>
          </w:r>
          <w:r>
            <w:tab/>
          </w:r>
          <w:r>
            <w:fldChar w:fldCharType="begin"/>
          </w:r>
          <w:r>
            <w:instrText xml:space="preserve"> PAGEREF _Toc345686307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"_Toc345686308" </w:instrText>
          </w:r>
          <w:r>
            <w:fldChar w:fldCharType="separate"/>
          </w:r>
          <w:r>
            <w:rPr>
              <w:rStyle w:val="10"/>
              <w:rFonts w:ascii="Arial Unicode MS" w:hAnsi="Arial Unicode MS" w:eastAsia="黑体"/>
            </w:rPr>
            <w:t>2.3 Quartz</w:t>
          </w:r>
          <w:r>
            <w:rPr>
              <w:rStyle w:val="10"/>
              <w:rFonts w:hint="eastAsia" w:ascii="Arial Unicode MS" w:hAnsi="Arial Unicode MS" w:eastAsia="黑体"/>
            </w:rPr>
            <w:t>监控管理的功能设计</w:t>
          </w:r>
          <w:r>
            <w:tab/>
          </w:r>
          <w:r>
            <w:fldChar w:fldCharType="begin"/>
          </w:r>
          <w:r>
            <w:instrText xml:space="preserve"> PAGEREF _Toc345686308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"_Toc345686309" </w:instrText>
          </w:r>
          <w:r>
            <w:fldChar w:fldCharType="separate"/>
          </w:r>
          <w:r>
            <w:rPr>
              <w:rStyle w:val="10"/>
              <w:rFonts w:hint="eastAsia" w:ascii="Arial Unicode MS" w:hAnsi="Arial Unicode MS" w:eastAsia="黑体"/>
            </w:rPr>
            <w:t>第</w:t>
          </w:r>
          <w:r>
            <w:rPr>
              <w:rStyle w:val="10"/>
              <w:rFonts w:ascii="Arial Unicode MS" w:hAnsi="Arial Unicode MS" w:eastAsia="黑体"/>
            </w:rPr>
            <w:t>3</w:t>
          </w:r>
          <w:r>
            <w:rPr>
              <w:rStyle w:val="10"/>
              <w:rFonts w:hint="eastAsia" w:ascii="Arial Unicode MS" w:hAnsi="Arial Unicode MS" w:eastAsia="黑体"/>
            </w:rPr>
            <w:t>章</w:t>
          </w:r>
          <w:r>
            <w:rPr>
              <w:rStyle w:val="10"/>
              <w:rFonts w:ascii="Arial Unicode MS" w:hAnsi="Arial Unicode MS" w:eastAsia="黑体"/>
            </w:rPr>
            <w:t xml:space="preserve"> </w:t>
          </w:r>
          <w:r>
            <w:rPr>
              <w:rStyle w:val="10"/>
              <w:rFonts w:hint="eastAsia" w:ascii="Arial Unicode MS" w:hAnsi="Arial Unicode MS" w:eastAsia="黑体"/>
            </w:rPr>
            <w:t>关键技术</w:t>
          </w:r>
          <w:r>
            <w:tab/>
          </w:r>
          <w:r>
            <w:fldChar w:fldCharType="begin"/>
          </w:r>
          <w:r>
            <w:instrText xml:space="preserve"> PAGEREF _Toc345686309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"_Toc345686310" </w:instrText>
          </w:r>
          <w:r>
            <w:fldChar w:fldCharType="separate"/>
          </w:r>
          <w:r>
            <w:rPr>
              <w:rStyle w:val="10"/>
              <w:rFonts w:ascii="Arial Unicode MS" w:hAnsi="Arial Unicode MS" w:eastAsia="黑体"/>
            </w:rPr>
            <w:t>3.1 JMX API</w:t>
          </w:r>
          <w:r>
            <w:rPr>
              <w:rStyle w:val="10"/>
              <w:rFonts w:hint="eastAsia" w:ascii="Arial Unicode MS" w:hAnsi="Arial Unicode MS" w:eastAsia="黑体"/>
            </w:rPr>
            <w:t>的使用</w:t>
          </w:r>
          <w:r>
            <w:tab/>
          </w:r>
          <w:r>
            <w:fldChar w:fldCharType="begin"/>
          </w:r>
          <w:r>
            <w:instrText xml:space="preserve"> PAGEREF _Toc345686310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"_Toc345686311" </w:instrText>
          </w:r>
          <w:r>
            <w:fldChar w:fldCharType="separate"/>
          </w:r>
          <w:r>
            <w:rPr>
              <w:rStyle w:val="10"/>
              <w:rFonts w:ascii="Arial Unicode MS" w:hAnsi="Arial Unicode MS" w:eastAsia="黑体"/>
            </w:rPr>
            <w:t>3.2 DWZ</w:t>
          </w:r>
          <w:r>
            <w:rPr>
              <w:rStyle w:val="10"/>
              <w:rFonts w:hint="eastAsia" w:ascii="Arial Unicode MS" w:hAnsi="Arial Unicode MS" w:eastAsia="黑体"/>
            </w:rPr>
            <w:t>框架的使用</w:t>
          </w:r>
          <w:r>
            <w:tab/>
          </w:r>
          <w:r>
            <w:fldChar w:fldCharType="begin"/>
          </w:r>
          <w:r>
            <w:instrText xml:space="preserve"> PAGEREF _Toc345686311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"_Toc345686312" </w:instrText>
          </w:r>
          <w:r>
            <w:fldChar w:fldCharType="separate"/>
          </w:r>
          <w:r>
            <w:rPr>
              <w:rStyle w:val="10"/>
              <w:rFonts w:hint="eastAsia" w:ascii="Arial Unicode MS" w:hAnsi="Arial Unicode MS" w:eastAsia="黑体"/>
            </w:rPr>
            <w:t>第</w:t>
          </w:r>
          <w:r>
            <w:rPr>
              <w:rStyle w:val="10"/>
              <w:rFonts w:ascii="Arial Unicode MS" w:hAnsi="Arial Unicode MS" w:eastAsia="黑体"/>
            </w:rPr>
            <w:t>3</w:t>
          </w:r>
          <w:r>
            <w:rPr>
              <w:rStyle w:val="10"/>
              <w:rFonts w:hint="eastAsia" w:ascii="Arial Unicode MS" w:hAnsi="Arial Unicode MS" w:eastAsia="黑体"/>
            </w:rPr>
            <w:t>章</w:t>
          </w:r>
          <w:r>
            <w:rPr>
              <w:rStyle w:val="10"/>
              <w:rFonts w:ascii="Arial Unicode MS" w:hAnsi="Arial Unicode MS" w:eastAsia="黑体"/>
            </w:rPr>
            <w:t xml:space="preserve"> </w:t>
          </w:r>
          <w:r>
            <w:rPr>
              <w:rStyle w:val="10"/>
              <w:rFonts w:hint="eastAsia" w:ascii="Arial Unicode MS" w:hAnsi="Arial Unicode MS" w:eastAsia="黑体"/>
            </w:rPr>
            <w:t>写在最后</w:t>
          </w:r>
          <w:r>
            <w:tab/>
          </w:r>
          <w:r>
            <w:fldChar w:fldCharType="begin"/>
          </w:r>
          <w:r>
            <w:instrText xml:space="preserve"> PAGEREF _Toc345686312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  <w:rPr>
          <w:rFonts w:ascii="Arial Unicode MS" w:hAnsi="Arial Unicode MS" w:eastAsia="黑体"/>
          <w:b w:val="0"/>
          <w:sz w:val="36"/>
          <w:szCs w:val="36"/>
        </w:rPr>
      </w:pPr>
      <w:bookmarkStart w:id="0" w:name="_Toc345686302"/>
      <w:r>
        <w:rPr>
          <w:rFonts w:hint="eastAsia" w:ascii="Arial Unicode MS" w:hAnsi="Arial Unicode MS" w:eastAsia="黑体"/>
          <w:b w:val="0"/>
          <w:sz w:val="36"/>
          <w:szCs w:val="36"/>
        </w:rPr>
        <w:t>第1章 Quartz监控管理的需求</w:t>
      </w:r>
      <w:bookmarkEnd w:id="0"/>
    </w:p>
    <w:p>
      <w:pPr>
        <w:pStyle w:val="3"/>
        <w:rPr>
          <w:rFonts w:ascii="Arial Unicode MS" w:hAnsi="Arial Unicode MS" w:eastAsia="黑体"/>
          <w:b w:val="0"/>
        </w:rPr>
      </w:pPr>
      <w:bookmarkStart w:id="1" w:name="_Toc345686303"/>
      <w:r>
        <w:rPr>
          <w:rFonts w:hint="eastAsia" w:ascii="Arial Unicode MS" w:hAnsi="Arial Unicode MS" w:eastAsia="黑体"/>
          <w:b w:val="0"/>
        </w:rPr>
        <w:t>1.1 背景</w:t>
      </w:r>
      <w:bookmarkEnd w:id="1"/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在目前的CRM系统中，使用Quartz的地方比较多，而这些定时任务没有一个统一的管理和监控平台，使得我们根本无法灵活去控制定时任务的执行，也无法了解定时任务的状态。Quartz-Monitor类似于Windows中的任务管理器，可以获得运行时的实时监控，查看任务运行状态，动态增加、暂停任务，动态管理任务的触发条件。</w:t>
      </w:r>
    </w:p>
    <w:p>
      <w:pPr>
        <w:pStyle w:val="3"/>
        <w:rPr>
          <w:rFonts w:ascii="Arial Unicode MS" w:hAnsi="Arial Unicode MS" w:eastAsia="黑体"/>
          <w:b w:val="0"/>
        </w:rPr>
      </w:pPr>
      <w:bookmarkStart w:id="2" w:name="_Toc345686304"/>
      <w:r>
        <w:rPr>
          <w:rFonts w:hint="eastAsia" w:ascii="Arial Unicode MS" w:hAnsi="Arial Unicode MS" w:eastAsia="黑体"/>
          <w:b w:val="0"/>
        </w:rPr>
        <w:t>1.2 需求</w:t>
      </w:r>
      <w:bookmarkEnd w:id="2"/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Quartz-Monitor需能够管理和监控job的执行情况，并能够动态增加和修改job。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Quartz-Monitor</w:t>
      </w:r>
      <w:r>
        <w:rPr>
          <w:rFonts w:hint="eastAsia" w:ascii="黑体" w:hAnsi="黑体" w:eastAsia="黑体"/>
          <w:sz w:val="24"/>
          <w:szCs w:val="24"/>
        </w:rPr>
        <w:t>的需求主要有以下几点</w:t>
      </w:r>
      <w:r>
        <w:rPr>
          <w:rFonts w:hint="eastAsia"/>
          <w:sz w:val="24"/>
          <w:szCs w:val="24"/>
        </w:rPr>
        <w:t>：</w:t>
      </w:r>
    </w:p>
    <w:p>
      <w:pPr>
        <w:pStyle w:val="12"/>
        <w:numPr>
          <w:ilvl w:val="0"/>
          <w:numId w:val="1"/>
        </w:num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能够管理多个环境下的Quartz。</w:t>
      </w:r>
    </w:p>
    <w:p>
      <w:pPr>
        <w:pStyle w:val="12"/>
        <w:numPr>
          <w:ilvl w:val="0"/>
          <w:numId w:val="1"/>
        </w:num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提供job的基本管理，包括job列表查看、删除job、添加job以及立即执行job和暂停恢复job。</w:t>
      </w:r>
    </w:p>
    <w:p>
      <w:pPr>
        <w:pStyle w:val="12"/>
        <w:numPr>
          <w:ilvl w:val="0"/>
          <w:numId w:val="1"/>
        </w:num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提供对trigger的基本管理，包括trigger列表查看、添加trigger、删除trigger。</w:t>
      </w:r>
    </w:p>
    <w:p>
      <w:pPr>
        <w:pStyle w:val="12"/>
        <w:numPr>
          <w:ilvl w:val="0"/>
          <w:numId w:val="1"/>
        </w:num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提供对Cron Expression表达式的校验。</w:t>
      </w:r>
    </w:p>
    <w:p>
      <w:pPr>
        <w:pStyle w:val="2"/>
        <w:rPr>
          <w:rFonts w:ascii="Arial Unicode MS" w:hAnsi="Arial Unicode MS" w:eastAsia="黑体"/>
          <w:b w:val="0"/>
          <w:sz w:val="36"/>
          <w:szCs w:val="36"/>
        </w:rPr>
      </w:pPr>
      <w:bookmarkStart w:id="3" w:name="_Toc345686305"/>
      <w:r>
        <w:rPr>
          <w:rFonts w:hint="eastAsia" w:ascii="Arial Unicode MS" w:hAnsi="Arial Unicode MS" w:eastAsia="黑体"/>
          <w:b w:val="0"/>
          <w:sz w:val="36"/>
          <w:szCs w:val="36"/>
        </w:rPr>
        <w:t>第2章 Quartz监控管理的设计</w:t>
      </w:r>
      <w:bookmarkEnd w:id="3"/>
    </w:p>
    <w:p>
      <w:pPr>
        <w:pStyle w:val="3"/>
        <w:rPr>
          <w:rFonts w:ascii="Arial Unicode MS" w:hAnsi="Arial Unicode MS" w:eastAsia="黑体"/>
          <w:b w:val="0"/>
        </w:rPr>
      </w:pPr>
      <w:bookmarkStart w:id="4" w:name="_Toc345686306"/>
      <w:r>
        <w:rPr>
          <w:rFonts w:hint="eastAsia" w:ascii="Arial Unicode MS" w:hAnsi="Arial Unicode MS" w:eastAsia="黑体"/>
          <w:b w:val="0"/>
        </w:rPr>
        <w:t>2.1 总体设计</w:t>
      </w:r>
      <w:bookmarkEnd w:id="4"/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Quartz-Monitor利用Quartz的JMX API来实现对任务的管理，这样将应用和管理平台解耦合，方便集成。前端使用DWZ框架，DWZ简单易学，基于JQuery之上，容易扩展。</w:t>
      </w:r>
    </w:p>
    <w:p>
      <w:pPr>
        <w:pStyle w:val="3"/>
        <w:rPr>
          <w:rFonts w:ascii="Arial Unicode MS" w:hAnsi="Arial Unicode MS" w:eastAsia="黑体"/>
          <w:b w:val="0"/>
        </w:rPr>
      </w:pPr>
      <w:bookmarkStart w:id="5" w:name="_Toc345686307"/>
      <w:r>
        <w:rPr>
          <w:rFonts w:hint="eastAsia" w:ascii="Arial Unicode MS" w:hAnsi="Arial Unicode MS" w:eastAsia="黑体"/>
          <w:b w:val="0"/>
        </w:rPr>
        <w:t>2.2 Quartz监控管理设计</w:t>
      </w:r>
      <w:bookmarkEnd w:id="5"/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Quartz-Monitor的设计上，我主要遵从简单、轻量的原则，所以没有做持久化的部分，每次加载都存到内存中。在配置部分，将配置利用xsteam将配置持久化为xml文件，基本满足目前需求。View层使用的是struts2，大家都比较熟悉，以后的扩展也比较容易。</w:t>
      </w:r>
    </w:p>
    <w:p>
      <w:pPr>
        <w:pStyle w:val="3"/>
        <w:rPr>
          <w:rFonts w:ascii="Arial Unicode MS" w:hAnsi="Arial Unicode MS" w:eastAsia="黑体"/>
          <w:b w:val="0"/>
        </w:rPr>
      </w:pPr>
      <w:bookmarkStart w:id="6" w:name="_Toc345686308"/>
      <w:r>
        <w:rPr>
          <w:rFonts w:hint="eastAsia" w:ascii="Arial Unicode MS" w:hAnsi="Arial Unicode MS" w:eastAsia="黑体"/>
          <w:b w:val="0"/>
        </w:rPr>
        <w:t>2.3 Quartz监控管理的功能设计</w:t>
      </w:r>
      <w:bookmarkEnd w:id="6"/>
    </w:p>
    <w:p>
      <w:pPr>
        <w:jc w:val="center"/>
      </w:pPr>
      <w:r>
        <w:drawing>
          <wp:inline distT="0" distB="0" distL="0" distR="0">
            <wp:extent cx="4428490" cy="2018665"/>
            <wp:effectExtent l="19050" t="0" r="0" b="0"/>
            <wp:docPr id="1" name="图片 0" descr="quartz-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quartz-monitor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572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图2-3 Quartz-Monitor功能设计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Quartz-Monitor的功能主要有四个：</w:t>
      </w:r>
    </w:p>
    <w:p>
      <w:pPr>
        <w:pStyle w:val="12"/>
        <w:numPr>
          <w:ilvl w:val="0"/>
          <w:numId w:val="2"/>
        </w:numPr>
        <w:spacing w:line="360" w:lineRule="auto"/>
        <w:ind w:left="420" w:leftChars="20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配置管理</w:t>
      </w:r>
    </w:p>
    <w:p>
      <w:pPr>
        <w:pStyle w:val="12"/>
        <w:spacing w:line="360" w:lineRule="auto"/>
        <w:ind w:left="840" w:leftChars="40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针对不同环境的Quartz，需要有一个统一的入口去管理这些配置，来满足对不同环境的任务的管理。</w:t>
      </w:r>
    </w:p>
    <w:p>
      <w:pPr>
        <w:pStyle w:val="12"/>
        <w:numPr>
          <w:ilvl w:val="0"/>
          <w:numId w:val="2"/>
        </w:numPr>
        <w:spacing w:line="360" w:lineRule="auto"/>
        <w:ind w:left="420" w:leftChars="20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Job管理</w:t>
      </w:r>
    </w:p>
    <w:p>
      <w:pPr>
        <w:pStyle w:val="12"/>
        <w:spacing w:line="360" w:lineRule="auto"/>
        <w:ind w:left="480" w:firstLine="3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提供对Job的管理和维护功能。Monitor提供对Job的基本管理，包括对其状态、执行时间、基本信息的管理以及提供基于Job的基本操作。</w:t>
      </w:r>
    </w:p>
    <w:p>
      <w:pPr>
        <w:pStyle w:val="12"/>
        <w:numPr>
          <w:ilvl w:val="0"/>
          <w:numId w:val="2"/>
        </w:numPr>
        <w:spacing w:line="360" w:lineRule="auto"/>
        <w:ind w:left="420" w:leftChars="20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Trigger管理</w:t>
      </w:r>
    </w:p>
    <w:p>
      <w:pPr>
        <w:spacing w:line="360" w:lineRule="auto"/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提供对trigger的管理和维护功能。可以查看某个job的trigger信息，并添加和修改trigger。</w:t>
      </w:r>
    </w:p>
    <w:p>
      <w:pPr>
        <w:pStyle w:val="12"/>
        <w:numPr>
          <w:ilvl w:val="0"/>
          <w:numId w:val="2"/>
        </w:numPr>
        <w:spacing w:line="360" w:lineRule="auto"/>
        <w:ind w:left="420" w:leftChars="20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Cron Expression校验</w:t>
      </w:r>
    </w:p>
    <w:p>
      <w:pPr>
        <w:spacing w:line="360" w:lineRule="auto"/>
        <w:ind w:left="840" w:left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Cron Expression虽然简单却非常容易写错，所以我们提供了对其的校验功能。</w:t>
      </w:r>
    </w:p>
    <w:p>
      <w:pPr>
        <w:pStyle w:val="2"/>
        <w:rPr>
          <w:rFonts w:ascii="Arial Unicode MS" w:hAnsi="Arial Unicode MS" w:eastAsia="黑体"/>
          <w:b w:val="0"/>
          <w:sz w:val="36"/>
          <w:szCs w:val="36"/>
        </w:rPr>
      </w:pPr>
      <w:bookmarkStart w:id="7" w:name="_Toc345686309"/>
      <w:r>
        <w:rPr>
          <w:rFonts w:hint="eastAsia" w:ascii="Arial Unicode MS" w:hAnsi="Arial Unicode MS" w:eastAsia="黑体"/>
          <w:b w:val="0"/>
          <w:sz w:val="36"/>
          <w:szCs w:val="36"/>
        </w:rPr>
        <w:t>第3章 关键技术</w:t>
      </w:r>
      <w:bookmarkEnd w:id="7"/>
    </w:p>
    <w:p>
      <w:pPr>
        <w:pStyle w:val="3"/>
        <w:rPr>
          <w:rFonts w:ascii="Arial Unicode MS" w:hAnsi="Arial Unicode MS" w:eastAsia="黑体"/>
          <w:b w:val="0"/>
        </w:rPr>
      </w:pPr>
      <w:bookmarkStart w:id="8" w:name="_Toc345686310"/>
      <w:r>
        <w:rPr>
          <w:rFonts w:hint="eastAsia" w:ascii="Arial Unicode MS" w:hAnsi="Arial Unicode MS" w:eastAsia="黑体"/>
          <w:b w:val="0"/>
        </w:rPr>
        <w:t>3.1 JMX API的使用</w:t>
      </w:r>
      <w:bookmarkEnd w:id="8"/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Quartz官方文档中基本没有介绍这部分功能，并且API的说明也比较少，网上的资料几乎没有。我通过junit测试已经基本了解每个API的功能。</w:t>
      </w:r>
    </w:p>
    <w:p>
      <w:pPr>
        <w:pStyle w:val="3"/>
        <w:rPr>
          <w:rFonts w:ascii="Arial Unicode MS" w:hAnsi="Arial Unicode MS" w:eastAsia="黑体"/>
          <w:b w:val="0"/>
        </w:rPr>
      </w:pPr>
      <w:bookmarkStart w:id="9" w:name="_Toc345686311"/>
      <w:r>
        <w:rPr>
          <w:rFonts w:hint="eastAsia" w:ascii="Arial Unicode MS" w:hAnsi="Arial Unicode MS" w:eastAsia="黑体"/>
          <w:b w:val="0"/>
        </w:rPr>
        <w:t>3.2 DWZ框架的使用</w:t>
      </w:r>
      <w:bookmarkEnd w:id="9"/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DWZ虽然简单，但是也需要学习成本。期间也遇到了很多问题，我都通过读源码或者网上搜索得以解决，这些积累也写到了我的博客上。</w:t>
      </w:r>
    </w:p>
    <w:p>
      <w:pPr>
        <w:pStyle w:val="2"/>
        <w:rPr>
          <w:rFonts w:ascii="Arial Unicode MS" w:hAnsi="Arial Unicode MS" w:eastAsia="黑体"/>
          <w:b w:val="0"/>
          <w:sz w:val="36"/>
          <w:szCs w:val="36"/>
        </w:rPr>
      </w:pPr>
      <w:bookmarkStart w:id="10" w:name="_Toc345686312"/>
      <w:r>
        <w:rPr>
          <w:rFonts w:hint="eastAsia" w:ascii="Arial Unicode MS" w:hAnsi="Arial Unicode MS" w:eastAsia="黑体"/>
          <w:b w:val="0"/>
          <w:sz w:val="36"/>
          <w:szCs w:val="36"/>
        </w:rPr>
        <w:t>第3章 写在最后</w:t>
      </w:r>
      <w:bookmarkEnd w:id="10"/>
    </w:p>
    <w:p>
      <w:pPr>
        <w:spacing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经过一周(8天)的开发，我基本完成了Quartz-Monitor的第一个版本，此版本已经可以满足目前业务的所有需求。由于时间有限，系统可能还存在一些不足之处，当然这些问题也是我下个版本要着力改善的。包括</w:t>
      </w:r>
      <w:bookmarkStart w:id="11" w:name="_GoBack"/>
      <w:bookmarkEnd w:id="11"/>
      <w:r>
        <w:rPr>
          <w:rFonts w:hint="eastAsia"/>
          <w:sz w:val="24"/>
          <w:szCs w:val="24"/>
        </w:rPr>
        <w:t>：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将gson替换为fastjson。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分页部分完善。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支持排序功能。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代码优化。</w:t>
      </w:r>
    </w:p>
    <w:p>
      <w:pPr>
        <w:spacing w:line="360" w:lineRule="auto"/>
        <w:jc w:val="left"/>
        <w:rPr>
          <w:sz w:val="24"/>
          <w:szCs w:val="24"/>
        </w:rPr>
      </w:pP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194274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rPr>
        <w:rFonts w:hint="eastAsia"/>
      </w:rPr>
      <w:t>Quartz-Monitor系统设计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F060C"/>
    <w:multiLevelType w:val="multilevel"/>
    <w:tmpl w:val="54AF060C"/>
    <w:lvl w:ilvl="0" w:tentative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B1374B1"/>
    <w:multiLevelType w:val="multilevel"/>
    <w:tmpl w:val="6B1374B1"/>
    <w:lvl w:ilvl="0" w:tentative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480" w:hanging="420"/>
      </w:pPr>
    </w:lvl>
    <w:lvl w:ilvl="2" w:tentative="0">
      <w:start w:val="1"/>
      <w:numFmt w:val="lowerRoman"/>
      <w:lvlText w:val="%3."/>
      <w:lvlJc w:val="right"/>
      <w:pPr>
        <w:ind w:left="900" w:hanging="420"/>
      </w:pPr>
    </w:lvl>
    <w:lvl w:ilvl="3" w:tentative="0">
      <w:start w:val="1"/>
      <w:numFmt w:val="decimal"/>
      <w:lvlText w:val="%4."/>
      <w:lvlJc w:val="left"/>
      <w:pPr>
        <w:ind w:left="1320" w:hanging="420"/>
      </w:pPr>
    </w:lvl>
    <w:lvl w:ilvl="4" w:tentative="0">
      <w:start w:val="1"/>
      <w:numFmt w:val="lowerLetter"/>
      <w:lvlText w:val="%5)"/>
      <w:lvlJc w:val="left"/>
      <w:pPr>
        <w:ind w:left="1740" w:hanging="420"/>
      </w:pPr>
    </w:lvl>
    <w:lvl w:ilvl="5" w:tentative="0">
      <w:start w:val="1"/>
      <w:numFmt w:val="lowerRoman"/>
      <w:lvlText w:val="%6."/>
      <w:lvlJc w:val="right"/>
      <w:pPr>
        <w:ind w:left="2160" w:hanging="420"/>
      </w:pPr>
    </w:lvl>
    <w:lvl w:ilvl="6" w:tentative="0">
      <w:start w:val="1"/>
      <w:numFmt w:val="decimal"/>
      <w:lvlText w:val="%7."/>
      <w:lvlJc w:val="left"/>
      <w:pPr>
        <w:ind w:left="2580" w:hanging="420"/>
      </w:pPr>
    </w:lvl>
    <w:lvl w:ilvl="7" w:tentative="0">
      <w:start w:val="1"/>
      <w:numFmt w:val="lowerLetter"/>
      <w:lvlText w:val="%8)"/>
      <w:lvlJc w:val="left"/>
      <w:pPr>
        <w:ind w:left="3000" w:hanging="420"/>
      </w:pPr>
    </w:lvl>
    <w:lvl w:ilvl="8" w:tentative="0">
      <w:start w:val="1"/>
      <w:numFmt w:val="lowerRoman"/>
      <w:lvlText w:val="%9."/>
      <w:lvlJc w:val="right"/>
      <w:pPr>
        <w:ind w:left="3420" w:hanging="420"/>
      </w:pPr>
    </w:lvl>
  </w:abstractNum>
  <w:abstractNum w:abstractNumId="2">
    <w:nsid w:val="7AE6276B"/>
    <w:multiLevelType w:val="multilevel"/>
    <w:tmpl w:val="7AE6276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203A"/>
    <w:rsid w:val="000145E1"/>
    <w:rsid w:val="00017A6C"/>
    <w:rsid w:val="00040EB3"/>
    <w:rsid w:val="00057EC9"/>
    <w:rsid w:val="00082E94"/>
    <w:rsid w:val="000A796C"/>
    <w:rsid w:val="000D7BE3"/>
    <w:rsid w:val="000F6467"/>
    <w:rsid w:val="000F7832"/>
    <w:rsid w:val="001018A3"/>
    <w:rsid w:val="00123822"/>
    <w:rsid w:val="0013751C"/>
    <w:rsid w:val="0014367F"/>
    <w:rsid w:val="00144004"/>
    <w:rsid w:val="00146C26"/>
    <w:rsid w:val="00187344"/>
    <w:rsid w:val="00195CC9"/>
    <w:rsid w:val="0019656B"/>
    <w:rsid w:val="001C72A0"/>
    <w:rsid w:val="001D459D"/>
    <w:rsid w:val="00221BF8"/>
    <w:rsid w:val="0022369A"/>
    <w:rsid w:val="00244DBD"/>
    <w:rsid w:val="002B09D1"/>
    <w:rsid w:val="002C199A"/>
    <w:rsid w:val="002C20A0"/>
    <w:rsid w:val="002E4B19"/>
    <w:rsid w:val="002F7A1A"/>
    <w:rsid w:val="0030039D"/>
    <w:rsid w:val="00315A29"/>
    <w:rsid w:val="003535C3"/>
    <w:rsid w:val="003537FB"/>
    <w:rsid w:val="00395ACA"/>
    <w:rsid w:val="00396A3A"/>
    <w:rsid w:val="003C03ED"/>
    <w:rsid w:val="003C1ED3"/>
    <w:rsid w:val="00412846"/>
    <w:rsid w:val="00414ADB"/>
    <w:rsid w:val="0043695F"/>
    <w:rsid w:val="00444247"/>
    <w:rsid w:val="00447AFD"/>
    <w:rsid w:val="004559F1"/>
    <w:rsid w:val="005113AC"/>
    <w:rsid w:val="005231C8"/>
    <w:rsid w:val="00531A34"/>
    <w:rsid w:val="00534A0F"/>
    <w:rsid w:val="00557360"/>
    <w:rsid w:val="0056319D"/>
    <w:rsid w:val="005963CC"/>
    <w:rsid w:val="005B4E5A"/>
    <w:rsid w:val="005D0407"/>
    <w:rsid w:val="005E3A9E"/>
    <w:rsid w:val="005E461F"/>
    <w:rsid w:val="00660B8E"/>
    <w:rsid w:val="0066311A"/>
    <w:rsid w:val="0069260D"/>
    <w:rsid w:val="00694406"/>
    <w:rsid w:val="006979D8"/>
    <w:rsid w:val="006B667E"/>
    <w:rsid w:val="006D67E9"/>
    <w:rsid w:val="006E36AC"/>
    <w:rsid w:val="006F28A7"/>
    <w:rsid w:val="00733493"/>
    <w:rsid w:val="00784BE4"/>
    <w:rsid w:val="00785639"/>
    <w:rsid w:val="0079331B"/>
    <w:rsid w:val="0079486F"/>
    <w:rsid w:val="00797B9A"/>
    <w:rsid w:val="007B174B"/>
    <w:rsid w:val="007E1429"/>
    <w:rsid w:val="007F1BB6"/>
    <w:rsid w:val="007F7E3D"/>
    <w:rsid w:val="0087151A"/>
    <w:rsid w:val="008B2750"/>
    <w:rsid w:val="008B4351"/>
    <w:rsid w:val="008C5738"/>
    <w:rsid w:val="008D38D6"/>
    <w:rsid w:val="008E794C"/>
    <w:rsid w:val="00945C12"/>
    <w:rsid w:val="00954637"/>
    <w:rsid w:val="00957885"/>
    <w:rsid w:val="00961B10"/>
    <w:rsid w:val="00972DDF"/>
    <w:rsid w:val="00A06EC0"/>
    <w:rsid w:val="00A2494A"/>
    <w:rsid w:val="00A3203A"/>
    <w:rsid w:val="00A669BE"/>
    <w:rsid w:val="00AA40F4"/>
    <w:rsid w:val="00AB5585"/>
    <w:rsid w:val="00AC229F"/>
    <w:rsid w:val="00AC7D4A"/>
    <w:rsid w:val="00AE1D3B"/>
    <w:rsid w:val="00AE7189"/>
    <w:rsid w:val="00AF4E4B"/>
    <w:rsid w:val="00AF7AFA"/>
    <w:rsid w:val="00B41E27"/>
    <w:rsid w:val="00B5465C"/>
    <w:rsid w:val="00B74CC2"/>
    <w:rsid w:val="00B81246"/>
    <w:rsid w:val="00BD4281"/>
    <w:rsid w:val="00BD6C24"/>
    <w:rsid w:val="00BF2A5B"/>
    <w:rsid w:val="00C00989"/>
    <w:rsid w:val="00C079CC"/>
    <w:rsid w:val="00C221BB"/>
    <w:rsid w:val="00C319D2"/>
    <w:rsid w:val="00C41439"/>
    <w:rsid w:val="00C47E99"/>
    <w:rsid w:val="00CB28AF"/>
    <w:rsid w:val="00D30F66"/>
    <w:rsid w:val="00D431EA"/>
    <w:rsid w:val="00D553CB"/>
    <w:rsid w:val="00D55BC5"/>
    <w:rsid w:val="00DD4CDD"/>
    <w:rsid w:val="00E1555A"/>
    <w:rsid w:val="00E41161"/>
    <w:rsid w:val="00E8639A"/>
    <w:rsid w:val="00E86F17"/>
    <w:rsid w:val="00F24CB7"/>
    <w:rsid w:val="00F43207"/>
    <w:rsid w:val="00F51C6B"/>
    <w:rsid w:val="00F620A1"/>
    <w:rsid w:val="00F83332"/>
    <w:rsid w:val="00F9407F"/>
    <w:rsid w:val="1C5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character" w:styleId="10">
    <w:name w:val="Hyperlink"/>
    <w:basedOn w:val="9"/>
    <w:unhideWhenUsed/>
    <w:uiPriority w:val="99"/>
    <w:rPr>
      <w:color w:val="0000FF" w:themeColor="hyperlink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14">
    <w:name w:val="页眉 Char"/>
    <w:basedOn w:val="9"/>
    <w:link w:val="6"/>
    <w:semiHidden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uiPriority w:val="99"/>
    <w:rPr>
      <w:sz w:val="18"/>
      <w:szCs w:val="18"/>
    </w:rPr>
  </w:style>
  <w:style w:type="character" w:customStyle="1" w:styleId="16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8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F2616A-ADF5-445E-BFA5-41E0DA4AE8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340</Words>
  <Characters>1944</Characters>
  <Lines>16</Lines>
  <Paragraphs>4</Paragraphs>
  <TotalTime>2</TotalTime>
  <ScaleCrop>false</ScaleCrop>
  <LinksUpToDate>false</LinksUpToDate>
  <CharactersWithSpaces>2280</CharactersWithSpaces>
  <Application>WPS Office_11.1.0.8135_F1E327BC-269C-435d-A152-05C5408002CA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2013-01-11T08:50:00Z</dcterms:created>
  <dc:creator>zhuzhsh</dc:creator>
  <cp:lastModifiedBy>Freeking</cp:lastModifiedBy>
  <dcterms:modified xsi:type="dcterms:W3CDTF">2018-12-02T01:52:18Z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2052-11.1.0.8135</vt:lpwstr>
  </property>
</Properties>
</file>