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p>
      <w:pPr>
        <w:jc w:val="center"/>
        <w:rPr>
          <w:rFonts w:ascii="Times New Roman" w:hAnsi="Times New Roman" w:cs="Times New Roman"/>
        </w:rPr>
      </w:pPr>
      <w:r/>
      <w:bookmarkStart w:id="0" w:name="_Hlk37788861"/>
      <w:r/>
      <w:bookmarkEnd w:id="0"/>
      <w:r>
        <w:rPr>
          <w:sz w:val="44"/>
          <w:szCs w:val="44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722630</wp:posOffset>
                </wp:positionV>
                <wp:extent cx="1295400" cy="1476375"/>
                <wp:effectExtent l="0" t="0" r="0" b="9525"/>
                <wp:wrapTopAndBottom/>
                <wp:docPr id="1" name="Imagen 196" descr="Imagen que contiene dibujo&#10;&#10;Descripción generada automáticamente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1460463" name="Imagen 8" descr="Imagen que contiene dibujo&#10;&#10;Descripción generada automáticamente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295399" cy="14763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margin;mso-position-horizontal:center;mso-position-vertical-relative:text;margin-top:56.9pt;mso-position-vertical:absolute;width:102.0pt;height:116.2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UNIVERSIDAD TECNOLÓGICA NACIONAL</w:t>
      </w:r>
      <w:r>
        <w:rPr>
          <w:rFonts w:ascii="Times New Roman" w:hAnsi="Times New Roman" w:cs="Times New Roman"/>
          <w:b/>
          <w:bCs/>
          <w:sz w:val="44"/>
          <w:szCs w:val="44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FACULTAD REGIONAL PARANÁ</w:t>
      </w:r>
      <w:r>
        <w:rPr>
          <w:rFonts w:ascii="Times New Roman" w:hAnsi="Times New Roman" w:cs="Times New Roman"/>
          <w:b/>
          <w:bCs/>
          <w:sz w:val="44"/>
          <w:szCs w:val="44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Carrera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:</w:t>
      </w:r>
      <w:r>
        <w:rPr>
          <w:rFonts w:ascii="Times New Roman" w:hAnsi="Times New Roman" w:cs="Times New Roman"/>
          <w:sz w:val="40"/>
          <w:szCs w:val="40"/>
        </w:rPr>
        <w:t xml:space="preserve"> Ingeniería electrónica</w:t>
      </w:r>
      <w:r>
        <w:rPr>
          <w:rFonts w:ascii="Times New Roman" w:hAnsi="Times New Roman" w:cs="Times New Roman"/>
          <w:sz w:val="40"/>
          <w:szCs w:val="40"/>
          <w:u w:val="single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Cátedra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:</w:t>
      </w:r>
      <w:r>
        <w:rPr>
          <w:rFonts w:ascii="Times New Roman" w:hAnsi="Times New Roman" w:cs="Times New Roman"/>
          <w:sz w:val="40"/>
          <w:szCs w:val="40"/>
        </w:rPr>
        <w:t xml:space="preserve"> Técnicas Digitales II</w:t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Trabajo Práctico N°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2: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Ordenamiento de datos</w:t>
      </w: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pStyle w:val="1_632"/>
        <w:jc w:val="center"/>
      </w:pPr>
      <w:r>
        <w:rPr>
          <w:b/>
          <w:bCs/>
          <w:sz w:val="36"/>
          <w:szCs w:val="36"/>
        </w:rPr>
        <w:t xml:space="preserve">PROFESORES:</w:t>
      </w:r>
      <w:r>
        <w:rPr>
          <w:sz w:val="36"/>
          <w:szCs w:val="36"/>
        </w:rPr>
      </w:r>
      <w:r/>
    </w:p>
    <w:p>
      <w:pPr>
        <w:pStyle w:val="1_632"/>
        <w:jc w:val="center"/>
      </w:pPr>
      <w:r>
        <w:rPr>
          <w:sz w:val="36"/>
          <w:szCs w:val="36"/>
        </w:rPr>
        <w:t xml:space="preserve">Caballero, Raúl Manuel</w:t>
      </w:r>
      <w:r>
        <w:rPr>
          <w:sz w:val="36"/>
          <w:szCs w:val="36"/>
        </w:rPr>
      </w:r>
      <w:r/>
    </w:p>
    <w:p>
      <w:pPr>
        <w:pStyle w:val="1_632"/>
        <w:jc w:val="center"/>
      </w:pPr>
      <w:r>
        <w:rPr>
          <w:sz w:val="36"/>
          <w:szCs w:val="36"/>
        </w:rPr>
        <w:t xml:space="preserve">Maggiolo, Gustavo Daniel</w:t>
      </w:r>
      <w:r>
        <w:rPr>
          <w:sz w:val="36"/>
          <w:szCs w:val="36"/>
        </w:rPr>
      </w:r>
      <w:r/>
    </w:p>
    <w:p>
      <w:pPr>
        <w:pStyle w:val="1_632"/>
        <w:jc w:val="center"/>
      </w:pPr>
      <w:r>
        <w:rPr>
          <w:sz w:val="36"/>
          <w:szCs w:val="36"/>
        </w:rPr>
        <w:t xml:space="preserve">Britos, Rubén Adrián</w:t>
      </w:r>
      <w:r>
        <w:rPr>
          <w:sz w:val="36"/>
          <w:szCs w:val="36"/>
        </w:rPr>
      </w:r>
      <w:r/>
    </w:p>
    <w:p>
      <w:pPr>
        <w:pStyle w:val="1_632"/>
        <w:jc w:val="center"/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</w:r>
      <w:r/>
    </w:p>
    <w:p>
      <w:pPr>
        <w:pStyle w:val="1_632"/>
        <w:jc w:val="center"/>
      </w:pPr>
      <w:r>
        <w:rPr>
          <w:b/>
          <w:bCs/>
          <w:sz w:val="36"/>
          <w:szCs w:val="36"/>
        </w:rPr>
        <w:t xml:space="preserve">INTEGRANTES:</w:t>
      </w:r>
      <w:r>
        <w:rPr>
          <w:sz w:val="36"/>
          <w:szCs w:val="36"/>
        </w:rPr>
      </w:r>
      <w:r/>
    </w:p>
    <w:p>
      <w:pPr>
        <w:pStyle w:val="1_632"/>
        <w:jc w:val="center"/>
      </w:pPr>
      <w:r>
        <w:rPr>
          <w:sz w:val="36"/>
          <w:szCs w:val="36"/>
        </w:rPr>
        <w:t xml:space="preserve">Battaglia, Carlo Ignacio</w:t>
      </w:r>
      <w:r>
        <w:rPr>
          <w:sz w:val="36"/>
          <w:szCs w:val="36"/>
        </w:rPr>
      </w:r>
      <w:r/>
    </w:p>
    <w:p>
      <w:pPr>
        <w:pStyle w:val="1_632"/>
        <w:jc w:val="center"/>
      </w:pPr>
      <w:r>
        <w:rPr>
          <w:sz w:val="36"/>
          <w:szCs w:val="36"/>
        </w:rPr>
        <w:t xml:space="preserve">Escobar, Gabriel Hernán</w:t>
      </w:r>
      <w:r>
        <w:rPr>
          <w:sz w:val="36"/>
          <w:szCs w:val="36"/>
        </w:rPr>
      </w:r>
      <w:r/>
    </w:p>
    <w:p>
      <w:pPr>
        <w:pStyle w:val="1_632"/>
        <w:jc w:val="center"/>
        <w:rPr>
          <w:rFonts w:ascii="undefined"/>
        </w:rPr>
      </w:pPr>
      <w:r>
        <w:rPr>
          <w:rFonts w:asciiTheme="minorHAnsi" w:hAnsiTheme="minorHAnsi" w:cstheme="minorHAnsi"/>
          <w:sz w:val="28"/>
          <w:szCs w:val="28"/>
        </w:rPr>
      </w:r>
      <w:r>
        <w:rPr>
          <w:rFonts w:ascii="undefined" w:hAnsiTheme="minorHAnsi" w:cstheme="minorHAnsi"/>
          <w:sz w:val="28"/>
          <w:szCs w:val="28"/>
        </w:rPr>
      </w:r>
      <w:r/>
    </w:p>
    <w:p>
      <w:pPr>
        <w:pStyle w:val="1_632"/>
        <w:jc w:val="center"/>
      </w:pPr>
      <w:r>
        <w:rPr>
          <w:rFonts w:asciiTheme="minorHAnsi" w:hAnsiTheme="minorHAnsi" w:cstheme="minorHAnsi"/>
          <w:sz w:val="28"/>
          <w:szCs w:val="28"/>
        </w:rPr>
      </w:r>
      <w:r>
        <w:rPr>
          <w:rFonts w:asciiTheme="minorHAnsi" w:hAnsiTheme="minorHAnsi" w:cstheme="minorHAnsi"/>
          <w:sz w:val="28"/>
          <w:szCs w:val="28"/>
        </w:rPr>
      </w:r>
      <w:r/>
    </w:p>
    <w:p>
      <w:pPr>
        <w:pStyle w:val="1_632"/>
        <w:jc w:val="center"/>
      </w:pPr>
      <w:r>
        <w:rPr>
          <w:rFonts w:asciiTheme="minorHAnsi" w:hAnsiTheme="minorHAnsi" w:cstheme="minorHAnsi"/>
          <w:sz w:val="28"/>
          <w:szCs w:val="28"/>
        </w:rPr>
        <w:t xml:space="preserve">Fecha de entrega: </w:t>
      </w:r>
      <w:r>
        <w:rPr>
          <w:rFonts w:asciiTheme="minorHAnsi" w:hAnsiTheme="minorHAnsi" w:cstheme="minorHAnsi"/>
          <w:sz w:val="28"/>
          <w:szCs w:val="28"/>
        </w:rPr>
        <w:t xml:space="preserve">13/</w:t>
      </w:r>
      <w:r>
        <w:rPr>
          <w:rFonts w:asciiTheme="minorHAnsi" w:hAnsiTheme="minorHAnsi" w:cstheme="minorHAnsi"/>
          <w:sz w:val="28"/>
          <w:szCs w:val="28"/>
        </w:rPr>
        <w:t xml:space="preserve">04</w:t>
      </w:r>
      <w:r>
        <w:rPr>
          <w:rFonts w:asciiTheme="minorHAnsi" w:hAnsiTheme="minorHAnsi" w:cstheme="minorHAnsi"/>
          <w:sz w:val="28"/>
          <w:szCs w:val="28"/>
        </w:rPr>
      </w:r>
      <w:r/>
    </w:p>
    <w:p>
      <w:pPr>
        <w:jc w:val="center"/>
        <w:spacing w:line="240" w:lineRule="auto"/>
      </w:pPr>
      <w:r>
        <w:rPr>
          <w:sz w:val="28"/>
          <w:szCs w:val="28"/>
        </w:rPr>
        <w:t xml:space="preserve">Año Lectivo: 2022</w:t>
      </w:r>
      <w:r>
        <w:rPr>
          <w:sz w:val="28"/>
          <w:szCs w:val="28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La rutina principal (Main) comienza con la lectura del puerto 10h donde está conectado el teclado, mediante el cual elegiremos el criterio de ordenamiento.</w:t>
        <w:br/>
        <w:t xml:space="preserve">Para los primeros 4 criterios, haremos uso de la mi</w:t>
      </w:r>
      <w:r>
        <w:t xml:space="preserve">sma función de ordenamiento, que fue diseñada de manera que compare datos contiguos y los reorganice en función del criterio seleccionado, permitiendo simplificar el funcionamiento del programa al contar con un único algoritmo de ordenamiento reutilizable.</w:t>
      </w:r>
      <w:r/>
    </w:p>
    <w:p>
      <w:pPr>
        <w:rPr>
          <w:highlight w:val="none"/>
        </w:rPr>
      </w:pPr>
      <w:r>
        <w:rPr>
          <w:highlight w:val="none"/>
        </w:rPr>
        <w:t xml:space="preserve">Estos criterios determinan el valor que tomará CY luego de la comparación de los datos contiguo</w:t>
      </w:r>
      <w:r>
        <w:rPr>
          <w:highlight w:val="none"/>
        </w:rPr>
        <w:t xml:space="preserve">s, en base a lo que el algoritmo decidirá si deben ser invertidas sus posiciones o no. Un valor de CY=0 significará que el criterio de ordenamiento se cumple para el par de datos contiguo evaluado, y CY=1 representará lo contrario para que sean invertidos.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los dos últimos ca</w:t>
      </w:r>
      <w:r>
        <w:rPr>
          <w:highlight w:val="none"/>
        </w:rPr>
        <w:t xml:space="preserve">sos de ordenamiento, optamos por ordenar normalmente los datos de mayor a menor, o menor a mayor según sea necesario, y luego implementamos una operación de simetría que produce el efecto de crecimiento o decrecimiento hacia los extremos tal como se busca.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Optamos por determinar los datos a ordenar dentro del mismo programa, tal como se presentó la opción en la consigna. Estos datos fueron definidos como variables a partir del comienzo de la RAM, cuyo valor inicial fue definido en 4100h.</w:t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  <w:style w:type="paragraph" w:styleId="1_632" w:customStyle="1">
    <w:name w:val="Default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false"/>
      <w:vanish w:val="false"/>
      <w:color w:val="000000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es-AR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2022-04-14T02:52:11Z</dcterms:modified>
</cp:coreProperties>
</file>