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318C" w14:textId="36A5F817" w:rsidR="00803573" w:rsidRDefault="00300A6A">
      <w:r>
        <w:rPr>
          <w:noProof/>
        </w:rPr>
        <w:drawing>
          <wp:inline distT="0" distB="0" distL="0" distR="0" wp14:anchorId="182B4F38" wp14:editId="03A36737">
            <wp:extent cx="5943600" cy="2063931"/>
            <wp:effectExtent l="0" t="0" r="0" b="0"/>
            <wp:docPr id="162334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48172" name=""/>
                    <pic:cNvPicPr/>
                  </pic:nvPicPr>
                  <pic:blipFill>
                    <a:blip r:embed="rId6"/>
                    <a:stretch>
                      <a:fillRect/>
                    </a:stretch>
                  </pic:blipFill>
                  <pic:spPr>
                    <a:xfrm>
                      <a:off x="0" y="0"/>
                      <a:ext cx="5948490" cy="2065629"/>
                    </a:xfrm>
                    <a:prstGeom prst="rect">
                      <a:avLst/>
                    </a:prstGeom>
                  </pic:spPr>
                </pic:pic>
              </a:graphicData>
            </a:graphic>
          </wp:inline>
        </w:drawing>
      </w:r>
    </w:p>
    <w:p w14:paraId="64A1A7B3" w14:textId="77777777" w:rsidR="00EE24BD" w:rsidRPr="00EE24BD" w:rsidRDefault="00EE24BD" w:rsidP="00EE24BD">
      <w:pPr>
        <w:pStyle w:val="Title"/>
        <w:rPr>
          <w:rFonts w:ascii="Roboto" w:hAnsi="Roboto"/>
          <w:b/>
          <w:bCs/>
          <w:sz w:val="96"/>
          <w:szCs w:val="96"/>
        </w:rPr>
      </w:pPr>
      <w:r w:rsidRPr="00EE24BD">
        <w:rPr>
          <w:rFonts w:ascii="Roboto" w:hAnsi="Roboto"/>
          <w:b/>
          <w:bCs/>
          <w:sz w:val="96"/>
          <w:szCs w:val="96"/>
        </w:rPr>
        <w:t xml:space="preserve">Wood County </w:t>
      </w:r>
    </w:p>
    <w:p w14:paraId="401C6E56" w14:textId="77777777" w:rsidR="00EE24BD" w:rsidRPr="00EE24BD" w:rsidRDefault="00EE24BD" w:rsidP="00EE24BD">
      <w:pPr>
        <w:pStyle w:val="Title"/>
        <w:rPr>
          <w:rFonts w:ascii="Roboto" w:hAnsi="Roboto"/>
          <w:b/>
          <w:bCs/>
          <w:sz w:val="96"/>
          <w:szCs w:val="96"/>
        </w:rPr>
      </w:pPr>
      <w:r w:rsidRPr="00EE24BD">
        <w:rPr>
          <w:rFonts w:ascii="Roboto" w:hAnsi="Roboto"/>
          <w:b/>
          <w:bCs/>
          <w:sz w:val="96"/>
          <w:szCs w:val="96"/>
        </w:rPr>
        <w:t xml:space="preserve">Annual Cancer Report </w:t>
      </w:r>
    </w:p>
    <w:p w14:paraId="52509A8F" w14:textId="67A856F2" w:rsidR="00EE24BD" w:rsidRDefault="00EE24BD" w:rsidP="00EE24BD">
      <w:pPr>
        <w:pStyle w:val="Title"/>
        <w:rPr>
          <w:rFonts w:ascii="Roboto" w:hAnsi="Roboto"/>
          <w:b/>
          <w:bCs/>
          <w:sz w:val="96"/>
          <w:szCs w:val="96"/>
        </w:rPr>
      </w:pPr>
      <w:r w:rsidRPr="00EE24BD">
        <w:rPr>
          <w:rFonts w:ascii="Roboto" w:hAnsi="Roboto"/>
          <w:b/>
          <w:bCs/>
          <w:sz w:val="96"/>
          <w:szCs w:val="96"/>
        </w:rPr>
        <w:t>2023</w:t>
      </w:r>
    </w:p>
    <w:p w14:paraId="2179A190" w14:textId="3727D2BC" w:rsidR="00300A6A" w:rsidRDefault="00300A6A" w:rsidP="00300A6A"/>
    <w:p w14:paraId="4414820F" w14:textId="77777777" w:rsidR="00300A6A" w:rsidRDefault="00300A6A" w:rsidP="00300A6A"/>
    <w:p w14:paraId="42FF33D3" w14:textId="77777777" w:rsidR="00300A6A" w:rsidRDefault="00300A6A" w:rsidP="00300A6A"/>
    <w:p w14:paraId="52117FC6" w14:textId="77777777" w:rsidR="00457BA4" w:rsidRDefault="00457BA4" w:rsidP="00300A6A"/>
    <w:p w14:paraId="55E53C71" w14:textId="77777777" w:rsidR="00457BA4" w:rsidRDefault="00457BA4" w:rsidP="00300A6A"/>
    <w:p w14:paraId="55E13F01" w14:textId="77777777" w:rsidR="00457BA4" w:rsidRDefault="00457BA4" w:rsidP="00300A6A"/>
    <w:p w14:paraId="181F6893" w14:textId="77777777" w:rsidR="00457BA4" w:rsidRDefault="00457BA4" w:rsidP="00300A6A"/>
    <w:p w14:paraId="5606ECDA" w14:textId="77777777" w:rsidR="00457BA4" w:rsidRDefault="00457BA4" w:rsidP="00300A6A"/>
    <w:p w14:paraId="7706B331" w14:textId="77777777" w:rsidR="00457BA4" w:rsidRDefault="00457BA4" w:rsidP="00300A6A"/>
    <w:p w14:paraId="66164748" w14:textId="77777777" w:rsidR="00457BA4" w:rsidRDefault="00457BA4" w:rsidP="00300A6A"/>
    <w:p w14:paraId="0D89DD43" w14:textId="77777777" w:rsidR="00457BA4" w:rsidRDefault="00457BA4" w:rsidP="00300A6A"/>
    <w:p w14:paraId="3E16C139" w14:textId="77777777" w:rsidR="00457BA4" w:rsidRDefault="00457BA4" w:rsidP="00300A6A"/>
    <w:p w14:paraId="281A008E" w14:textId="57C4B1FE" w:rsidR="00457BA4" w:rsidRDefault="00457BA4" w:rsidP="00457BA4">
      <w:pPr>
        <w:pStyle w:val="Heading1"/>
      </w:pPr>
      <w:bookmarkStart w:id="0" w:name="_Toc152164743"/>
      <w:r>
        <w:lastRenderedPageBreak/>
        <w:t>Contributors</w:t>
      </w:r>
      <w:bookmarkEnd w:id="0"/>
    </w:p>
    <w:p w14:paraId="3A2BC7EC" w14:textId="0A898CEA" w:rsidR="00457BA4" w:rsidRDefault="00457BA4" w:rsidP="00457BA4">
      <w:r w:rsidRPr="00457BA4">
        <w:t xml:space="preserve">Tyler </w:t>
      </w:r>
      <w:r>
        <w:t>Briggs, MPH, Epidemiology Program Specialist</w:t>
      </w:r>
    </w:p>
    <w:p w14:paraId="2BE72562" w14:textId="77777777" w:rsidR="00514277" w:rsidRDefault="00514277" w:rsidP="00514277">
      <w:r>
        <w:t>Hunter Fields, Epidemiology Intern</w:t>
      </w:r>
    </w:p>
    <w:p w14:paraId="570A6DC8" w14:textId="01D4C395" w:rsidR="00457BA4" w:rsidRDefault="00457BA4" w:rsidP="00457BA4">
      <w:r>
        <w:t>Allison Rady, Epidemiology Intern</w:t>
      </w:r>
    </w:p>
    <w:p w14:paraId="1865E72A" w14:textId="54313D7B" w:rsidR="00FE7601" w:rsidRDefault="00FE7601" w:rsidP="00FE7601">
      <w:pPr>
        <w:pStyle w:val="Heading1"/>
      </w:pPr>
      <w:bookmarkStart w:id="1" w:name="_Toc152164744"/>
      <w:r>
        <w:t>Table of Contents</w:t>
      </w:r>
      <w:bookmarkEnd w:id="1"/>
    </w:p>
    <w:sdt>
      <w:sdtPr>
        <w:rPr>
          <w:rFonts w:ascii="Roboto" w:eastAsiaTheme="minorHAnsi" w:hAnsi="Roboto" w:cstheme="minorBidi"/>
          <w:color w:val="002060"/>
          <w:kern w:val="2"/>
          <w:sz w:val="24"/>
          <w:szCs w:val="22"/>
          <w14:ligatures w14:val="standardContextual"/>
        </w:rPr>
        <w:id w:val="-1660304701"/>
        <w:docPartObj>
          <w:docPartGallery w:val="Table of Contents"/>
          <w:docPartUnique/>
        </w:docPartObj>
      </w:sdtPr>
      <w:sdtEndPr>
        <w:rPr>
          <w:b/>
          <w:bCs/>
          <w:noProof/>
        </w:rPr>
      </w:sdtEndPr>
      <w:sdtContent>
        <w:p w14:paraId="2036BDE3" w14:textId="2FC3D262" w:rsidR="00F76CCC" w:rsidRDefault="00F76CCC">
          <w:pPr>
            <w:pStyle w:val="TOCHeading"/>
          </w:pPr>
          <w:r>
            <w:t>Contents</w:t>
          </w:r>
        </w:p>
        <w:p w14:paraId="0EE314C2" w14:textId="0E79B271" w:rsidR="00F76CCC" w:rsidRDefault="00F76CCC">
          <w:pPr>
            <w:pStyle w:val="TOC1"/>
            <w:tabs>
              <w:tab w:val="right" w:leader="dot" w:pos="9350"/>
            </w:tabs>
            <w:rPr>
              <w:noProof/>
            </w:rPr>
          </w:pPr>
          <w:r>
            <w:fldChar w:fldCharType="begin"/>
          </w:r>
          <w:r>
            <w:instrText xml:space="preserve"> TOC \o "1-3" \h \z \u </w:instrText>
          </w:r>
          <w:r>
            <w:fldChar w:fldCharType="separate"/>
          </w:r>
          <w:hyperlink w:anchor="_Toc152164743" w:history="1">
            <w:r w:rsidRPr="009D134A">
              <w:rPr>
                <w:rStyle w:val="Hyperlink"/>
                <w:noProof/>
              </w:rPr>
              <w:t>Contributors</w:t>
            </w:r>
            <w:r>
              <w:rPr>
                <w:noProof/>
                <w:webHidden/>
              </w:rPr>
              <w:tab/>
            </w:r>
            <w:r>
              <w:rPr>
                <w:noProof/>
                <w:webHidden/>
              </w:rPr>
              <w:fldChar w:fldCharType="begin"/>
            </w:r>
            <w:r>
              <w:rPr>
                <w:noProof/>
                <w:webHidden/>
              </w:rPr>
              <w:instrText xml:space="preserve"> PAGEREF _Toc152164743 \h </w:instrText>
            </w:r>
            <w:r>
              <w:rPr>
                <w:noProof/>
                <w:webHidden/>
              </w:rPr>
            </w:r>
            <w:r>
              <w:rPr>
                <w:noProof/>
                <w:webHidden/>
              </w:rPr>
              <w:fldChar w:fldCharType="separate"/>
            </w:r>
            <w:r w:rsidR="002A594E">
              <w:rPr>
                <w:noProof/>
                <w:webHidden/>
              </w:rPr>
              <w:t>2</w:t>
            </w:r>
            <w:r>
              <w:rPr>
                <w:noProof/>
                <w:webHidden/>
              </w:rPr>
              <w:fldChar w:fldCharType="end"/>
            </w:r>
          </w:hyperlink>
        </w:p>
        <w:p w14:paraId="38A018CA" w14:textId="1F2A2E7B" w:rsidR="00F76CCC" w:rsidRDefault="00000000">
          <w:pPr>
            <w:pStyle w:val="TOC1"/>
            <w:tabs>
              <w:tab w:val="right" w:leader="dot" w:pos="9350"/>
            </w:tabs>
            <w:rPr>
              <w:noProof/>
            </w:rPr>
          </w:pPr>
          <w:hyperlink w:anchor="_Toc152164744" w:history="1">
            <w:r w:rsidR="00F76CCC" w:rsidRPr="009D134A">
              <w:rPr>
                <w:rStyle w:val="Hyperlink"/>
                <w:noProof/>
              </w:rPr>
              <w:t>Table of Contents</w:t>
            </w:r>
            <w:r w:rsidR="00F76CCC">
              <w:rPr>
                <w:noProof/>
                <w:webHidden/>
              </w:rPr>
              <w:tab/>
            </w:r>
            <w:r w:rsidR="00F76CCC">
              <w:rPr>
                <w:noProof/>
                <w:webHidden/>
              </w:rPr>
              <w:fldChar w:fldCharType="begin"/>
            </w:r>
            <w:r w:rsidR="00F76CCC">
              <w:rPr>
                <w:noProof/>
                <w:webHidden/>
              </w:rPr>
              <w:instrText xml:space="preserve"> PAGEREF _Toc152164744 \h </w:instrText>
            </w:r>
            <w:r w:rsidR="00F76CCC">
              <w:rPr>
                <w:noProof/>
                <w:webHidden/>
              </w:rPr>
            </w:r>
            <w:r w:rsidR="00F76CCC">
              <w:rPr>
                <w:noProof/>
                <w:webHidden/>
              </w:rPr>
              <w:fldChar w:fldCharType="separate"/>
            </w:r>
            <w:r w:rsidR="002A594E">
              <w:rPr>
                <w:noProof/>
                <w:webHidden/>
              </w:rPr>
              <w:t>2</w:t>
            </w:r>
            <w:r w:rsidR="00F76CCC">
              <w:rPr>
                <w:noProof/>
                <w:webHidden/>
              </w:rPr>
              <w:fldChar w:fldCharType="end"/>
            </w:r>
          </w:hyperlink>
        </w:p>
        <w:p w14:paraId="70E3CDB4" w14:textId="0215337C" w:rsidR="00F76CCC" w:rsidRDefault="00000000">
          <w:pPr>
            <w:pStyle w:val="TOC1"/>
            <w:tabs>
              <w:tab w:val="right" w:leader="dot" w:pos="9350"/>
            </w:tabs>
            <w:rPr>
              <w:noProof/>
            </w:rPr>
          </w:pPr>
          <w:hyperlink w:anchor="_Toc152164745" w:history="1">
            <w:r w:rsidR="00F76CCC" w:rsidRPr="009D134A">
              <w:rPr>
                <w:rStyle w:val="Hyperlink"/>
                <w:noProof/>
              </w:rPr>
              <w:t>Glossary</w:t>
            </w:r>
            <w:r w:rsidR="00F76CCC">
              <w:rPr>
                <w:noProof/>
                <w:webHidden/>
              </w:rPr>
              <w:tab/>
            </w:r>
            <w:r w:rsidR="00F76CCC">
              <w:rPr>
                <w:noProof/>
                <w:webHidden/>
              </w:rPr>
              <w:fldChar w:fldCharType="begin"/>
            </w:r>
            <w:r w:rsidR="00F76CCC">
              <w:rPr>
                <w:noProof/>
                <w:webHidden/>
              </w:rPr>
              <w:instrText xml:space="preserve"> PAGEREF _Toc152164745 \h </w:instrText>
            </w:r>
            <w:r w:rsidR="00F76CCC">
              <w:rPr>
                <w:noProof/>
                <w:webHidden/>
              </w:rPr>
            </w:r>
            <w:r w:rsidR="00F76CCC">
              <w:rPr>
                <w:noProof/>
                <w:webHidden/>
              </w:rPr>
              <w:fldChar w:fldCharType="separate"/>
            </w:r>
            <w:r w:rsidR="002A594E">
              <w:rPr>
                <w:noProof/>
                <w:webHidden/>
              </w:rPr>
              <w:t>3</w:t>
            </w:r>
            <w:r w:rsidR="00F76CCC">
              <w:rPr>
                <w:noProof/>
                <w:webHidden/>
              </w:rPr>
              <w:fldChar w:fldCharType="end"/>
            </w:r>
          </w:hyperlink>
        </w:p>
        <w:p w14:paraId="6E5767CD" w14:textId="70E194B2" w:rsidR="00F76CCC" w:rsidRDefault="00000000">
          <w:pPr>
            <w:pStyle w:val="TOC1"/>
            <w:tabs>
              <w:tab w:val="right" w:leader="dot" w:pos="9350"/>
            </w:tabs>
            <w:rPr>
              <w:noProof/>
            </w:rPr>
          </w:pPr>
          <w:hyperlink w:anchor="_Toc152164746" w:history="1">
            <w:r w:rsidR="00F76CCC" w:rsidRPr="009D134A">
              <w:rPr>
                <w:rStyle w:val="Hyperlink"/>
                <w:noProof/>
              </w:rPr>
              <w:t>Overview</w:t>
            </w:r>
            <w:r w:rsidR="00F76CCC">
              <w:rPr>
                <w:noProof/>
                <w:webHidden/>
              </w:rPr>
              <w:tab/>
            </w:r>
            <w:r w:rsidR="00F76CCC">
              <w:rPr>
                <w:noProof/>
                <w:webHidden/>
              </w:rPr>
              <w:fldChar w:fldCharType="begin"/>
            </w:r>
            <w:r w:rsidR="00F76CCC">
              <w:rPr>
                <w:noProof/>
                <w:webHidden/>
              </w:rPr>
              <w:instrText xml:space="preserve"> PAGEREF _Toc152164746 \h </w:instrText>
            </w:r>
            <w:r w:rsidR="00F76CCC">
              <w:rPr>
                <w:noProof/>
                <w:webHidden/>
              </w:rPr>
            </w:r>
            <w:r w:rsidR="00F76CCC">
              <w:rPr>
                <w:noProof/>
                <w:webHidden/>
              </w:rPr>
              <w:fldChar w:fldCharType="separate"/>
            </w:r>
            <w:r w:rsidR="002A594E">
              <w:rPr>
                <w:noProof/>
                <w:webHidden/>
              </w:rPr>
              <w:t>4</w:t>
            </w:r>
            <w:r w:rsidR="00F76CCC">
              <w:rPr>
                <w:noProof/>
                <w:webHidden/>
              </w:rPr>
              <w:fldChar w:fldCharType="end"/>
            </w:r>
          </w:hyperlink>
        </w:p>
        <w:p w14:paraId="2A361597" w14:textId="71E58AF4" w:rsidR="00F76CCC" w:rsidRDefault="00000000">
          <w:pPr>
            <w:pStyle w:val="TOC2"/>
            <w:tabs>
              <w:tab w:val="right" w:leader="dot" w:pos="9350"/>
            </w:tabs>
            <w:rPr>
              <w:noProof/>
            </w:rPr>
          </w:pPr>
          <w:hyperlink w:anchor="_Toc152164747" w:history="1">
            <w:r w:rsidR="00F76CCC" w:rsidRPr="009D134A">
              <w:rPr>
                <w:rStyle w:val="Hyperlink"/>
                <w:noProof/>
              </w:rPr>
              <w:t>Wood County Cancer Data</w:t>
            </w:r>
            <w:r w:rsidR="00F76CCC">
              <w:rPr>
                <w:noProof/>
                <w:webHidden/>
              </w:rPr>
              <w:tab/>
            </w:r>
            <w:r w:rsidR="00F76CCC">
              <w:rPr>
                <w:noProof/>
                <w:webHidden/>
              </w:rPr>
              <w:fldChar w:fldCharType="begin"/>
            </w:r>
            <w:r w:rsidR="00F76CCC">
              <w:rPr>
                <w:noProof/>
                <w:webHidden/>
              </w:rPr>
              <w:instrText xml:space="preserve"> PAGEREF _Toc152164747 \h </w:instrText>
            </w:r>
            <w:r w:rsidR="00F76CCC">
              <w:rPr>
                <w:noProof/>
                <w:webHidden/>
              </w:rPr>
            </w:r>
            <w:r w:rsidR="00F76CCC">
              <w:rPr>
                <w:noProof/>
                <w:webHidden/>
              </w:rPr>
              <w:fldChar w:fldCharType="separate"/>
            </w:r>
            <w:r w:rsidR="002A594E">
              <w:rPr>
                <w:noProof/>
                <w:webHidden/>
              </w:rPr>
              <w:t>4</w:t>
            </w:r>
            <w:r w:rsidR="00F76CCC">
              <w:rPr>
                <w:noProof/>
                <w:webHidden/>
              </w:rPr>
              <w:fldChar w:fldCharType="end"/>
            </w:r>
          </w:hyperlink>
        </w:p>
        <w:p w14:paraId="77E70DE8" w14:textId="32BAEE01" w:rsidR="00F76CCC" w:rsidRDefault="00000000">
          <w:pPr>
            <w:pStyle w:val="TOC3"/>
            <w:tabs>
              <w:tab w:val="right" w:leader="dot" w:pos="9350"/>
            </w:tabs>
            <w:rPr>
              <w:noProof/>
            </w:rPr>
          </w:pPr>
          <w:hyperlink w:anchor="_Toc152164748" w:history="1">
            <w:r w:rsidR="00F76CCC" w:rsidRPr="009D134A">
              <w:rPr>
                <w:rStyle w:val="Hyperlink"/>
                <w:noProof/>
              </w:rPr>
              <w:t>Cancer Cases</w:t>
            </w:r>
            <w:r w:rsidR="00F76CCC">
              <w:rPr>
                <w:noProof/>
                <w:webHidden/>
              </w:rPr>
              <w:tab/>
            </w:r>
            <w:r w:rsidR="00F76CCC">
              <w:rPr>
                <w:noProof/>
                <w:webHidden/>
              </w:rPr>
              <w:fldChar w:fldCharType="begin"/>
            </w:r>
            <w:r w:rsidR="00F76CCC">
              <w:rPr>
                <w:noProof/>
                <w:webHidden/>
              </w:rPr>
              <w:instrText xml:space="preserve"> PAGEREF _Toc152164748 \h </w:instrText>
            </w:r>
            <w:r w:rsidR="00F76CCC">
              <w:rPr>
                <w:noProof/>
                <w:webHidden/>
              </w:rPr>
            </w:r>
            <w:r w:rsidR="00F76CCC">
              <w:rPr>
                <w:noProof/>
                <w:webHidden/>
              </w:rPr>
              <w:fldChar w:fldCharType="separate"/>
            </w:r>
            <w:r w:rsidR="002A594E">
              <w:rPr>
                <w:noProof/>
                <w:webHidden/>
              </w:rPr>
              <w:t>4</w:t>
            </w:r>
            <w:r w:rsidR="00F76CCC">
              <w:rPr>
                <w:noProof/>
                <w:webHidden/>
              </w:rPr>
              <w:fldChar w:fldCharType="end"/>
            </w:r>
          </w:hyperlink>
        </w:p>
        <w:p w14:paraId="760D6521" w14:textId="462010DD" w:rsidR="00F76CCC" w:rsidRDefault="00000000">
          <w:pPr>
            <w:pStyle w:val="TOC3"/>
            <w:tabs>
              <w:tab w:val="right" w:leader="dot" w:pos="9350"/>
            </w:tabs>
            <w:rPr>
              <w:noProof/>
            </w:rPr>
          </w:pPr>
          <w:hyperlink w:anchor="_Toc152164749" w:history="1">
            <w:r w:rsidR="00F76CCC" w:rsidRPr="009D134A">
              <w:rPr>
                <w:rStyle w:val="Hyperlink"/>
                <w:noProof/>
              </w:rPr>
              <w:t>Cancer Deaths</w:t>
            </w:r>
            <w:r w:rsidR="00F76CCC">
              <w:rPr>
                <w:noProof/>
                <w:webHidden/>
              </w:rPr>
              <w:tab/>
            </w:r>
            <w:r w:rsidR="00F76CCC">
              <w:rPr>
                <w:noProof/>
                <w:webHidden/>
              </w:rPr>
              <w:fldChar w:fldCharType="begin"/>
            </w:r>
            <w:r w:rsidR="00F76CCC">
              <w:rPr>
                <w:noProof/>
                <w:webHidden/>
              </w:rPr>
              <w:instrText xml:space="preserve"> PAGEREF _Toc152164749 \h </w:instrText>
            </w:r>
            <w:r w:rsidR="00F76CCC">
              <w:rPr>
                <w:noProof/>
                <w:webHidden/>
              </w:rPr>
            </w:r>
            <w:r w:rsidR="00F76CCC">
              <w:rPr>
                <w:noProof/>
                <w:webHidden/>
              </w:rPr>
              <w:fldChar w:fldCharType="separate"/>
            </w:r>
            <w:r w:rsidR="002A594E">
              <w:rPr>
                <w:noProof/>
                <w:webHidden/>
              </w:rPr>
              <w:t>4</w:t>
            </w:r>
            <w:r w:rsidR="00F76CCC">
              <w:rPr>
                <w:noProof/>
                <w:webHidden/>
              </w:rPr>
              <w:fldChar w:fldCharType="end"/>
            </w:r>
          </w:hyperlink>
        </w:p>
        <w:p w14:paraId="7AED99E5" w14:textId="782CA9D2" w:rsidR="00F76CCC" w:rsidRDefault="00000000">
          <w:pPr>
            <w:pStyle w:val="TOC3"/>
            <w:tabs>
              <w:tab w:val="right" w:leader="dot" w:pos="9350"/>
            </w:tabs>
            <w:rPr>
              <w:noProof/>
            </w:rPr>
          </w:pPr>
          <w:hyperlink w:anchor="_Toc152164750" w:history="1">
            <w:r w:rsidR="00F76CCC" w:rsidRPr="009D134A">
              <w:rPr>
                <w:rStyle w:val="Hyperlink"/>
                <w:noProof/>
              </w:rPr>
              <w:t>Stage at Diagnosis and Survival</w:t>
            </w:r>
            <w:r w:rsidR="00F76CCC">
              <w:rPr>
                <w:noProof/>
                <w:webHidden/>
              </w:rPr>
              <w:tab/>
            </w:r>
            <w:r w:rsidR="00F76CCC">
              <w:rPr>
                <w:noProof/>
                <w:webHidden/>
              </w:rPr>
              <w:fldChar w:fldCharType="begin"/>
            </w:r>
            <w:r w:rsidR="00F76CCC">
              <w:rPr>
                <w:noProof/>
                <w:webHidden/>
              </w:rPr>
              <w:instrText xml:space="preserve"> PAGEREF _Toc152164750 \h </w:instrText>
            </w:r>
            <w:r w:rsidR="00F76CCC">
              <w:rPr>
                <w:noProof/>
                <w:webHidden/>
              </w:rPr>
            </w:r>
            <w:r w:rsidR="00F76CCC">
              <w:rPr>
                <w:noProof/>
                <w:webHidden/>
              </w:rPr>
              <w:fldChar w:fldCharType="separate"/>
            </w:r>
            <w:r w:rsidR="002A594E">
              <w:rPr>
                <w:noProof/>
                <w:webHidden/>
              </w:rPr>
              <w:t>5</w:t>
            </w:r>
            <w:r w:rsidR="00F76CCC">
              <w:rPr>
                <w:noProof/>
                <w:webHidden/>
              </w:rPr>
              <w:fldChar w:fldCharType="end"/>
            </w:r>
          </w:hyperlink>
        </w:p>
        <w:p w14:paraId="0835F096" w14:textId="7D7A2D46" w:rsidR="00F76CCC" w:rsidRDefault="00000000">
          <w:pPr>
            <w:pStyle w:val="TOC2"/>
            <w:tabs>
              <w:tab w:val="right" w:leader="dot" w:pos="9350"/>
            </w:tabs>
            <w:rPr>
              <w:noProof/>
            </w:rPr>
          </w:pPr>
          <w:hyperlink w:anchor="_Toc152164751" w:history="1">
            <w:r w:rsidR="00F76CCC" w:rsidRPr="009D134A">
              <w:rPr>
                <w:rStyle w:val="Hyperlink"/>
                <w:noProof/>
              </w:rPr>
              <w:t>New Cancer Cases</w:t>
            </w:r>
            <w:r w:rsidR="00F76CCC">
              <w:rPr>
                <w:noProof/>
                <w:webHidden/>
              </w:rPr>
              <w:tab/>
            </w:r>
            <w:r w:rsidR="00F76CCC">
              <w:rPr>
                <w:noProof/>
                <w:webHidden/>
              </w:rPr>
              <w:fldChar w:fldCharType="begin"/>
            </w:r>
            <w:r w:rsidR="00F76CCC">
              <w:rPr>
                <w:noProof/>
                <w:webHidden/>
              </w:rPr>
              <w:instrText xml:space="preserve"> PAGEREF _Toc152164751 \h </w:instrText>
            </w:r>
            <w:r w:rsidR="00F76CCC">
              <w:rPr>
                <w:noProof/>
                <w:webHidden/>
              </w:rPr>
            </w:r>
            <w:r w:rsidR="00F76CCC">
              <w:rPr>
                <w:noProof/>
                <w:webHidden/>
              </w:rPr>
              <w:fldChar w:fldCharType="separate"/>
            </w:r>
            <w:r w:rsidR="002A594E">
              <w:rPr>
                <w:noProof/>
                <w:webHidden/>
              </w:rPr>
              <w:t>5</w:t>
            </w:r>
            <w:r w:rsidR="00F76CCC">
              <w:rPr>
                <w:noProof/>
                <w:webHidden/>
              </w:rPr>
              <w:fldChar w:fldCharType="end"/>
            </w:r>
          </w:hyperlink>
        </w:p>
        <w:p w14:paraId="185B70DA" w14:textId="3B9568D6" w:rsidR="00F76CCC" w:rsidRDefault="00000000">
          <w:pPr>
            <w:pStyle w:val="TOC3"/>
            <w:tabs>
              <w:tab w:val="right" w:leader="dot" w:pos="9350"/>
            </w:tabs>
            <w:rPr>
              <w:noProof/>
            </w:rPr>
          </w:pPr>
          <w:hyperlink w:anchor="_Toc152164752" w:history="1">
            <w:r w:rsidR="00F76CCC" w:rsidRPr="009D134A">
              <w:rPr>
                <w:rStyle w:val="Hyperlink"/>
                <w:noProof/>
              </w:rPr>
              <w:t>Figure 1: Cancer Trends (Overall, Early and Late-Stage Diagnosis)</w:t>
            </w:r>
            <w:r w:rsidR="00F76CCC">
              <w:rPr>
                <w:noProof/>
                <w:webHidden/>
              </w:rPr>
              <w:tab/>
            </w:r>
            <w:r w:rsidR="00F76CCC">
              <w:rPr>
                <w:noProof/>
                <w:webHidden/>
              </w:rPr>
              <w:fldChar w:fldCharType="begin"/>
            </w:r>
            <w:r w:rsidR="00F76CCC">
              <w:rPr>
                <w:noProof/>
                <w:webHidden/>
              </w:rPr>
              <w:instrText xml:space="preserve"> PAGEREF _Toc152164752 \h </w:instrText>
            </w:r>
            <w:r w:rsidR="00F76CCC">
              <w:rPr>
                <w:noProof/>
                <w:webHidden/>
              </w:rPr>
            </w:r>
            <w:r w:rsidR="00F76CCC">
              <w:rPr>
                <w:noProof/>
                <w:webHidden/>
              </w:rPr>
              <w:fldChar w:fldCharType="separate"/>
            </w:r>
            <w:r w:rsidR="002A594E">
              <w:rPr>
                <w:noProof/>
                <w:webHidden/>
              </w:rPr>
              <w:t>5</w:t>
            </w:r>
            <w:r w:rsidR="00F76CCC">
              <w:rPr>
                <w:noProof/>
                <w:webHidden/>
              </w:rPr>
              <w:fldChar w:fldCharType="end"/>
            </w:r>
          </w:hyperlink>
        </w:p>
        <w:p w14:paraId="0705242E" w14:textId="529B563E" w:rsidR="00F76CCC" w:rsidRDefault="00000000">
          <w:pPr>
            <w:pStyle w:val="TOC3"/>
            <w:tabs>
              <w:tab w:val="right" w:leader="dot" w:pos="9350"/>
            </w:tabs>
            <w:rPr>
              <w:noProof/>
            </w:rPr>
          </w:pPr>
          <w:hyperlink w:anchor="_Toc152164753" w:history="1">
            <w:r w:rsidR="00F76CCC" w:rsidRPr="009D134A">
              <w:rPr>
                <w:rStyle w:val="Hyperlink"/>
                <w:noProof/>
              </w:rPr>
              <w:t>Figure 2: Wood County’s Top Cancer Sites, 2022</w:t>
            </w:r>
            <w:r w:rsidR="00F76CCC">
              <w:rPr>
                <w:noProof/>
                <w:webHidden/>
              </w:rPr>
              <w:tab/>
            </w:r>
            <w:r w:rsidR="00F76CCC">
              <w:rPr>
                <w:noProof/>
                <w:webHidden/>
              </w:rPr>
              <w:fldChar w:fldCharType="begin"/>
            </w:r>
            <w:r w:rsidR="00F76CCC">
              <w:rPr>
                <w:noProof/>
                <w:webHidden/>
              </w:rPr>
              <w:instrText xml:space="preserve"> PAGEREF _Toc152164753 \h </w:instrText>
            </w:r>
            <w:r w:rsidR="00F76CCC">
              <w:rPr>
                <w:noProof/>
                <w:webHidden/>
              </w:rPr>
            </w:r>
            <w:r w:rsidR="00F76CCC">
              <w:rPr>
                <w:noProof/>
                <w:webHidden/>
              </w:rPr>
              <w:fldChar w:fldCharType="separate"/>
            </w:r>
            <w:r w:rsidR="002A594E">
              <w:rPr>
                <w:noProof/>
                <w:webHidden/>
              </w:rPr>
              <w:t>6</w:t>
            </w:r>
            <w:r w:rsidR="00F76CCC">
              <w:rPr>
                <w:noProof/>
                <w:webHidden/>
              </w:rPr>
              <w:fldChar w:fldCharType="end"/>
            </w:r>
          </w:hyperlink>
        </w:p>
        <w:p w14:paraId="6B49A90A" w14:textId="6EFB2694" w:rsidR="00F76CCC" w:rsidRDefault="00000000">
          <w:pPr>
            <w:pStyle w:val="TOC3"/>
            <w:tabs>
              <w:tab w:val="right" w:leader="dot" w:pos="9350"/>
            </w:tabs>
            <w:rPr>
              <w:noProof/>
            </w:rPr>
          </w:pPr>
          <w:hyperlink w:anchor="_Toc152164754" w:history="1">
            <w:r w:rsidR="00F76CCC" w:rsidRPr="009D134A">
              <w:rPr>
                <w:rStyle w:val="Hyperlink"/>
                <w:noProof/>
              </w:rPr>
              <w:t>Figure 3: Cancer Cases by Sex</w:t>
            </w:r>
            <w:r w:rsidR="00F76CCC">
              <w:rPr>
                <w:noProof/>
                <w:webHidden/>
              </w:rPr>
              <w:tab/>
            </w:r>
            <w:r w:rsidR="00F76CCC">
              <w:rPr>
                <w:noProof/>
                <w:webHidden/>
              </w:rPr>
              <w:fldChar w:fldCharType="begin"/>
            </w:r>
            <w:r w:rsidR="00F76CCC">
              <w:rPr>
                <w:noProof/>
                <w:webHidden/>
              </w:rPr>
              <w:instrText xml:space="preserve"> PAGEREF _Toc152164754 \h </w:instrText>
            </w:r>
            <w:r w:rsidR="00F76CCC">
              <w:rPr>
                <w:noProof/>
                <w:webHidden/>
              </w:rPr>
            </w:r>
            <w:r w:rsidR="00F76CCC">
              <w:rPr>
                <w:noProof/>
                <w:webHidden/>
              </w:rPr>
              <w:fldChar w:fldCharType="separate"/>
            </w:r>
            <w:r w:rsidR="002A594E">
              <w:rPr>
                <w:noProof/>
                <w:webHidden/>
              </w:rPr>
              <w:t>7</w:t>
            </w:r>
            <w:r w:rsidR="00F76CCC">
              <w:rPr>
                <w:noProof/>
                <w:webHidden/>
              </w:rPr>
              <w:fldChar w:fldCharType="end"/>
            </w:r>
          </w:hyperlink>
        </w:p>
        <w:p w14:paraId="03E6C48C" w14:textId="1373DE0E" w:rsidR="00F76CCC" w:rsidRDefault="00000000">
          <w:pPr>
            <w:pStyle w:val="TOC3"/>
            <w:tabs>
              <w:tab w:val="right" w:leader="dot" w:pos="9350"/>
            </w:tabs>
            <w:rPr>
              <w:noProof/>
            </w:rPr>
          </w:pPr>
          <w:hyperlink w:anchor="_Toc152164755" w:history="1">
            <w:r w:rsidR="00F76CCC" w:rsidRPr="009D134A">
              <w:rPr>
                <w:rStyle w:val="Hyperlink"/>
                <w:noProof/>
              </w:rPr>
              <w:t>Figure 4: Cancer Cases by site/type</w:t>
            </w:r>
            <w:r w:rsidR="00F76CCC">
              <w:rPr>
                <w:noProof/>
                <w:webHidden/>
              </w:rPr>
              <w:tab/>
            </w:r>
            <w:r w:rsidR="00F76CCC">
              <w:rPr>
                <w:noProof/>
                <w:webHidden/>
              </w:rPr>
              <w:fldChar w:fldCharType="begin"/>
            </w:r>
            <w:r w:rsidR="00F76CCC">
              <w:rPr>
                <w:noProof/>
                <w:webHidden/>
              </w:rPr>
              <w:instrText xml:space="preserve"> PAGEREF _Toc152164755 \h </w:instrText>
            </w:r>
            <w:r w:rsidR="00F76CCC">
              <w:rPr>
                <w:noProof/>
                <w:webHidden/>
              </w:rPr>
            </w:r>
            <w:r w:rsidR="00F76CCC">
              <w:rPr>
                <w:noProof/>
                <w:webHidden/>
              </w:rPr>
              <w:fldChar w:fldCharType="separate"/>
            </w:r>
            <w:r w:rsidR="002A594E">
              <w:rPr>
                <w:noProof/>
                <w:webHidden/>
              </w:rPr>
              <w:t>7</w:t>
            </w:r>
            <w:r w:rsidR="00F76CCC">
              <w:rPr>
                <w:noProof/>
                <w:webHidden/>
              </w:rPr>
              <w:fldChar w:fldCharType="end"/>
            </w:r>
          </w:hyperlink>
        </w:p>
        <w:p w14:paraId="470ECF27" w14:textId="18BD410B" w:rsidR="00F76CCC" w:rsidRDefault="00000000">
          <w:pPr>
            <w:pStyle w:val="TOC3"/>
            <w:tabs>
              <w:tab w:val="right" w:leader="dot" w:pos="9350"/>
            </w:tabs>
            <w:rPr>
              <w:noProof/>
            </w:rPr>
          </w:pPr>
          <w:hyperlink w:anchor="_Toc152164756" w:history="1">
            <w:r w:rsidR="00F76CCC" w:rsidRPr="009D134A">
              <w:rPr>
                <w:rStyle w:val="Hyperlink"/>
                <w:noProof/>
              </w:rPr>
              <w:t>Figure 5: Top Cancer Sites/Types Diagnosed in Early Stages</w:t>
            </w:r>
            <w:r w:rsidR="00F76CCC">
              <w:rPr>
                <w:noProof/>
                <w:webHidden/>
              </w:rPr>
              <w:tab/>
            </w:r>
            <w:r w:rsidR="00F76CCC">
              <w:rPr>
                <w:noProof/>
                <w:webHidden/>
              </w:rPr>
              <w:fldChar w:fldCharType="begin"/>
            </w:r>
            <w:r w:rsidR="00F76CCC">
              <w:rPr>
                <w:noProof/>
                <w:webHidden/>
              </w:rPr>
              <w:instrText xml:space="preserve"> PAGEREF _Toc152164756 \h </w:instrText>
            </w:r>
            <w:r w:rsidR="00F76CCC">
              <w:rPr>
                <w:noProof/>
                <w:webHidden/>
              </w:rPr>
            </w:r>
            <w:r w:rsidR="00F76CCC">
              <w:rPr>
                <w:noProof/>
                <w:webHidden/>
              </w:rPr>
              <w:fldChar w:fldCharType="separate"/>
            </w:r>
            <w:r w:rsidR="002A594E">
              <w:rPr>
                <w:noProof/>
                <w:webHidden/>
              </w:rPr>
              <w:t>8</w:t>
            </w:r>
            <w:r w:rsidR="00F76CCC">
              <w:rPr>
                <w:noProof/>
                <w:webHidden/>
              </w:rPr>
              <w:fldChar w:fldCharType="end"/>
            </w:r>
          </w:hyperlink>
        </w:p>
        <w:p w14:paraId="1E2DF006" w14:textId="3517B205" w:rsidR="00F76CCC" w:rsidRDefault="00000000">
          <w:pPr>
            <w:pStyle w:val="TOC3"/>
            <w:tabs>
              <w:tab w:val="right" w:leader="dot" w:pos="9350"/>
            </w:tabs>
            <w:rPr>
              <w:noProof/>
            </w:rPr>
          </w:pPr>
          <w:hyperlink w:anchor="_Toc152164757" w:history="1">
            <w:r w:rsidR="00F76CCC" w:rsidRPr="009D134A">
              <w:rPr>
                <w:rStyle w:val="Hyperlink"/>
                <w:noProof/>
              </w:rPr>
              <w:t>Figure 6: Top Cancer Sites/Types Diagnosed in Late Stages</w:t>
            </w:r>
            <w:r w:rsidR="00F76CCC">
              <w:rPr>
                <w:noProof/>
                <w:webHidden/>
              </w:rPr>
              <w:tab/>
            </w:r>
            <w:r w:rsidR="00F76CCC">
              <w:rPr>
                <w:noProof/>
                <w:webHidden/>
              </w:rPr>
              <w:fldChar w:fldCharType="begin"/>
            </w:r>
            <w:r w:rsidR="00F76CCC">
              <w:rPr>
                <w:noProof/>
                <w:webHidden/>
              </w:rPr>
              <w:instrText xml:space="preserve"> PAGEREF _Toc152164757 \h </w:instrText>
            </w:r>
            <w:r w:rsidR="00F76CCC">
              <w:rPr>
                <w:noProof/>
                <w:webHidden/>
              </w:rPr>
            </w:r>
            <w:r w:rsidR="00F76CCC">
              <w:rPr>
                <w:noProof/>
                <w:webHidden/>
              </w:rPr>
              <w:fldChar w:fldCharType="separate"/>
            </w:r>
            <w:r w:rsidR="002A594E">
              <w:rPr>
                <w:noProof/>
                <w:webHidden/>
              </w:rPr>
              <w:t>8</w:t>
            </w:r>
            <w:r w:rsidR="00F76CCC">
              <w:rPr>
                <w:noProof/>
                <w:webHidden/>
              </w:rPr>
              <w:fldChar w:fldCharType="end"/>
            </w:r>
          </w:hyperlink>
        </w:p>
        <w:p w14:paraId="635DDC63" w14:textId="6BDAA35A" w:rsidR="00F76CCC" w:rsidRDefault="00000000">
          <w:pPr>
            <w:pStyle w:val="TOC2"/>
            <w:tabs>
              <w:tab w:val="right" w:leader="dot" w:pos="9350"/>
            </w:tabs>
            <w:rPr>
              <w:noProof/>
            </w:rPr>
          </w:pPr>
          <w:hyperlink w:anchor="_Toc152164758" w:history="1">
            <w:r w:rsidR="00F76CCC" w:rsidRPr="009D134A">
              <w:rPr>
                <w:rStyle w:val="Hyperlink"/>
                <w:noProof/>
              </w:rPr>
              <w:t>Cancer Deaths</w:t>
            </w:r>
            <w:r w:rsidR="00F76CCC">
              <w:rPr>
                <w:noProof/>
                <w:webHidden/>
              </w:rPr>
              <w:tab/>
            </w:r>
            <w:r w:rsidR="00F76CCC">
              <w:rPr>
                <w:noProof/>
                <w:webHidden/>
              </w:rPr>
              <w:fldChar w:fldCharType="begin"/>
            </w:r>
            <w:r w:rsidR="00F76CCC">
              <w:rPr>
                <w:noProof/>
                <w:webHidden/>
              </w:rPr>
              <w:instrText xml:space="preserve"> PAGEREF _Toc152164758 \h </w:instrText>
            </w:r>
            <w:r w:rsidR="00F76CCC">
              <w:rPr>
                <w:noProof/>
                <w:webHidden/>
              </w:rPr>
            </w:r>
            <w:r w:rsidR="00F76CCC">
              <w:rPr>
                <w:noProof/>
                <w:webHidden/>
              </w:rPr>
              <w:fldChar w:fldCharType="separate"/>
            </w:r>
            <w:r w:rsidR="002A594E">
              <w:rPr>
                <w:noProof/>
                <w:webHidden/>
              </w:rPr>
              <w:t>9</w:t>
            </w:r>
            <w:r w:rsidR="00F76CCC">
              <w:rPr>
                <w:noProof/>
                <w:webHidden/>
              </w:rPr>
              <w:fldChar w:fldCharType="end"/>
            </w:r>
          </w:hyperlink>
        </w:p>
        <w:p w14:paraId="22DCA360" w14:textId="17B0364F" w:rsidR="00F76CCC" w:rsidRDefault="00000000">
          <w:pPr>
            <w:pStyle w:val="TOC3"/>
            <w:tabs>
              <w:tab w:val="right" w:leader="dot" w:pos="9350"/>
            </w:tabs>
            <w:rPr>
              <w:noProof/>
            </w:rPr>
          </w:pPr>
          <w:hyperlink w:anchor="_Toc152164759" w:history="1">
            <w:r w:rsidR="00F76CCC" w:rsidRPr="009D134A">
              <w:rPr>
                <w:rStyle w:val="Hyperlink"/>
                <w:noProof/>
              </w:rPr>
              <w:t>Figure 7: AA case rate vs AA mortality rate</w:t>
            </w:r>
            <w:r w:rsidR="00F76CCC">
              <w:rPr>
                <w:noProof/>
                <w:webHidden/>
              </w:rPr>
              <w:tab/>
            </w:r>
            <w:r w:rsidR="00F76CCC">
              <w:rPr>
                <w:noProof/>
                <w:webHidden/>
              </w:rPr>
              <w:fldChar w:fldCharType="begin"/>
            </w:r>
            <w:r w:rsidR="00F76CCC">
              <w:rPr>
                <w:noProof/>
                <w:webHidden/>
              </w:rPr>
              <w:instrText xml:space="preserve"> PAGEREF _Toc152164759 \h </w:instrText>
            </w:r>
            <w:r w:rsidR="00F76CCC">
              <w:rPr>
                <w:noProof/>
                <w:webHidden/>
              </w:rPr>
            </w:r>
            <w:r w:rsidR="00F76CCC">
              <w:rPr>
                <w:noProof/>
                <w:webHidden/>
              </w:rPr>
              <w:fldChar w:fldCharType="separate"/>
            </w:r>
            <w:r w:rsidR="002A594E">
              <w:rPr>
                <w:noProof/>
                <w:webHidden/>
              </w:rPr>
              <w:t>9</w:t>
            </w:r>
            <w:r w:rsidR="00F76CCC">
              <w:rPr>
                <w:noProof/>
                <w:webHidden/>
              </w:rPr>
              <w:fldChar w:fldCharType="end"/>
            </w:r>
          </w:hyperlink>
        </w:p>
        <w:p w14:paraId="05745273" w14:textId="12E8B591" w:rsidR="00F76CCC" w:rsidRDefault="00000000">
          <w:pPr>
            <w:pStyle w:val="TOC3"/>
            <w:tabs>
              <w:tab w:val="right" w:leader="dot" w:pos="9350"/>
            </w:tabs>
            <w:rPr>
              <w:noProof/>
            </w:rPr>
          </w:pPr>
          <w:hyperlink w:anchor="_Toc152164760" w:history="1">
            <w:r w:rsidR="00F76CCC" w:rsidRPr="009D134A">
              <w:rPr>
                <w:rStyle w:val="Hyperlink"/>
                <w:rFonts w:eastAsia="Roboto"/>
                <w:noProof/>
              </w:rPr>
              <w:t>Figure 7: Cancer Diagnosis stage by Insurance Type, 2017-2022</w:t>
            </w:r>
            <w:r w:rsidR="00F76CCC">
              <w:rPr>
                <w:noProof/>
                <w:webHidden/>
              </w:rPr>
              <w:tab/>
            </w:r>
            <w:r w:rsidR="00F76CCC">
              <w:rPr>
                <w:noProof/>
                <w:webHidden/>
              </w:rPr>
              <w:fldChar w:fldCharType="begin"/>
            </w:r>
            <w:r w:rsidR="00F76CCC">
              <w:rPr>
                <w:noProof/>
                <w:webHidden/>
              </w:rPr>
              <w:instrText xml:space="preserve"> PAGEREF _Toc152164760 \h </w:instrText>
            </w:r>
            <w:r w:rsidR="00F76CCC">
              <w:rPr>
                <w:noProof/>
                <w:webHidden/>
              </w:rPr>
            </w:r>
            <w:r w:rsidR="00F76CCC">
              <w:rPr>
                <w:noProof/>
                <w:webHidden/>
              </w:rPr>
              <w:fldChar w:fldCharType="separate"/>
            </w:r>
            <w:r w:rsidR="002A594E">
              <w:rPr>
                <w:noProof/>
                <w:webHidden/>
              </w:rPr>
              <w:t>10</w:t>
            </w:r>
            <w:r w:rsidR="00F76CCC">
              <w:rPr>
                <w:noProof/>
                <w:webHidden/>
              </w:rPr>
              <w:fldChar w:fldCharType="end"/>
            </w:r>
          </w:hyperlink>
        </w:p>
        <w:p w14:paraId="5A8BBE92" w14:textId="43F22055" w:rsidR="00F76CCC" w:rsidRDefault="00000000">
          <w:pPr>
            <w:pStyle w:val="TOC3"/>
            <w:tabs>
              <w:tab w:val="right" w:leader="dot" w:pos="9350"/>
            </w:tabs>
            <w:rPr>
              <w:noProof/>
            </w:rPr>
          </w:pPr>
          <w:hyperlink w:anchor="_Toc152164761" w:history="1">
            <w:r w:rsidR="00F76CCC" w:rsidRPr="009D134A">
              <w:rPr>
                <w:rStyle w:val="Hyperlink"/>
                <w:noProof/>
              </w:rPr>
              <w:t>Figure 8: Early vs Late-stage mortality rate</w:t>
            </w:r>
            <w:r w:rsidR="00F76CCC">
              <w:rPr>
                <w:noProof/>
                <w:webHidden/>
              </w:rPr>
              <w:tab/>
            </w:r>
            <w:r w:rsidR="00F76CCC">
              <w:rPr>
                <w:noProof/>
                <w:webHidden/>
              </w:rPr>
              <w:fldChar w:fldCharType="begin"/>
            </w:r>
            <w:r w:rsidR="00F76CCC">
              <w:rPr>
                <w:noProof/>
                <w:webHidden/>
              </w:rPr>
              <w:instrText xml:space="preserve"> PAGEREF _Toc152164761 \h </w:instrText>
            </w:r>
            <w:r w:rsidR="00F76CCC">
              <w:rPr>
                <w:noProof/>
                <w:webHidden/>
              </w:rPr>
            </w:r>
            <w:r w:rsidR="00F76CCC">
              <w:rPr>
                <w:noProof/>
                <w:webHidden/>
              </w:rPr>
              <w:fldChar w:fldCharType="separate"/>
            </w:r>
            <w:r w:rsidR="002A594E">
              <w:rPr>
                <w:noProof/>
                <w:webHidden/>
              </w:rPr>
              <w:t>10</w:t>
            </w:r>
            <w:r w:rsidR="00F76CCC">
              <w:rPr>
                <w:noProof/>
                <w:webHidden/>
              </w:rPr>
              <w:fldChar w:fldCharType="end"/>
            </w:r>
          </w:hyperlink>
        </w:p>
        <w:p w14:paraId="3E1ADB1A" w14:textId="39CF29E3" w:rsidR="00F76CCC" w:rsidRDefault="00000000">
          <w:pPr>
            <w:pStyle w:val="TOC3"/>
            <w:tabs>
              <w:tab w:val="right" w:leader="dot" w:pos="9350"/>
            </w:tabs>
            <w:rPr>
              <w:noProof/>
            </w:rPr>
          </w:pPr>
          <w:hyperlink w:anchor="_Toc152164762" w:history="1">
            <w:r w:rsidR="00F76CCC" w:rsidRPr="009D134A">
              <w:rPr>
                <w:rStyle w:val="Hyperlink"/>
                <w:noProof/>
              </w:rPr>
              <w:t>Figure 9: Cancer Deaths (unstaged) and 5-Year Survival by Select Site</w:t>
            </w:r>
            <w:r w:rsidR="00F76CCC">
              <w:rPr>
                <w:noProof/>
                <w:webHidden/>
              </w:rPr>
              <w:tab/>
            </w:r>
            <w:r w:rsidR="00F76CCC">
              <w:rPr>
                <w:noProof/>
                <w:webHidden/>
              </w:rPr>
              <w:fldChar w:fldCharType="begin"/>
            </w:r>
            <w:r w:rsidR="00F76CCC">
              <w:rPr>
                <w:noProof/>
                <w:webHidden/>
              </w:rPr>
              <w:instrText xml:space="preserve"> PAGEREF _Toc152164762 \h </w:instrText>
            </w:r>
            <w:r w:rsidR="00F76CCC">
              <w:rPr>
                <w:noProof/>
                <w:webHidden/>
              </w:rPr>
            </w:r>
            <w:r w:rsidR="00F76CCC">
              <w:rPr>
                <w:noProof/>
                <w:webHidden/>
              </w:rPr>
              <w:fldChar w:fldCharType="separate"/>
            </w:r>
            <w:r w:rsidR="002A594E">
              <w:rPr>
                <w:noProof/>
                <w:webHidden/>
              </w:rPr>
              <w:t>11</w:t>
            </w:r>
            <w:r w:rsidR="00F76CCC">
              <w:rPr>
                <w:noProof/>
                <w:webHidden/>
              </w:rPr>
              <w:fldChar w:fldCharType="end"/>
            </w:r>
          </w:hyperlink>
        </w:p>
        <w:p w14:paraId="27545C26" w14:textId="5CA331A3" w:rsidR="00F76CCC" w:rsidRDefault="00000000">
          <w:pPr>
            <w:pStyle w:val="TOC3"/>
            <w:tabs>
              <w:tab w:val="right" w:leader="dot" w:pos="9350"/>
            </w:tabs>
            <w:rPr>
              <w:noProof/>
            </w:rPr>
          </w:pPr>
          <w:hyperlink w:anchor="_Toc152164763" w:history="1">
            <w:r w:rsidR="00F76CCC" w:rsidRPr="009D134A">
              <w:rPr>
                <w:rStyle w:val="Hyperlink"/>
                <w:noProof/>
              </w:rPr>
              <w:t>Figure 10: 5-Year Survival Rate (unstaged) for select Cancer Sites</w:t>
            </w:r>
            <w:r w:rsidR="00F76CCC">
              <w:rPr>
                <w:noProof/>
                <w:webHidden/>
              </w:rPr>
              <w:tab/>
            </w:r>
            <w:r w:rsidR="00F76CCC">
              <w:rPr>
                <w:noProof/>
                <w:webHidden/>
              </w:rPr>
              <w:fldChar w:fldCharType="begin"/>
            </w:r>
            <w:r w:rsidR="00F76CCC">
              <w:rPr>
                <w:noProof/>
                <w:webHidden/>
              </w:rPr>
              <w:instrText xml:space="preserve"> PAGEREF _Toc152164763 \h </w:instrText>
            </w:r>
            <w:r w:rsidR="00F76CCC">
              <w:rPr>
                <w:noProof/>
                <w:webHidden/>
              </w:rPr>
            </w:r>
            <w:r w:rsidR="00F76CCC">
              <w:rPr>
                <w:noProof/>
                <w:webHidden/>
              </w:rPr>
              <w:fldChar w:fldCharType="separate"/>
            </w:r>
            <w:r w:rsidR="002A594E">
              <w:rPr>
                <w:noProof/>
                <w:webHidden/>
              </w:rPr>
              <w:t>11</w:t>
            </w:r>
            <w:r w:rsidR="00F76CCC">
              <w:rPr>
                <w:noProof/>
                <w:webHidden/>
              </w:rPr>
              <w:fldChar w:fldCharType="end"/>
            </w:r>
          </w:hyperlink>
        </w:p>
        <w:p w14:paraId="6A5FE044" w14:textId="45ABD7AE" w:rsidR="00F76CCC" w:rsidRDefault="00000000">
          <w:pPr>
            <w:pStyle w:val="TOC1"/>
            <w:tabs>
              <w:tab w:val="right" w:leader="dot" w:pos="9350"/>
            </w:tabs>
            <w:rPr>
              <w:noProof/>
            </w:rPr>
          </w:pPr>
          <w:hyperlink w:anchor="_Toc152164764" w:history="1">
            <w:r w:rsidR="00F76CCC" w:rsidRPr="009D134A">
              <w:rPr>
                <w:rStyle w:val="Hyperlink"/>
                <w:noProof/>
              </w:rPr>
              <w:t>Prevention</w:t>
            </w:r>
            <w:r w:rsidR="00F76CCC">
              <w:rPr>
                <w:noProof/>
                <w:webHidden/>
              </w:rPr>
              <w:tab/>
            </w:r>
            <w:r w:rsidR="00F76CCC">
              <w:rPr>
                <w:noProof/>
                <w:webHidden/>
              </w:rPr>
              <w:fldChar w:fldCharType="begin"/>
            </w:r>
            <w:r w:rsidR="00F76CCC">
              <w:rPr>
                <w:noProof/>
                <w:webHidden/>
              </w:rPr>
              <w:instrText xml:space="preserve"> PAGEREF _Toc152164764 \h </w:instrText>
            </w:r>
            <w:r w:rsidR="00F76CCC">
              <w:rPr>
                <w:noProof/>
                <w:webHidden/>
              </w:rPr>
            </w:r>
            <w:r w:rsidR="00F76CCC">
              <w:rPr>
                <w:noProof/>
                <w:webHidden/>
              </w:rPr>
              <w:fldChar w:fldCharType="separate"/>
            </w:r>
            <w:r w:rsidR="002A594E">
              <w:rPr>
                <w:noProof/>
                <w:webHidden/>
              </w:rPr>
              <w:t>12</w:t>
            </w:r>
            <w:r w:rsidR="00F76CCC">
              <w:rPr>
                <w:noProof/>
                <w:webHidden/>
              </w:rPr>
              <w:fldChar w:fldCharType="end"/>
            </w:r>
          </w:hyperlink>
        </w:p>
        <w:p w14:paraId="7B2B6EF6" w14:textId="3C57D1C1" w:rsidR="00F76CCC" w:rsidRDefault="00000000">
          <w:pPr>
            <w:pStyle w:val="TOC1"/>
            <w:tabs>
              <w:tab w:val="right" w:leader="dot" w:pos="9350"/>
            </w:tabs>
            <w:rPr>
              <w:noProof/>
            </w:rPr>
          </w:pPr>
          <w:hyperlink w:anchor="_Toc152164765" w:history="1">
            <w:r w:rsidR="00F76CCC" w:rsidRPr="009D134A">
              <w:rPr>
                <w:rStyle w:val="Hyperlink"/>
                <w:noProof/>
              </w:rPr>
              <w:t>Resources</w:t>
            </w:r>
            <w:r w:rsidR="00F76CCC">
              <w:rPr>
                <w:noProof/>
                <w:webHidden/>
              </w:rPr>
              <w:tab/>
            </w:r>
            <w:r w:rsidR="00F76CCC">
              <w:rPr>
                <w:noProof/>
                <w:webHidden/>
              </w:rPr>
              <w:fldChar w:fldCharType="begin"/>
            </w:r>
            <w:r w:rsidR="00F76CCC">
              <w:rPr>
                <w:noProof/>
                <w:webHidden/>
              </w:rPr>
              <w:instrText xml:space="preserve"> PAGEREF _Toc152164765 \h </w:instrText>
            </w:r>
            <w:r w:rsidR="00F76CCC">
              <w:rPr>
                <w:noProof/>
                <w:webHidden/>
              </w:rPr>
            </w:r>
            <w:r w:rsidR="00F76CCC">
              <w:rPr>
                <w:noProof/>
                <w:webHidden/>
              </w:rPr>
              <w:fldChar w:fldCharType="separate"/>
            </w:r>
            <w:r w:rsidR="002A594E">
              <w:rPr>
                <w:noProof/>
                <w:webHidden/>
              </w:rPr>
              <w:t>12</w:t>
            </w:r>
            <w:r w:rsidR="00F76CCC">
              <w:rPr>
                <w:noProof/>
                <w:webHidden/>
              </w:rPr>
              <w:fldChar w:fldCharType="end"/>
            </w:r>
          </w:hyperlink>
        </w:p>
        <w:p w14:paraId="75517D16" w14:textId="13319AE7" w:rsidR="00FE7601" w:rsidRDefault="00F76CCC" w:rsidP="00FE7601">
          <w:r>
            <w:rPr>
              <w:b/>
              <w:bCs/>
              <w:noProof/>
            </w:rPr>
            <w:fldChar w:fldCharType="end"/>
          </w:r>
        </w:p>
      </w:sdtContent>
    </w:sdt>
    <w:p w14:paraId="4F3122B6" w14:textId="6A67DBC2" w:rsidR="00927756" w:rsidRDefault="00927756" w:rsidP="0076672D">
      <w:pPr>
        <w:pStyle w:val="Heading1"/>
      </w:pPr>
      <w:bookmarkStart w:id="2" w:name="_Toc152164745"/>
      <w:r>
        <w:lastRenderedPageBreak/>
        <w:t>Glossary</w:t>
      </w:r>
      <w:bookmarkEnd w:id="2"/>
    </w:p>
    <w:p w14:paraId="1798A4AB" w14:textId="03699466" w:rsidR="007F488F" w:rsidRDefault="007F488F" w:rsidP="00927756">
      <w:r w:rsidRPr="007F488F">
        <w:rPr>
          <w:b/>
        </w:rPr>
        <w:t>Age-adjusted (AA) rate</w:t>
      </w:r>
      <w:r>
        <w:t xml:space="preserve"> - </w:t>
      </w:r>
      <w:r w:rsidRPr="007F488F">
        <w:t>statistical measure used to compare and analyze the occurrence of a particular event or phenomenon across different populations or time periods, while accounting for variations in age distribution</w:t>
      </w:r>
      <w:r w:rsidR="00C41CC3">
        <w:t xml:space="preserve">. </w:t>
      </w:r>
    </w:p>
    <w:p w14:paraId="060C149D" w14:textId="399569F5" w:rsidR="00A13AA6" w:rsidRPr="00A13AA6" w:rsidRDefault="00A13AA6" w:rsidP="00927756">
      <w:r>
        <w:rPr>
          <w:b/>
          <w:bCs/>
        </w:rPr>
        <w:t>Age Specific Rate-</w:t>
      </w:r>
      <w:r>
        <w:t xml:space="preserve"> Number of cases in a specified age group per 100,000 persons, over a specified time period.</w:t>
      </w:r>
    </w:p>
    <w:p w14:paraId="6DCF42C5" w14:textId="1C308599" w:rsidR="00A13AA6" w:rsidRDefault="00A13AA6" w:rsidP="00927756">
      <w:r>
        <w:rPr>
          <w:b/>
          <w:bCs/>
        </w:rPr>
        <w:t>Crude Rate</w:t>
      </w:r>
      <w:r w:rsidR="005F39BD">
        <w:t xml:space="preserve"> – </w:t>
      </w:r>
      <w:r>
        <w:t>Total number of cases per population during a specified period of time (per 100,000 persons)</w:t>
      </w:r>
    </w:p>
    <w:p w14:paraId="0D03C684" w14:textId="2B8A3989" w:rsidR="005F39BD" w:rsidRDefault="005F39BD" w:rsidP="00927756">
      <w:r>
        <w:rPr>
          <w:b/>
        </w:rPr>
        <w:t>Stage at Diagnosis</w:t>
      </w:r>
      <w:r>
        <w:t xml:space="preserve"> – The degree to which a tumor has spread from the origin site at the time of diagnosis</w:t>
      </w:r>
    </w:p>
    <w:p w14:paraId="70CE0EBD" w14:textId="77F012CC" w:rsidR="005F39BD" w:rsidRDefault="005F39BD" w:rsidP="005F39BD">
      <w:pPr>
        <w:ind w:left="720"/>
      </w:pPr>
      <w:r>
        <w:rPr>
          <w:b/>
          <w:i/>
        </w:rPr>
        <w:t>In situ</w:t>
      </w:r>
      <w:r>
        <w:rPr>
          <w:i/>
        </w:rPr>
        <w:t xml:space="preserve"> </w:t>
      </w:r>
      <w:r>
        <w:t>– A malignant tumor that has not penetrated the basement membrane or extended beyond epithelial tissue.</w:t>
      </w:r>
    </w:p>
    <w:p w14:paraId="4413715B" w14:textId="46DA0C66" w:rsidR="005F39BD" w:rsidRDefault="005F39BD" w:rsidP="005F39BD">
      <w:pPr>
        <w:ind w:left="720"/>
      </w:pPr>
      <w:r>
        <w:rPr>
          <w:b/>
        </w:rPr>
        <w:t>Localized</w:t>
      </w:r>
      <w:r>
        <w:t xml:space="preserve"> – An invasive malignant tumor that is confined entirely to its site of origin. </w:t>
      </w:r>
    </w:p>
    <w:p w14:paraId="361A766E" w14:textId="66AB6262" w:rsidR="005F39BD" w:rsidRDefault="005F39BD" w:rsidP="005F39BD">
      <w:pPr>
        <w:ind w:left="720"/>
      </w:pPr>
      <w:r>
        <w:rPr>
          <w:b/>
        </w:rPr>
        <w:t>Regional</w:t>
      </w:r>
      <w:r>
        <w:t xml:space="preserve"> – An invasive malignant tumor that has spread by direct extension to adjacent tissue or organs and/or has spread to lymph nodes</w:t>
      </w:r>
    </w:p>
    <w:p w14:paraId="57EA41A3" w14:textId="4A997590" w:rsidR="005F39BD" w:rsidRDefault="005F39BD" w:rsidP="005F39BD">
      <w:pPr>
        <w:ind w:left="720"/>
      </w:pPr>
      <w:r>
        <w:rPr>
          <w:b/>
        </w:rPr>
        <w:t>Distant</w:t>
      </w:r>
      <w:r>
        <w:t xml:space="preserve"> – An invasive malignant tumor that has spread beyond adjacent tissue or organs and/or metastasized to distant lymph nodes or tissues</w:t>
      </w:r>
    </w:p>
    <w:p w14:paraId="7C3FF8AA" w14:textId="571EBE7C" w:rsidR="005F39BD" w:rsidRDefault="005F39BD" w:rsidP="005F39BD">
      <w:pPr>
        <w:ind w:left="720"/>
      </w:pPr>
      <w:r>
        <w:rPr>
          <w:b/>
        </w:rPr>
        <w:t>Unstaged/Missing</w:t>
      </w:r>
      <w:r>
        <w:t xml:space="preserve"> – Insufficient information is available to determine the stage of disease at the time of diagnosis, or the case was reported with missing stage data</w:t>
      </w:r>
    </w:p>
    <w:p w14:paraId="517E7B41" w14:textId="3FEBF255" w:rsidR="005F39BD" w:rsidRPr="005F39BD" w:rsidRDefault="005F39BD" w:rsidP="005F39BD">
      <w:pPr>
        <w:ind w:left="720"/>
      </w:pPr>
      <w:r>
        <w:rPr>
          <w:b/>
        </w:rPr>
        <w:t>Early/Late Stage</w:t>
      </w:r>
      <w:r>
        <w:t xml:space="preserve"> – </w:t>
      </w:r>
      <w:r>
        <w:rPr>
          <w:i/>
        </w:rPr>
        <w:t>In situ</w:t>
      </w:r>
      <w:r>
        <w:t xml:space="preserve"> and localized stage cancers are categorized as ‘early stage,’ and regional and distant stage cancers are categorized as ‘late stage.’</w:t>
      </w:r>
    </w:p>
    <w:p w14:paraId="3750A459" w14:textId="5EB6138B" w:rsidR="00626021" w:rsidRPr="00626021" w:rsidRDefault="00626021" w:rsidP="00927756">
      <w:r>
        <w:rPr>
          <w:b/>
          <w:bCs/>
        </w:rPr>
        <w:t xml:space="preserve">Cancer Site/Type </w:t>
      </w:r>
      <w:r>
        <w:t xml:space="preserve">– 23 unique sites of cancer groups </w:t>
      </w:r>
      <w:r w:rsidR="00A13AA6">
        <w:t>by site and types. It does not include other sites/types.</w:t>
      </w:r>
    </w:p>
    <w:p w14:paraId="5892698F" w14:textId="5D683315" w:rsidR="0083121E" w:rsidRPr="0083121E" w:rsidRDefault="0083121E" w:rsidP="00927756">
      <w:r>
        <w:rPr>
          <w:b/>
        </w:rPr>
        <w:t>Sex-specific Cancer</w:t>
      </w:r>
      <w:r>
        <w:t xml:space="preserve"> – Cancer sites/types that apply to only one sex are called sex-specific cancers (i.e., prostate, testis, ovary, uterus, and cervix). </w:t>
      </w:r>
    </w:p>
    <w:p w14:paraId="1E71DFBD" w14:textId="364570CA" w:rsidR="00FE7601" w:rsidRDefault="00955276" w:rsidP="00FE7601">
      <w:r>
        <w:rPr>
          <w:b/>
        </w:rPr>
        <w:t>Other sites/types</w:t>
      </w:r>
      <w:r>
        <w:t xml:space="preserve"> – </w:t>
      </w:r>
      <w:r w:rsidR="00C96903" w:rsidRPr="00C96903">
        <w:t>includes all additional cancers not defined in this SEER cancer site/type grouping</w:t>
      </w:r>
      <w:r w:rsidR="009F4C5F">
        <w:t>.</w:t>
      </w:r>
    </w:p>
    <w:p w14:paraId="16719D5D" w14:textId="77777777" w:rsidR="00F76CCC" w:rsidRDefault="00F76CCC" w:rsidP="00FE7601"/>
    <w:p w14:paraId="5EE2F29C" w14:textId="77777777" w:rsidR="00F76CCC" w:rsidRDefault="00F76CCC" w:rsidP="00FE7601"/>
    <w:p w14:paraId="4336FF5D" w14:textId="6224219F" w:rsidR="00FE7601" w:rsidRDefault="005E76F3" w:rsidP="00FE7601">
      <w:pPr>
        <w:pStyle w:val="Heading1"/>
      </w:pPr>
      <w:bookmarkStart w:id="3" w:name="_Toc152164746"/>
      <w:r>
        <w:lastRenderedPageBreak/>
        <w:t>Overview</w:t>
      </w:r>
      <w:bookmarkEnd w:id="3"/>
    </w:p>
    <w:p w14:paraId="07C750C6" w14:textId="2B0D7C95" w:rsidR="00FE7601" w:rsidRDefault="00FE7601" w:rsidP="00FE7601">
      <w:r>
        <w:t>This annual cancer report summarizes the cancer case (incidence) and mor</w:t>
      </w:r>
      <w:r w:rsidR="00927756">
        <w:t>t</w:t>
      </w:r>
      <w:r>
        <w:t xml:space="preserve">ality (deaths) for Wood County Ohio. This report will focus on newly diagnosed cancer cases and deaths reported in 2022 but will also include trend data from 2017-2022 as well. The analysis of cancer data helps determine the burden of cancer in Wood County which can help inform public health professions, policymakers, and others to evaluate and develop cancer prevention policies. This report also helps inform Wood County residents about the cancer burden in Wood County and provide them with education on cancer prevention and control. </w:t>
      </w:r>
    </w:p>
    <w:p w14:paraId="13BCB902" w14:textId="7C937B14" w:rsidR="00FE7601" w:rsidRDefault="009978DF" w:rsidP="009978DF">
      <w:pPr>
        <w:pStyle w:val="Heading2"/>
      </w:pPr>
      <w:bookmarkStart w:id="4" w:name="_Toc152164747"/>
      <w:r>
        <w:t>Wood County Cancer Data</w:t>
      </w:r>
      <w:bookmarkEnd w:id="4"/>
    </w:p>
    <w:p w14:paraId="45660EB9" w14:textId="510D15A0" w:rsidR="009978DF" w:rsidRDefault="009978DF" w:rsidP="00D75ABA">
      <w:r>
        <w:t xml:space="preserve">Cancer incidence data is provided by the Ohio Cancer Incidence Surveillance System (OCISS) through the secure Ohio Public Health Information Warehouse. This secure version is limited to public health official users and provides more data variables </w:t>
      </w:r>
      <w:r w:rsidR="002A594E">
        <w:t>than</w:t>
      </w:r>
      <w:r>
        <w:t xml:space="preserve"> what is available on the general public access site. The public access version is linked within the</w:t>
      </w:r>
      <w:r w:rsidR="00A61E97">
        <w:t xml:space="preserve"> </w:t>
      </w:r>
      <w:hyperlink w:anchor="_Resources" w:history="1">
        <w:r w:rsidR="00A61E97" w:rsidRPr="00A61E97">
          <w:rPr>
            <w:rStyle w:val="Hyperlink"/>
          </w:rPr>
          <w:t>Resources</w:t>
        </w:r>
      </w:hyperlink>
      <w:r>
        <w:t xml:space="preserve"> of this report. </w:t>
      </w:r>
      <w:r w:rsidR="00D75ABA">
        <w:t xml:space="preserve">All Ohio medical providers who diagnose or treat patients with cancer are required by law to report each cancer case to OCISS within six months of diagnosis or first contact. A reportable cancer is any primary malignancy, with the exception of basal and squamous cell carcinoma of the skin and carcinoma in situ of the cervix. Benign brain tumors are also reportable. Due to the complexity of cancer data, there can be delays of up to 24 months when cancer data is available for analysis. Future reports may reflect these </w:t>
      </w:r>
      <w:r w:rsidR="005E76F3">
        <w:t>changes.</w:t>
      </w:r>
    </w:p>
    <w:p w14:paraId="266C4A6C" w14:textId="63865B38" w:rsidR="005E76F3" w:rsidRDefault="005E76F3" w:rsidP="00D75ABA">
      <w:r>
        <w:t>Cancer mortality data is provided by the Ohio Department of Health (ODH) Bureau of Vital Statistics. These deaths are analyzed by deceased’s county of residence being Wood County and the primary underlying cause of death being malignant neoplasms.</w:t>
      </w:r>
    </w:p>
    <w:p w14:paraId="5AB04489" w14:textId="67D17192" w:rsidR="00204EA4" w:rsidRDefault="00D571A0" w:rsidP="00D75ABA">
      <w:r>
        <w:t>All c</w:t>
      </w:r>
      <w:r w:rsidR="00204EA4">
        <w:t>ancer data is broken down into 2</w:t>
      </w:r>
      <w:r w:rsidR="00F91CEF">
        <w:t>4</w:t>
      </w:r>
      <w:r w:rsidR="00204EA4">
        <w:t xml:space="preserve"> sites/types with one site, “other sites/types”, that includes multiple sites/types. Other sites/types may not be included in sections of this report but was included during analysis. </w:t>
      </w:r>
      <w:r w:rsidR="00F91CEF">
        <w:t xml:space="preserve">The other 23 sites will </w:t>
      </w:r>
      <w:r w:rsidR="00271BAA">
        <w:t xml:space="preserve">have more analysis available. </w:t>
      </w:r>
      <w:r w:rsidR="00F91CEF">
        <w:t xml:space="preserve"> </w:t>
      </w:r>
    </w:p>
    <w:p w14:paraId="50227472" w14:textId="3E79986D" w:rsidR="00B60E3C" w:rsidRDefault="00B60E3C" w:rsidP="00271BAA">
      <w:pPr>
        <w:pStyle w:val="Heading3"/>
      </w:pPr>
      <w:bookmarkStart w:id="5" w:name="_Toc152164748"/>
      <w:r>
        <w:t>Cancer Cases</w:t>
      </w:r>
      <w:bookmarkEnd w:id="5"/>
    </w:p>
    <w:p w14:paraId="00ECAD32" w14:textId="305BA8BE" w:rsidR="00B60E3C" w:rsidRDefault="00B60E3C" w:rsidP="00B60E3C">
      <w:r>
        <w:t xml:space="preserve">Incidence includes newly diagnosed cancer case counts. Rates are reported per 100,000 population which helps make comparisons between different geographical areas such as other counties, the state and national rates. </w:t>
      </w:r>
      <w:r w:rsidR="00FA701B">
        <w:t xml:space="preserve">Rates are also age-adjusted which helps make comparisons between different areas while accounting for age. </w:t>
      </w:r>
    </w:p>
    <w:p w14:paraId="076B991F" w14:textId="7AD1E196" w:rsidR="00B60E3C" w:rsidRDefault="00B60E3C" w:rsidP="00271BAA">
      <w:pPr>
        <w:pStyle w:val="Heading3"/>
      </w:pPr>
      <w:bookmarkStart w:id="6" w:name="_Toc152164749"/>
      <w:r>
        <w:t>Cancer Deaths</w:t>
      </w:r>
      <w:bookmarkEnd w:id="6"/>
    </w:p>
    <w:p w14:paraId="79A93507" w14:textId="40200155" w:rsidR="00B60E3C" w:rsidRDefault="00B60E3C" w:rsidP="00B60E3C">
      <w:r>
        <w:t xml:space="preserve">Cancer is the second leading cause of death in Wood County, </w:t>
      </w:r>
      <w:r w:rsidR="002A594E">
        <w:t>Ohio,</w:t>
      </w:r>
      <w:r>
        <w:t xml:space="preserve"> and the United States. In Wood County, cancer accounts for an average of 20% of deaths each year. Lung and bronchus cancer is the most common cause of death with an age-adjusted </w:t>
      </w:r>
      <w:r>
        <w:lastRenderedPageBreak/>
        <w:t xml:space="preserve">mortality rate </w:t>
      </w:r>
      <w:r w:rsidRPr="00907B3A">
        <w:t>of 171.16,</w:t>
      </w:r>
      <w:r>
        <w:t xml:space="preserve"> 2017-2022</w:t>
      </w:r>
      <w:r w:rsidR="00907B3A">
        <w:t xml:space="preserve"> (218 total deaths, an average of 36 per year). Males accounted for 54% of the cancer deaths during this time. </w:t>
      </w:r>
    </w:p>
    <w:p w14:paraId="141E13B2" w14:textId="69F5951D" w:rsidR="00271BAA" w:rsidRDefault="00271BAA" w:rsidP="00271BAA">
      <w:pPr>
        <w:pStyle w:val="Heading3"/>
      </w:pPr>
      <w:bookmarkStart w:id="7" w:name="_Toc152164750"/>
      <w:r>
        <w:t>Stage at Diagnosis and Survival</w:t>
      </w:r>
      <w:bookmarkEnd w:id="7"/>
    </w:p>
    <w:p w14:paraId="2ABBAE7D" w14:textId="3C1C227C" w:rsidR="00271BAA" w:rsidRDefault="00DE05EC" w:rsidP="00271BAA">
      <w:r>
        <w:t xml:space="preserve">Cancer stage at diagnosis is defined by the spread of cancer in the body. This is categorized by early or late. Five-year survival compares the survival of people diagnosed with cancer with those that do not have cancer. </w:t>
      </w:r>
      <w:r w:rsidR="00505F53">
        <w:t xml:space="preserve">For example, if the five-year survival is 60% this means that 40% of cases do not survive 5 years after diagnosis. </w:t>
      </w:r>
      <w:r>
        <w:t xml:space="preserve">When cancer is diagnosed early the chance of survival is much higher. </w:t>
      </w:r>
      <w:r w:rsidR="000C0783">
        <w:t>For the 23 sites</w:t>
      </w:r>
      <w:r w:rsidR="00505F53">
        <w:t xml:space="preserve"> of either early or late stage</w:t>
      </w:r>
      <w:r w:rsidR="000C0783">
        <w:t xml:space="preserve">, Wood County reported the five-year survival rate at 71% which was better than the 68% in Ohio and the 69% in the United States. </w:t>
      </w:r>
    </w:p>
    <w:p w14:paraId="2A8C8472" w14:textId="5F297458" w:rsidR="008E16BC" w:rsidRDefault="008E16BC" w:rsidP="008E16BC">
      <w:pPr>
        <w:pStyle w:val="Heading2"/>
      </w:pPr>
      <w:bookmarkStart w:id="8" w:name="_Toc152164751"/>
      <w:r>
        <w:t>New Cancer Cases</w:t>
      </w:r>
      <w:bookmarkEnd w:id="8"/>
    </w:p>
    <w:p w14:paraId="0A27C71C" w14:textId="32323D92" w:rsidR="00281DD8" w:rsidRDefault="00281DD8" w:rsidP="00281DD8">
      <w:pPr>
        <w:pStyle w:val="Heading3"/>
      </w:pPr>
      <w:bookmarkStart w:id="9" w:name="_Toc152164752"/>
      <w:r>
        <w:t>Figure 1: Cancer Trends (Overall, Early and Late-Stage Diagnosis)</w:t>
      </w:r>
      <w:bookmarkEnd w:id="9"/>
    </w:p>
    <w:p w14:paraId="3BA157C3" w14:textId="37B0B65F" w:rsidR="00867A3D" w:rsidRDefault="00867A3D" w:rsidP="00867A3D">
      <w:r>
        <w:rPr>
          <w:noProof/>
        </w:rPr>
        <w:drawing>
          <wp:inline distT="0" distB="0" distL="0" distR="0" wp14:anchorId="11512EE2" wp14:editId="38773804">
            <wp:extent cx="5884545" cy="3023858"/>
            <wp:effectExtent l="0" t="0" r="1905" b="5715"/>
            <wp:docPr id="12" name="Chart 12">
              <a:extLst xmlns:a="http://schemas.openxmlformats.org/drawingml/2006/main">
                <a:ext uri="{FF2B5EF4-FFF2-40B4-BE49-F238E27FC236}">
                  <a16:creationId xmlns:a16="http://schemas.microsoft.com/office/drawing/2014/main" id="{09CDF945-CE2A-4BC3-91B4-95BB53EB1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6A1FEC" w14:textId="77777777" w:rsidR="00867A3D" w:rsidRDefault="00867A3D" w:rsidP="00867A3D">
      <w:pPr>
        <w:pStyle w:val="ListParagraph"/>
        <w:numPr>
          <w:ilvl w:val="0"/>
          <w:numId w:val="1"/>
        </w:numPr>
      </w:pPr>
      <w:r>
        <w:t xml:space="preserve">Wood County cancer cases are most often diagnosed early. The difference between early and late-stage diagnosis has remained stable since 2017. </w:t>
      </w:r>
    </w:p>
    <w:p w14:paraId="0CA0019A" w14:textId="7794EB2F" w:rsidR="00867A3D" w:rsidRPr="00867A3D" w:rsidRDefault="00867A3D" w:rsidP="00867A3D">
      <w:pPr>
        <w:pStyle w:val="ListParagraph"/>
        <w:numPr>
          <w:ilvl w:val="0"/>
          <w:numId w:val="1"/>
        </w:numPr>
      </w:pPr>
      <w:r>
        <w:t>Cancer cases with unknown/unstaged status were not included. This means that the sum of early and late diagnosis will not equal the total cases.</w:t>
      </w:r>
    </w:p>
    <w:p w14:paraId="755D90EB" w14:textId="6B39A52B" w:rsidR="00740443" w:rsidRDefault="00740443" w:rsidP="00740443">
      <w:pPr>
        <w:pStyle w:val="Heading3"/>
      </w:pPr>
      <w:bookmarkStart w:id="10" w:name="_Toc152164753"/>
      <w:r>
        <w:lastRenderedPageBreak/>
        <w:t>Figure 2: Wood County’s Top Cancer Sites, 2022</w:t>
      </w:r>
      <w:bookmarkEnd w:id="10"/>
    </w:p>
    <w:p w14:paraId="61A1194C" w14:textId="5CE68402" w:rsidR="00740443" w:rsidRDefault="00740443" w:rsidP="00740443">
      <w:r>
        <w:rPr>
          <w:noProof/>
        </w:rPr>
        <w:drawing>
          <wp:inline distT="0" distB="0" distL="0" distR="0" wp14:anchorId="126325E2" wp14:editId="2280F5D6">
            <wp:extent cx="6339840" cy="3947160"/>
            <wp:effectExtent l="0" t="0" r="3810" b="0"/>
            <wp:docPr id="1417437057" name="Chart 1">
              <a:extLst xmlns:a="http://schemas.openxmlformats.org/drawingml/2006/main">
                <a:ext uri="{FF2B5EF4-FFF2-40B4-BE49-F238E27FC236}">
                  <a16:creationId xmlns:a16="http://schemas.microsoft.com/office/drawing/2014/main" id="{AC6B829B-C353-486C-A6A5-042200CDD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493446" w14:textId="4508C966" w:rsidR="00BE48E8" w:rsidRDefault="00000000" w:rsidP="008C0B88">
      <w:pPr>
        <w:pStyle w:val="ListParagraph"/>
        <w:numPr>
          <w:ilvl w:val="0"/>
          <w:numId w:val="1"/>
        </w:numPr>
      </w:pPr>
      <w:hyperlink r:id="rId9" w:history="1">
        <w:r w:rsidR="008C0B88" w:rsidRPr="00F75397">
          <w:rPr>
            <w:rStyle w:val="Hyperlink"/>
          </w:rPr>
          <w:t xml:space="preserve">Breast cancer is the most commonly reported site </w:t>
        </w:r>
        <w:r w:rsidR="001A4B28" w:rsidRPr="00F75397">
          <w:rPr>
            <w:rStyle w:val="Hyperlink"/>
          </w:rPr>
          <w:t>in the</w:t>
        </w:r>
        <w:r w:rsidR="008C0B88" w:rsidRPr="00F75397">
          <w:rPr>
            <w:rStyle w:val="Hyperlink"/>
          </w:rPr>
          <w:t xml:space="preserve"> </w:t>
        </w:r>
        <w:r w:rsidR="00BE48E8" w:rsidRPr="00F75397">
          <w:rPr>
            <w:rStyle w:val="Hyperlink"/>
          </w:rPr>
          <w:t>United States</w:t>
        </w:r>
      </w:hyperlink>
    </w:p>
    <w:p w14:paraId="3C4AB6AE" w14:textId="47F2370C" w:rsidR="008C0B88" w:rsidRPr="00F75397" w:rsidRDefault="00BE48E8" w:rsidP="00BE48E8">
      <w:pPr>
        <w:pStyle w:val="ListParagraph"/>
        <w:numPr>
          <w:ilvl w:val="1"/>
          <w:numId w:val="1"/>
        </w:numPr>
      </w:pPr>
      <w:r w:rsidRPr="00F75397">
        <w:t xml:space="preserve">Most women should start annual mammograms by age 40. </w:t>
      </w:r>
    </w:p>
    <w:p w14:paraId="2CFA777E" w14:textId="7D232292" w:rsidR="00BE48E8" w:rsidRDefault="00BE48E8" w:rsidP="00BE48E8">
      <w:pPr>
        <w:pStyle w:val="ListParagraph"/>
        <w:numPr>
          <w:ilvl w:val="1"/>
          <w:numId w:val="1"/>
        </w:numPr>
      </w:pPr>
      <w:r w:rsidRPr="00F75397">
        <w:t>Women with family history of breast cancer or genetic risks (BRCA gene), are at increased risk of breast cancer and should start annual mammograms by age 30.</w:t>
      </w:r>
      <w:r>
        <w:t xml:space="preserve"> </w:t>
      </w:r>
    </w:p>
    <w:p w14:paraId="448B324E" w14:textId="3333EDC5" w:rsidR="00B264BC" w:rsidRDefault="00B264BC" w:rsidP="00BE48E8">
      <w:pPr>
        <w:pStyle w:val="ListParagraph"/>
        <w:numPr>
          <w:ilvl w:val="1"/>
          <w:numId w:val="1"/>
        </w:numPr>
      </w:pPr>
      <w:r w:rsidRPr="00B264BC">
        <w:t xml:space="preserve">While breast cancer is more common in </w:t>
      </w:r>
      <w:r w:rsidR="002A594E">
        <w:t>W</w:t>
      </w:r>
      <w:r w:rsidRPr="00B264BC">
        <w:t xml:space="preserve">hite women than </w:t>
      </w:r>
      <w:r w:rsidR="002A594E">
        <w:t>Black</w:t>
      </w:r>
      <w:r w:rsidRPr="00B264BC">
        <w:t xml:space="preserve"> women, more </w:t>
      </w:r>
      <w:r w:rsidR="00B84F3D">
        <w:t>Black</w:t>
      </w:r>
      <w:r w:rsidRPr="00B264BC">
        <w:t xml:space="preserve"> women die from the disease.</w:t>
      </w:r>
      <w:r>
        <w:t xml:space="preserve"> </w:t>
      </w:r>
    </w:p>
    <w:p w14:paraId="51A0E5D2" w14:textId="1E32ADC6" w:rsidR="00B264BC" w:rsidRDefault="00B264BC" w:rsidP="00BE48E8">
      <w:pPr>
        <w:pStyle w:val="ListParagraph"/>
        <w:numPr>
          <w:ilvl w:val="1"/>
          <w:numId w:val="1"/>
        </w:numPr>
      </w:pPr>
      <w:r>
        <w:t xml:space="preserve">White women achieve a 10% higher 5-year survival rate compared to </w:t>
      </w:r>
      <w:r w:rsidR="002A594E">
        <w:t>Black</w:t>
      </w:r>
      <w:r>
        <w:t xml:space="preserve"> women.</w:t>
      </w:r>
    </w:p>
    <w:p w14:paraId="0DE1A1EC" w14:textId="3E46E729" w:rsidR="00BE48E8" w:rsidRDefault="00000000" w:rsidP="00BE48E8">
      <w:pPr>
        <w:pStyle w:val="ListParagraph"/>
        <w:numPr>
          <w:ilvl w:val="0"/>
          <w:numId w:val="1"/>
        </w:numPr>
      </w:pPr>
      <w:hyperlink r:id="rId10" w:history="1">
        <w:r w:rsidR="00BE48E8" w:rsidRPr="00F75397">
          <w:rPr>
            <w:rStyle w:val="Hyperlink"/>
          </w:rPr>
          <w:t xml:space="preserve">Prostate cancer </w:t>
        </w:r>
        <w:r w:rsidR="001A4B28" w:rsidRPr="00F75397">
          <w:rPr>
            <w:rStyle w:val="Hyperlink"/>
          </w:rPr>
          <w:t>is the second most common reported site in the United States</w:t>
        </w:r>
      </w:hyperlink>
    </w:p>
    <w:p w14:paraId="1973D2AB" w14:textId="1171B20A" w:rsidR="001A4B28" w:rsidRPr="00B264BC" w:rsidRDefault="001A4B28" w:rsidP="001A4B28">
      <w:pPr>
        <w:pStyle w:val="ListParagraph"/>
        <w:numPr>
          <w:ilvl w:val="1"/>
          <w:numId w:val="1"/>
        </w:numPr>
      </w:pPr>
      <w:r w:rsidRPr="00B264BC">
        <w:t>Most men should start prostate cancer screening by age 50</w:t>
      </w:r>
    </w:p>
    <w:p w14:paraId="7669656F" w14:textId="023C731E" w:rsidR="001A4B28" w:rsidRPr="00B264BC" w:rsidRDefault="001A4B28" w:rsidP="001A4B28">
      <w:pPr>
        <w:pStyle w:val="ListParagraph"/>
        <w:numPr>
          <w:ilvl w:val="1"/>
          <w:numId w:val="1"/>
        </w:numPr>
        <w:rPr>
          <w:rStyle w:val="Hyperlink"/>
          <w:color w:val="002060"/>
          <w:u w:val="none"/>
        </w:rPr>
      </w:pPr>
      <w:r w:rsidRPr="00B264BC">
        <w:t>African Americans and men with a father or brother diagnosed with prostate cancer should start screening at age 45</w:t>
      </w:r>
    </w:p>
    <w:p w14:paraId="7F1DA2F0" w14:textId="532AE23C" w:rsidR="00B264BC" w:rsidRPr="00B264BC" w:rsidRDefault="00B264BC" w:rsidP="001A4B28">
      <w:pPr>
        <w:pStyle w:val="ListParagraph"/>
        <w:numPr>
          <w:ilvl w:val="1"/>
          <w:numId w:val="1"/>
        </w:numPr>
      </w:pPr>
      <w:r w:rsidRPr="00B264BC">
        <w:t>Black males are more likely to be diagnosed with prostate cancer than all other racial groups, and they are more than twice as likely to die from their prostate cancer compared to men of other racial or ethnic groups.</w:t>
      </w:r>
    </w:p>
    <w:p w14:paraId="7ED21B74" w14:textId="11C6DD26" w:rsidR="00B264BC" w:rsidRDefault="001A4B28" w:rsidP="00B264BC">
      <w:pPr>
        <w:pStyle w:val="ListParagraph"/>
        <w:numPr>
          <w:ilvl w:val="1"/>
          <w:numId w:val="1"/>
        </w:numPr>
      </w:pPr>
      <w:r w:rsidRPr="00B264BC">
        <w:t>Men with a father or brother diagnosed with prostate cancer before age 65 should start screening at age 40.</w:t>
      </w:r>
      <w:r>
        <w:t xml:space="preserve"> </w:t>
      </w:r>
    </w:p>
    <w:p w14:paraId="508A0D00" w14:textId="0D46D213" w:rsidR="008C0B88" w:rsidRDefault="008C0B88" w:rsidP="008C0B88">
      <w:pPr>
        <w:pStyle w:val="ListParagraph"/>
        <w:numPr>
          <w:ilvl w:val="0"/>
          <w:numId w:val="1"/>
        </w:numPr>
      </w:pPr>
      <w:r>
        <w:t xml:space="preserve">The top four sites account for more than 50% of all cancer cases reported in 2022. </w:t>
      </w:r>
    </w:p>
    <w:p w14:paraId="67A0874A" w14:textId="5B150887" w:rsidR="005A3F5E" w:rsidRPr="005A3F5E" w:rsidRDefault="00F351A8" w:rsidP="00722339">
      <w:pPr>
        <w:pStyle w:val="Heading3"/>
      </w:pPr>
      <w:bookmarkStart w:id="11" w:name="_Toc152164754"/>
      <w:r w:rsidRPr="00541A17">
        <w:rPr>
          <w:noProof/>
        </w:rPr>
        <w:lastRenderedPageBreak/>
        <w:drawing>
          <wp:anchor distT="0" distB="0" distL="114300" distR="114300" simplePos="0" relativeHeight="251659264" behindDoc="0" locked="0" layoutInCell="1" allowOverlap="1" wp14:anchorId="37C27597" wp14:editId="641AAD23">
            <wp:simplePos x="0" y="0"/>
            <wp:positionH relativeFrom="margin">
              <wp:posOffset>0</wp:posOffset>
            </wp:positionH>
            <wp:positionV relativeFrom="paragraph">
              <wp:posOffset>220980</wp:posOffset>
            </wp:positionV>
            <wp:extent cx="6339840" cy="2819400"/>
            <wp:effectExtent l="0" t="0" r="3810" b="0"/>
            <wp:wrapSquare wrapText="bothSides"/>
            <wp:docPr id="3" name="Chart 3">
              <a:extLst xmlns:a="http://schemas.openxmlformats.org/drawingml/2006/main">
                <a:ext uri="{FF2B5EF4-FFF2-40B4-BE49-F238E27FC236}">
                  <a16:creationId xmlns:a16="http://schemas.microsoft.com/office/drawing/2014/main" id="{80A127C7-0F90-460E-B005-A7735B4FF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5A3F5E">
        <w:t xml:space="preserve">Figure </w:t>
      </w:r>
      <w:r w:rsidR="00740443">
        <w:t>3</w:t>
      </w:r>
      <w:r w:rsidR="005A3F5E">
        <w:t>: Cancer Cases by Sex</w:t>
      </w:r>
      <w:bookmarkEnd w:id="11"/>
    </w:p>
    <w:p w14:paraId="39D8C061" w14:textId="77777777" w:rsidR="00B8385A" w:rsidRDefault="009A286E" w:rsidP="00B8385A">
      <w:pPr>
        <w:pStyle w:val="ListParagraph"/>
        <w:numPr>
          <w:ilvl w:val="0"/>
          <w:numId w:val="2"/>
        </w:numPr>
      </w:pPr>
      <w:r>
        <w:t>The decrease in male cancer cases seen in 2020 could be attributed to the COVID-19 pandemic and the lack of screening</w:t>
      </w:r>
    </w:p>
    <w:p w14:paraId="2D89A40C" w14:textId="32D37BD8" w:rsidR="00B8385A" w:rsidRDefault="00B8385A" w:rsidP="00B8385A">
      <w:pPr>
        <w:pStyle w:val="ListParagraph"/>
        <w:numPr>
          <w:ilvl w:val="0"/>
          <w:numId w:val="2"/>
        </w:numPr>
      </w:pPr>
      <w:r>
        <w:t>One out of two men and one out of three women will be diagnosed with cancer in their lifetime</w:t>
      </w:r>
    </w:p>
    <w:p w14:paraId="6BE45D74" w14:textId="7C5BAA31" w:rsidR="00722339" w:rsidRDefault="00B8385A" w:rsidP="00B8385A">
      <w:pPr>
        <w:pStyle w:val="ListParagraph"/>
        <w:numPr>
          <w:ilvl w:val="0"/>
          <w:numId w:val="2"/>
        </w:numPr>
      </w:pPr>
      <w:r>
        <w:t>52% of Wood County females get diagnosed with cancer at an early stage</w:t>
      </w:r>
    </w:p>
    <w:p w14:paraId="04536CAD" w14:textId="2E91A4EA" w:rsidR="00722339" w:rsidRDefault="00722339" w:rsidP="00722339">
      <w:pPr>
        <w:pStyle w:val="Heading3"/>
      </w:pPr>
      <w:bookmarkStart w:id="12" w:name="_Toc152164755"/>
      <w:r>
        <w:t xml:space="preserve">Figure </w:t>
      </w:r>
      <w:r w:rsidR="00740443">
        <w:t>4</w:t>
      </w:r>
      <w:r>
        <w:t>: Cancer Cases by site/type</w:t>
      </w:r>
      <w:bookmarkEnd w:id="12"/>
    </w:p>
    <w:p w14:paraId="5738CDA4" w14:textId="3935F148" w:rsidR="00722339" w:rsidRPr="00722339" w:rsidRDefault="00722339" w:rsidP="00722339">
      <w:r>
        <w:rPr>
          <w:noProof/>
        </w:rPr>
        <w:drawing>
          <wp:inline distT="0" distB="0" distL="0" distR="0" wp14:anchorId="657635CA" wp14:editId="554DE956">
            <wp:extent cx="5852160" cy="3025140"/>
            <wp:effectExtent l="0" t="0" r="0" b="3810"/>
            <wp:docPr id="16" name="Chart 16">
              <a:extLst xmlns:a="http://schemas.openxmlformats.org/drawingml/2006/main">
                <a:ext uri="{FF2B5EF4-FFF2-40B4-BE49-F238E27FC236}">
                  <a16:creationId xmlns:a16="http://schemas.microsoft.com/office/drawing/2014/main" id="{70E56F49-2DE3-4F04-BED1-43C2F2503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9FE2D4" w14:textId="2543C6D5" w:rsidR="00722339" w:rsidRDefault="00722339" w:rsidP="00722339">
      <w:pPr>
        <w:pStyle w:val="ListParagraph"/>
        <w:numPr>
          <w:ilvl w:val="0"/>
          <w:numId w:val="2"/>
        </w:numPr>
      </w:pPr>
      <w:r>
        <w:t>Cancer site</w:t>
      </w:r>
      <w:r w:rsidR="00CA22D1">
        <w:t>s</w:t>
      </w:r>
      <w:r>
        <w:t xml:space="preserve">/types can be sex specific such as breast being a predominately female cancer and prostate being associated with males. However, there are </w:t>
      </w:r>
      <w:r>
        <w:lastRenderedPageBreak/>
        <w:t>many types of cancers that impact everyone such as melanoma and lung and bronchus</w:t>
      </w:r>
    </w:p>
    <w:p w14:paraId="6C3B385D" w14:textId="7DCC558B" w:rsidR="00722339" w:rsidRDefault="00A35A5A" w:rsidP="003C5F60">
      <w:pPr>
        <w:pStyle w:val="ListParagraph"/>
        <w:numPr>
          <w:ilvl w:val="0"/>
          <w:numId w:val="2"/>
        </w:numPr>
      </w:pPr>
      <w:r>
        <w:t xml:space="preserve">Prostate cancer incidence has increased sharply since 2017. This could be linked to increase screening and education. </w:t>
      </w:r>
    </w:p>
    <w:p w14:paraId="24EE3221" w14:textId="09354E3A" w:rsidR="00D07B15" w:rsidRDefault="00D07B15" w:rsidP="00D07B15">
      <w:pPr>
        <w:pStyle w:val="Heading3"/>
      </w:pPr>
      <w:bookmarkStart w:id="13" w:name="_Toc152164756"/>
      <w:r>
        <w:t xml:space="preserve">Figure </w:t>
      </w:r>
      <w:r w:rsidR="00740443">
        <w:t>5</w:t>
      </w:r>
      <w:r>
        <w:t xml:space="preserve">: Top Cancer </w:t>
      </w:r>
      <w:r w:rsidR="001A76B6">
        <w:t>S</w:t>
      </w:r>
      <w:r>
        <w:t>ites/</w:t>
      </w:r>
      <w:r w:rsidR="001A76B6">
        <w:t>T</w:t>
      </w:r>
      <w:r>
        <w:t>ypes Diagnosed in Early Stages</w:t>
      </w:r>
      <w:bookmarkEnd w:id="13"/>
    </w:p>
    <w:p w14:paraId="2EB08726" w14:textId="6C389D3A" w:rsidR="00D07B15" w:rsidRDefault="00D07B15" w:rsidP="00D07B15">
      <w:r>
        <w:rPr>
          <w:noProof/>
        </w:rPr>
        <w:drawing>
          <wp:inline distT="0" distB="0" distL="0" distR="0" wp14:anchorId="52F4AB5C" wp14:editId="0F4D3128">
            <wp:extent cx="5938520" cy="3108960"/>
            <wp:effectExtent l="0" t="0" r="5080" b="0"/>
            <wp:docPr id="1507713339" name="Chart 1">
              <a:extLst xmlns:a="http://schemas.openxmlformats.org/drawingml/2006/main">
                <a:ext uri="{FF2B5EF4-FFF2-40B4-BE49-F238E27FC236}">
                  <a16:creationId xmlns:a16="http://schemas.microsoft.com/office/drawing/2014/main" id="{BDAF7A21-FC29-C710-6148-5DC3AA054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6E555B" w14:textId="647D520F" w:rsidR="00300A6A" w:rsidRDefault="003F76B0" w:rsidP="003F76B0">
      <w:pPr>
        <w:pStyle w:val="Heading3"/>
      </w:pPr>
      <w:bookmarkStart w:id="14" w:name="_Toc152164757"/>
      <w:r>
        <w:t xml:space="preserve">Figure </w:t>
      </w:r>
      <w:r w:rsidR="00740443">
        <w:t>6</w:t>
      </w:r>
      <w:r>
        <w:t>: Top Cancer Sites/Types Diagnosed in Late Stages</w:t>
      </w:r>
      <w:bookmarkEnd w:id="14"/>
    </w:p>
    <w:p w14:paraId="5E539493" w14:textId="0BC0199B" w:rsidR="003F76B0" w:rsidRDefault="003F76B0" w:rsidP="003F76B0">
      <w:r>
        <w:rPr>
          <w:noProof/>
        </w:rPr>
        <w:drawing>
          <wp:inline distT="0" distB="0" distL="0" distR="0" wp14:anchorId="144B57D2" wp14:editId="72962F0B">
            <wp:extent cx="6129020" cy="3314700"/>
            <wp:effectExtent l="0" t="0" r="5080" b="0"/>
            <wp:docPr id="6105920" name="Chart 1">
              <a:extLst xmlns:a="http://schemas.openxmlformats.org/drawingml/2006/main">
                <a:ext uri="{FF2B5EF4-FFF2-40B4-BE49-F238E27FC236}">
                  <a16:creationId xmlns:a16="http://schemas.microsoft.com/office/drawing/2014/main" id="{14D8415C-3A33-4C0F-8C01-5FBDA85304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B932BF" w14:textId="0359546D" w:rsidR="004C7AA1" w:rsidRPr="00D07B15" w:rsidRDefault="004C7AA1" w:rsidP="004C7AA1">
      <w:pPr>
        <w:pStyle w:val="ListParagraph"/>
        <w:numPr>
          <w:ilvl w:val="0"/>
          <w:numId w:val="4"/>
        </w:numPr>
      </w:pPr>
      <w:r>
        <w:lastRenderedPageBreak/>
        <w:t>Regular screening is essential for cancer detection and improving chances of survival. When diagnosed early, cancer is more treatable.</w:t>
      </w:r>
    </w:p>
    <w:p w14:paraId="2AEF41B9" w14:textId="3301D2A7" w:rsidR="004C7AA1" w:rsidRDefault="004C7AA1" w:rsidP="00B264BC">
      <w:pPr>
        <w:pStyle w:val="ListParagraph"/>
        <w:numPr>
          <w:ilvl w:val="0"/>
          <w:numId w:val="4"/>
        </w:numPr>
      </w:pPr>
      <w:r>
        <w:t>Symptoms for cancer vary by site with some sites not causing symptoms until later stages.</w:t>
      </w:r>
    </w:p>
    <w:p w14:paraId="01E7D117" w14:textId="25BEFCA6" w:rsidR="00B264BC" w:rsidRDefault="00B264BC" w:rsidP="00B264BC">
      <w:pPr>
        <w:pStyle w:val="ListParagraph"/>
        <w:numPr>
          <w:ilvl w:val="0"/>
          <w:numId w:val="4"/>
        </w:numPr>
      </w:pPr>
      <w:r w:rsidRPr="00B264BC">
        <w:t>Black citizens have the highest overall death rate for cancer and the lowest survival rate for most cancers compared to other racial or ethnic groups.</w:t>
      </w:r>
    </w:p>
    <w:p w14:paraId="05B3FF75" w14:textId="221052F8" w:rsidR="004C7AA1" w:rsidRDefault="00C32F76" w:rsidP="00B264BC">
      <w:pPr>
        <w:pStyle w:val="ListParagraph"/>
        <w:numPr>
          <w:ilvl w:val="0"/>
          <w:numId w:val="4"/>
        </w:numPr>
      </w:pPr>
      <w:r>
        <w:t xml:space="preserve">Colon and rectum cancer is highly preventable when caught early during routine screenings. </w:t>
      </w:r>
    </w:p>
    <w:p w14:paraId="4BF1BD01" w14:textId="77777777" w:rsidR="00C32F76" w:rsidRDefault="00000000" w:rsidP="00C32F76">
      <w:pPr>
        <w:pStyle w:val="ListParagraph"/>
        <w:numPr>
          <w:ilvl w:val="1"/>
          <w:numId w:val="4"/>
        </w:numPr>
      </w:pPr>
      <w:hyperlink r:id="rId15" w:history="1">
        <w:r w:rsidR="00C32F76" w:rsidRPr="00C32F76">
          <w:rPr>
            <w:rStyle w:val="Hyperlink"/>
          </w:rPr>
          <w:t>Screening for most people can start between 45 and 50 years of age but may be recommended sooner if there are additional risk factors such as family history, inflammatory bowel disease or personal history of polyps.</w:t>
        </w:r>
      </w:hyperlink>
    </w:p>
    <w:p w14:paraId="5CA1DB1F" w14:textId="3E39D6C9" w:rsidR="00C32F76" w:rsidRPr="003F76B0" w:rsidRDefault="00C32F76" w:rsidP="00C32F76">
      <w:pPr>
        <w:pStyle w:val="ListParagraph"/>
      </w:pPr>
      <w:r>
        <w:t xml:space="preserve"> </w:t>
      </w:r>
    </w:p>
    <w:p w14:paraId="5465AA48" w14:textId="77777777" w:rsidR="00D1768E" w:rsidRDefault="00D1768E" w:rsidP="00D1768E">
      <w:pPr>
        <w:pStyle w:val="Heading2"/>
      </w:pPr>
      <w:bookmarkStart w:id="15" w:name="_Toc152164758"/>
      <w:r>
        <w:t>Cancer Deaths</w:t>
      </w:r>
      <w:bookmarkEnd w:id="15"/>
    </w:p>
    <w:p w14:paraId="5BFD2562" w14:textId="2C0658F7" w:rsidR="00C66F02" w:rsidRDefault="00C66F02" w:rsidP="00C66F02">
      <w:pPr>
        <w:pStyle w:val="Heading3"/>
      </w:pPr>
      <w:bookmarkStart w:id="16" w:name="_Toc152164759"/>
      <w:r>
        <w:t>Figure 7: AA case rate vs AA mortality rate</w:t>
      </w:r>
      <w:bookmarkEnd w:id="16"/>
    </w:p>
    <w:p w14:paraId="7FA6C899" w14:textId="0EAAD582" w:rsidR="00300A6A" w:rsidRDefault="005665C3" w:rsidP="00B70D41">
      <w:r>
        <w:rPr>
          <w:noProof/>
        </w:rPr>
        <w:drawing>
          <wp:inline distT="0" distB="0" distL="0" distR="0" wp14:anchorId="4BCE06AB" wp14:editId="5F101013">
            <wp:extent cx="6307667" cy="3268133"/>
            <wp:effectExtent l="0" t="0" r="0" b="8890"/>
            <wp:docPr id="4" name="Chart 4">
              <a:extLst xmlns:a="http://schemas.openxmlformats.org/drawingml/2006/main">
                <a:ext uri="{FF2B5EF4-FFF2-40B4-BE49-F238E27FC236}">
                  <a16:creationId xmlns:a16="http://schemas.microsoft.com/office/drawing/2014/main" id="{5E5954DF-F983-4539-B935-6C762C864E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92C0B2" w14:textId="55500EFB" w:rsidR="00B264BC" w:rsidRDefault="00B264BC" w:rsidP="00B264BC">
      <w:pPr>
        <w:pStyle w:val="ListParagraph"/>
        <w:numPr>
          <w:ilvl w:val="0"/>
          <w:numId w:val="4"/>
        </w:numPr>
      </w:pPr>
      <w:r>
        <w:t xml:space="preserve">Nationally, </w:t>
      </w:r>
      <w:r w:rsidR="00B84F3D">
        <w:t>Black</w:t>
      </w:r>
      <w:r>
        <w:t xml:space="preserve"> males are the most likely to develop and die from lung cance</w:t>
      </w:r>
      <w:r w:rsidR="00C32F76">
        <w:t>r than all other races.</w:t>
      </w:r>
    </w:p>
    <w:p w14:paraId="3FCB9194" w14:textId="3B5EBDBF" w:rsidR="00E729E4" w:rsidRPr="00541A17" w:rsidRDefault="00E729E4" w:rsidP="00BE48E8">
      <w:pPr>
        <w:pStyle w:val="Heading3"/>
        <w:rPr>
          <w:rFonts w:eastAsia="Roboto"/>
        </w:rPr>
      </w:pPr>
      <w:bookmarkStart w:id="17" w:name="_Toc152164760"/>
      <w:r w:rsidRPr="00541A17">
        <w:rPr>
          <w:rFonts w:eastAsia="Roboto"/>
        </w:rPr>
        <w:lastRenderedPageBreak/>
        <w:t xml:space="preserve">Figure </w:t>
      </w:r>
      <w:r>
        <w:rPr>
          <w:rFonts w:eastAsia="Roboto"/>
        </w:rPr>
        <w:t>7</w:t>
      </w:r>
      <w:r w:rsidRPr="00541A17">
        <w:rPr>
          <w:rFonts w:eastAsia="Roboto"/>
        </w:rPr>
        <w:t>: Cancer Diagnosis stage by Insurance Type</w:t>
      </w:r>
      <w:r>
        <w:rPr>
          <w:rFonts w:eastAsia="Roboto"/>
        </w:rPr>
        <w:t>, 2017-2022</w:t>
      </w:r>
      <w:bookmarkEnd w:id="17"/>
    </w:p>
    <w:p w14:paraId="5D8B8E03" w14:textId="0A179D25" w:rsidR="00300A6A" w:rsidRDefault="00E729E4" w:rsidP="00300A6A">
      <w:r>
        <w:rPr>
          <w:noProof/>
        </w:rPr>
        <w:drawing>
          <wp:inline distT="0" distB="0" distL="0" distR="0" wp14:anchorId="46F4449F" wp14:editId="12872B06">
            <wp:extent cx="5943600" cy="3511436"/>
            <wp:effectExtent l="0" t="0" r="0" b="0"/>
            <wp:docPr id="5" name="Chart 5">
              <a:extLst xmlns:a="http://schemas.openxmlformats.org/drawingml/2006/main">
                <a:ext uri="{FF2B5EF4-FFF2-40B4-BE49-F238E27FC236}">
                  <a16:creationId xmlns:a16="http://schemas.microsoft.com/office/drawing/2014/main" id="{8ED33D8A-C835-48C8-AE60-78508B85B4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8C8DC9" w14:textId="371C8797" w:rsidR="00EA14B1" w:rsidRDefault="00EA14B1" w:rsidP="00EA14B1">
      <w:pPr>
        <w:pStyle w:val="ListParagraph"/>
        <w:numPr>
          <w:ilvl w:val="0"/>
          <w:numId w:val="4"/>
        </w:numPr>
      </w:pPr>
      <w:r>
        <w:t>Medicaid coverage for cancer screening varies by state. Screening coverage will also vary by the site that is being screened</w:t>
      </w:r>
    </w:p>
    <w:p w14:paraId="471887C7" w14:textId="08E23381" w:rsidR="00EA14B1" w:rsidRDefault="00EA14B1" w:rsidP="00EA14B1">
      <w:pPr>
        <w:pStyle w:val="ListParagraph"/>
        <w:numPr>
          <w:ilvl w:val="1"/>
          <w:numId w:val="4"/>
        </w:numPr>
      </w:pPr>
      <w:r>
        <w:t xml:space="preserve">In Ohio, breast and cervical cancer screenings are broadly covered. </w:t>
      </w:r>
    </w:p>
    <w:p w14:paraId="12C9741F" w14:textId="52D09E13" w:rsidR="00EA361B" w:rsidRDefault="00EA361B" w:rsidP="00EA361B">
      <w:pPr>
        <w:pStyle w:val="Heading3"/>
      </w:pPr>
      <w:bookmarkStart w:id="18" w:name="_Toc152164761"/>
      <w:r>
        <w:t xml:space="preserve">Figure </w:t>
      </w:r>
      <w:r w:rsidR="00E729E4">
        <w:t>8</w:t>
      </w:r>
      <w:r>
        <w:t xml:space="preserve">: Early vs </w:t>
      </w:r>
      <w:r w:rsidR="00B264BC">
        <w:t>Late-stage</w:t>
      </w:r>
      <w:r>
        <w:t xml:space="preserve"> mortality rate</w:t>
      </w:r>
      <w:bookmarkEnd w:id="18"/>
    </w:p>
    <w:p w14:paraId="07848C37" w14:textId="7AE053A2" w:rsidR="00D1768E" w:rsidRPr="00D36503" w:rsidRDefault="00EA361B" w:rsidP="00D36503">
      <w:pPr>
        <w:pStyle w:val="Title"/>
        <w:jc w:val="center"/>
        <w:rPr>
          <w:rFonts w:ascii="Roboto" w:hAnsi="Roboto"/>
          <w:sz w:val="24"/>
          <w:szCs w:val="24"/>
        </w:rPr>
      </w:pPr>
      <w:r>
        <w:rPr>
          <w:noProof/>
        </w:rPr>
        <w:drawing>
          <wp:inline distT="0" distB="0" distL="0" distR="0" wp14:anchorId="0800F4B0" wp14:editId="4C74F36C">
            <wp:extent cx="5013960" cy="3413760"/>
            <wp:effectExtent l="0" t="0" r="0" b="0"/>
            <wp:docPr id="2" name="Chart 2">
              <a:extLst xmlns:a="http://schemas.openxmlformats.org/drawingml/2006/main">
                <a:ext uri="{FF2B5EF4-FFF2-40B4-BE49-F238E27FC236}">
                  <a16:creationId xmlns:a16="http://schemas.microsoft.com/office/drawing/2014/main" id="{A0814573-51D6-460C-BFDD-4DC71EF1A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15BA58" w14:textId="160A2684" w:rsidR="00D1768E" w:rsidRDefault="00D1768E" w:rsidP="00D1768E">
      <w:pPr>
        <w:pStyle w:val="Heading3"/>
      </w:pPr>
      <w:bookmarkStart w:id="19" w:name="_Toc152164762"/>
      <w:r>
        <w:lastRenderedPageBreak/>
        <w:t xml:space="preserve">Figure </w:t>
      </w:r>
      <w:r w:rsidR="00E729E4">
        <w:t>9</w:t>
      </w:r>
      <w:r>
        <w:t xml:space="preserve">: Cancer Deaths (unstaged) and 5-Year Survival by </w:t>
      </w:r>
      <w:r w:rsidR="007066A0">
        <w:t xml:space="preserve">Select </w:t>
      </w:r>
      <w:r>
        <w:t>Site</w:t>
      </w:r>
      <w:bookmarkEnd w:id="19"/>
    </w:p>
    <w:p w14:paraId="392BFCC4" w14:textId="16AA0844" w:rsidR="00D1768E" w:rsidRPr="00D1768E" w:rsidRDefault="0044425D" w:rsidP="00F97503">
      <w:r>
        <w:rPr>
          <w:noProof/>
        </w:rPr>
        <w:drawing>
          <wp:inline distT="0" distB="0" distL="0" distR="0" wp14:anchorId="32978951" wp14:editId="14BDB27C">
            <wp:extent cx="6104255" cy="3307080"/>
            <wp:effectExtent l="0" t="0" r="0" b="7620"/>
            <wp:docPr id="1" name="Chart 1">
              <a:extLst xmlns:a="http://schemas.openxmlformats.org/drawingml/2006/main">
                <a:ext uri="{FF2B5EF4-FFF2-40B4-BE49-F238E27FC236}">
                  <a16:creationId xmlns:a16="http://schemas.microsoft.com/office/drawing/2014/main" id="{A59182D9-28A0-40CF-8264-54EE45976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304A68" w14:textId="5D1D738D" w:rsidR="00D1768E" w:rsidRDefault="00D26207" w:rsidP="00D26207">
      <w:pPr>
        <w:pStyle w:val="Heading3"/>
      </w:pPr>
      <w:bookmarkStart w:id="20" w:name="_Toc152164763"/>
      <w:r>
        <w:t xml:space="preserve">Figure </w:t>
      </w:r>
      <w:r w:rsidR="00E729E4">
        <w:t>10</w:t>
      </w:r>
      <w:r>
        <w:t>: 5-Year Survival Rate (unstaged) for select Cancer Sites</w:t>
      </w:r>
      <w:bookmarkEnd w:id="20"/>
    </w:p>
    <w:p w14:paraId="2E06082C" w14:textId="43984F01" w:rsidR="00D26207" w:rsidRDefault="00D26207" w:rsidP="00814C66">
      <w:r>
        <w:rPr>
          <w:noProof/>
        </w:rPr>
        <w:drawing>
          <wp:inline distT="0" distB="0" distL="0" distR="0" wp14:anchorId="451BC51C" wp14:editId="66DD29CD">
            <wp:extent cx="6189133" cy="3774440"/>
            <wp:effectExtent l="0" t="0" r="2540" b="0"/>
            <wp:docPr id="806929918" name="Chart 1">
              <a:extLst xmlns:a="http://schemas.openxmlformats.org/drawingml/2006/main">
                <a:ext uri="{FF2B5EF4-FFF2-40B4-BE49-F238E27FC236}">
                  <a16:creationId xmlns:a16="http://schemas.microsoft.com/office/drawing/2014/main" id="{4539B117-FD80-C64C-9686-59B00875C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99A3AD" w14:textId="77777777" w:rsidR="00F75397" w:rsidRDefault="00F75397" w:rsidP="00814C66"/>
    <w:p w14:paraId="5E6FEF81" w14:textId="7FB9F6ED" w:rsidR="00BE48E8" w:rsidRDefault="00AC3A2E" w:rsidP="00AC3A2E">
      <w:pPr>
        <w:pStyle w:val="Heading1"/>
      </w:pPr>
      <w:bookmarkStart w:id="21" w:name="_Toc152164764"/>
      <w:r>
        <w:lastRenderedPageBreak/>
        <w:t>Prevention</w:t>
      </w:r>
      <w:bookmarkEnd w:id="21"/>
    </w:p>
    <w:p w14:paraId="6F8D22DC" w14:textId="60BE9059" w:rsidR="00AC3A2E" w:rsidRPr="00A471A4" w:rsidRDefault="00AC3A2E" w:rsidP="00AC3A2E">
      <w:pPr>
        <w:rPr>
          <w:szCs w:val="24"/>
        </w:rPr>
      </w:pPr>
      <w:r>
        <w:tab/>
      </w:r>
      <w:hyperlink r:id="rId21" w:history="1">
        <w:r w:rsidRPr="00EB389C">
          <w:rPr>
            <w:rStyle w:val="Hyperlink"/>
            <w:szCs w:val="24"/>
          </w:rPr>
          <w:t>There are many simple ways to reduce your lifetime risk of cancer</w:t>
        </w:r>
      </w:hyperlink>
    </w:p>
    <w:p w14:paraId="147F4C0F" w14:textId="755211BE" w:rsidR="00AC3A2E" w:rsidRDefault="00B84F3D" w:rsidP="00AC3A2E">
      <w:pPr>
        <w:pStyle w:val="ListParagraph"/>
        <w:numPr>
          <w:ilvl w:val="0"/>
          <w:numId w:val="5"/>
        </w:numPr>
        <w:rPr>
          <w:szCs w:val="24"/>
        </w:rPr>
      </w:pPr>
      <w:r>
        <w:rPr>
          <w:szCs w:val="24"/>
        </w:rPr>
        <w:t>Do not</w:t>
      </w:r>
      <w:r w:rsidR="00AC3A2E">
        <w:rPr>
          <w:szCs w:val="24"/>
        </w:rPr>
        <w:t xml:space="preserve"> use tobacco products</w:t>
      </w:r>
    </w:p>
    <w:p w14:paraId="729591EB" w14:textId="77777777" w:rsidR="00AC3A2E" w:rsidRDefault="00AC3A2E" w:rsidP="00AC3A2E">
      <w:pPr>
        <w:pStyle w:val="ListParagraph"/>
        <w:numPr>
          <w:ilvl w:val="1"/>
          <w:numId w:val="5"/>
        </w:numPr>
        <w:rPr>
          <w:szCs w:val="24"/>
        </w:rPr>
      </w:pPr>
      <w:r>
        <w:rPr>
          <w:szCs w:val="24"/>
        </w:rPr>
        <w:t>Tobacco products are linked to numerous types of cancer including lung, mouth, throat, pancreas, cervix, and more</w:t>
      </w:r>
    </w:p>
    <w:p w14:paraId="6F0BE698" w14:textId="77777777" w:rsidR="00AC3A2E" w:rsidRDefault="00AC3A2E" w:rsidP="00AC3A2E">
      <w:pPr>
        <w:pStyle w:val="ListParagraph"/>
        <w:numPr>
          <w:ilvl w:val="0"/>
          <w:numId w:val="5"/>
        </w:numPr>
        <w:rPr>
          <w:szCs w:val="24"/>
        </w:rPr>
      </w:pPr>
      <w:r>
        <w:rPr>
          <w:szCs w:val="24"/>
        </w:rPr>
        <w:t>Eat a healthy diet</w:t>
      </w:r>
    </w:p>
    <w:p w14:paraId="369A49BC" w14:textId="77777777" w:rsidR="00AC3A2E" w:rsidRDefault="00AC3A2E" w:rsidP="00AC3A2E">
      <w:pPr>
        <w:pStyle w:val="ListParagraph"/>
        <w:numPr>
          <w:ilvl w:val="1"/>
          <w:numId w:val="5"/>
        </w:numPr>
        <w:rPr>
          <w:szCs w:val="24"/>
        </w:rPr>
      </w:pPr>
      <w:r>
        <w:rPr>
          <w:szCs w:val="24"/>
        </w:rPr>
        <w:t xml:space="preserve">Increasing one’s intake of fruits, vegetables, and whole grains can help to reduce risk. </w:t>
      </w:r>
    </w:p>
    <w:p w14:paraId="580B7628" w14:textId="77777777" w:rsidR="00AC3A2E" w:rsidRDefault="00AC3A2E" w:rsidP="00AC3A2E">
      <w:pPr>
        <w:pStyle w:val="ListParagraph"/>
        <w:numPr>
          <w:ilvl w:val="1"/>
          <w:numId w:val="5"/>
        </w:numPr>
        <w:rPr>
          <w:szCs w:val="24"/>
        </w:rPr>
      </w:pPr>
      <w:r>
        <w:rPr>
          <w:szCs w:val="24"/>
        </w:rPr>
        <w:t>If you are going to drink alcohol, do it only in moderation</w:t>
      </w:r>
    </w:p>
    <w:p w14:paraId="4AC0B399" w14:textId="77777777" w:rsidR="00AC3A2E" w:rsidRDefault="00AC3A2E" w:rsidP="00AC3A2E">
      <w:pPr>
        <w:pStyle w:val="ListParagraph"/>
        <w:numPr>
          <w:ilvl w:val="1"/>
          <w:numId w:val="5"/>
        </w:numPr>
        <w:rPr>
          <w:szCs w:val="24"/>
        </w:rPr>
      </w:pPr>
      <w:r>
        <w:rPr>
          <w:szCs w:val="24"/>
        </w:rPr>
        <w:t>Limit your processed food intake, especially processed meats</w:t>
      </w:r>
    </w:p>
    <w:p w14:paraId="5DB6D0F8" w14:textId="77777777" w:rsidR="00AC3A2E" w:rsidRDefault="00AC3A2E" w:rsidP="00AC3A2E">
      <w:pPr>
        <w:pStyle w:val="ListParagraph"/>
        <w:numPr>
          <w:ilvl w:val="0"/>
          <w:numId w:val="5"/>
        </w:numPr>
        <w:rPr>
          <w:szCs w:val="24"/>
        </w:rPr>
      </w:pPr>
      <w:r>
        <w:rPr>
          <w:szCs w:val="24"/>
        </w:rPr>
        <w:t>Maintain a healthy weight and be physically active</w:t>
      </w:r>
    </w:p>
    <w:p w14:paraId="497B9282" w14:textId="46037920" w:rsidR="00AC3A2E" w:rsidRDefault="00AC3A2E" w:rsidP="00AC3A2E">
      <w:pPr>
        <w:pStyle w:val="ListParagraph"/>
        <w:numPr>
          <w:ilvl w:val="1"/>
          <w:numId w:val="5"/>
        </w:numPr>
        <w:rPr>
          <w:szCs w:val="24"/>
        </w:rPr>
      </w:pPr>
      <w:r>
        <w:rPr>
          <w:szCs w:val="24"/>
        </w:rPr>
        <w:t>Aim for 150 minutes of moderate activity/week or 75 minutes of rigorous activity/week</w:t>
      </w:r>
    </w:p>
    <w:p w14:paraId="0E4AA628" w14:textId="579E93C3" w:rsidR="00AC3A2E" w:rsidRDefault="00AC3A2E" w:rsidP="00AC3A2E">
      <w:pPr>
        <w:pStyle w:val="ListParagraph"/>
        <w:numPr>
          <w:ilvl w:val="0"/>
          <w:numId w:val="5"/>
        </w:numPr>
        <w:rPr>
          <w:szCs w:val="24"/>
        </w:rPr>
      </w:pPr>
      <w:r>
        <w:rPr>
          <w:szCs w:val="24"/>
        </w:rPr>
        <w:t xml:space="preserve">Protect yourself from the sun </w:t>
      </w:r>
    </w:p>
    <w:p w14:paraId="7997976C" w14:textId="10E68EE6" w:rsidR="00AC3A2E" w:rsidRDefault="00AC3A2E" w:rsidP="00AC3A2E">
      <w:pPr>
        <w:pStyle w:val="ListParagraph"/>
        <w:numPr>
          <w:ilvl w:val="1"/>
          <w:numId w:val="5"/>
        </w:numPr>
        <w:rPr>
          <w:szCs w:val="24"/>
        </w:rPr>
      </w:pPr>
      <w:r>
        <w:rPr>
          <w:szCs w:val="24"/>
        </w:rPr>
        <w:t>Using sunscreen and avoiding midday sun can help to prevent your risk for skin cancer</w:t>
      </w:r>
    </w:p>
    <w:p w14:paraId="7804B4BD" w14:textId="405594F9" w:rsidR="00AC3A2E" w:rsidRDefault="00AC3A2E" w:rsidP="00AC3A2E">
      <w:pPr>
        <w:pStyle w:val="ListParagraph"/>
        <w:numPr>
          <w:ilvl w:val="0"/>
          <w:numId w:val="5"/>
        </w:numPr>
        <w:rPr>
          <w:szCs w:val="24"/>
        </w:rPr>
      </w:pPr>
      <w:r>
        <w:rPr>
          <w:szCs w:val="24"/>
        </w:rPr>
        <w:t>Get vaccinated</w:t>
      </w:r>
    </w:p>
    <w:p w14:paraId="2E40E05C" w14:textId="3B6835F9" w:rsidR="00AC3A2E" w:rsidRDefault="00AC3A2E" w:rsidP="00AC3A2E">
      <w:pPr>
        <w:pStyle w:val="ListParagraph"/>
        <w:numPr>
          <w:ilvl w:val="1"/>
          <w:numId w:val="5"/>
        </w:numPr>
        <w:rPr>
          <w:szCs w:val="24"/>
        </w:rPr>
      </w:pPr>
      <w:r>
        <w:rPr>
          <w:szCs w:val="24"/>
        </w:rPr>
        <w:t>Vaccinations for both Hepatitis B and HPV can prevent liver cancer and cervical cancer, respectively</w:t>
      </w:r>
    </w:p>
    <w:p w14:paraId="27EB77E3" w14:textId="0443BADA" w:rsidR="00AC3A2E" w:rsidRDefault="00AC3A2E" w:rsidP="00AC3A2E">
      <w:pPr>
        <w:pStyle w:val="ListParagraph"/>
        <w:numPr>
          <w:ilvl w:val="0"/>
          <w:numId w:val="5"/>
        </w:numPr>
        <w:rPr>
          <w:szCs w:val="24"/>
        </w:rPr>
      </w:pPr>
      <w:r>
        <w:rPr>
          <w:szCs w:val="24"/>
        </w:rPr>
        <w:t>Receive regular medical care</w:t>
      </w:r>
    </w:p>
    <w:p w14:paraId="58D6B2FB" w14:textId="3A64F43C" w:rsidR="00BE48E8" w:rsidRPr="00F76CCC" w:rsidRDefault="00AC3A2E" w:rsidP="00814C66">
      <w:pPr>
        <w:pStyle w:val="ListParagraph"/>
        <w:numPr>
          <w:ilvl w:val="1"/>
          <w:numId w:val="5"/>
        </w:numPr>
        <w:rPr>
          <w:szCs w:val="24"/>
        </w:rPr>
      </w:pPr>
      <w:r>
        <w:rPr>
          <w:szCs w:val="24"/>
        </w:rPr>
        <w:t>Regular screenings and exams can help to find cancer early so it can be dealt with before it reaches the late stage</w:t>
      </w:r>
    </w:p>
    <w:p w14:paraId="0CC8F52C" w14:textId="07218EA9" w:rsidR="00BE48E8" w:rsidRDefault="00BE48E8" w:rsidP="00BE48E8">
      <w:pPr>
        <w:pStyle w:val="Heading1"/>
      </w:pPr>
      <w:bookmarkStart w:id="22" w:name="_Resources"/>
      <w:bookmarkStart w:id="23" w:name="_Toc152164765"/>
      <w:bookmarkEnd w:id="22"/>
      <w:r>
        <w:t>Resources</w:t>
      </w:r>
      <w:bookmarkEnd w:id="23"/>
    </w:p>
    <w:p w14:paraId="70AB560D" w14:textId="5C72C128" w:rsidR="007F4B84" w:rsidRDefault="007F4B84" w:rsidP="007F4B84">
      <w:pPr>
        <w:pStyle w:val="ListParagraph"/>
        <w:numPr>
          <w:ilvl w:val="0"/>
          <w:numId w:val="2"/>
        </w:numPr>
      </w:pPr>
      <w:r>
        <w:t xml:space="preserve">Cancer Screening Recommendations: </w:t>
      </w:r>
      <w:hyperlink r:id="rId22" w:history="1">
        <w:r w:rsidRPr="00F53E72">
          <w:rPr>
            <w:rStyle w:val="Hyperlink"/>
          </w:rPr>
          <w:t>https://www.cancer.org/cancer/screening/get-screened.html?gad_source=1&amp;gclid=Cj0KCQiA35urBhDCARIsAOU7Qwk0GRmh5Sl2_bjZBic6QNiZsF4v46ULkYPpKQ7-WqkWg6h0pbo8T48aAiQrEALw_wcB</w:t>
        </w:r>
      </w:hyperlink>
    </w:p>
    <w:p w14:paraId="223C2CCF" w14:textId="79E032E9" w:rsidR="001A4B28" w:rsidRDefault="007F4B84" w:rsidP="00BE48E8">
      <w:pPr>
        <w:pStyle w:val="ListParagraph"/>
        <w:numPr>
          <w:ilvl w:val="0"/>
          <w:numId w:val="2"/>
        </w:numPr>
      </w:pPr>
      <w:r>
        <w:t xml:space="preserve">Ohio Public Data Warehouse: </w:t>
      </w:r>
      <w:hyperlink r:id="rId23" w:history="1">
        <w:r w:rsidRPr="00F53E72">
          <w:rPr>
            <w:rStyle w:val="Hyperlink"/>
          </w:rPr>
          <w:t>https://publicapps.odh.ohio.gov/EDW/DataBrowser/Browse/StateLayoutLockdownCancers</w:t>
        </w:r>
      </w:hyperlink>
    </w:p>
    <w:p w14:paraId="68F7CB43" w14:textId="09D9CB4E" w:rsidR="007F4B84" w:rsidRDefault="007F4B84" w:rsidP="00BE48E8">
      <w:pPr>
        <w:pStyle w:val="ListParagraph"/>
        <w:numPr>
          <w:ilvl w:val="0"/>
          <w:numId w:val="2"/>
        </w:numPr>
      </w:pPr>
      <w:r>
        <w:t xml:space="preserve">ODH Wood County Cancer Profile: </w:t>
      </w:r>
      <w:hyperlink r:id="rId24" w:history="1">
        <w:r w:rsidRPr="00F53E72">
          <w:rPr>
            <w:rStyle w:val="Hyperlink"/>
          </w:rPr>
          <w:t>https://odh.ohio.gov/wps/wcm/connect/gov/5d041039-9827-4f51-ab3f-cd62634db4c2/Wood+County+Cancer+Profile+2021.pdf?MOD=AJPERES&amp;CONVERT_TO=url&amp;CACHEID=ROOTWORKSPACE.Z18_M1HGGIK0N0JO00QO9DDDDM3000-5d041039-9827-4f51-ab3f-cd62634db4c2-nMpyl31</w:t>
        </w:r>
      </w:hyperlink>
    </w:p>
    <w:p w14:paraId="4B696132" w14:textId="1BEEDDDD" w:rsidR="007F4B84" w:rsidRDefault="007F4B84" w:rsidP="00BE48E8">
      <w:pPr>
        <w:pStyle w:val="ListParagraph"/>
        <w:numPr>
          <w:ilvl w:val="0"/>
          <w:numId w:val="2"/>
        </w:numPr>
      </w:pPr>
      <w:r>
        <w:t xml:space="preserve">Ohio Annual Cancer Report 2023: </w:t>
      </w:r>
      <w:hyperlink r:id="rId25" w:history="1">
        <w:r w:rsidRPr="00F53E72">
          <w:rPr>
            <w:rStyle w:val="Hyperlink"/>
          </w:rPr>
          <w:t>https://odh.ohio.gov/know-our-programs/ohio-cancer-incidence-surveillance-system/resources/ohio-annual-cancer-report-2023</w:t>
        </w:r>
      </w:hyperlink>
    </w:p>
    <w:p w14:paraId="7D5454E9" w14:textId="77777777" w:rsidR="007F4B84" w:rsidRPr="00BE48E8" w:rsidRDefault="007F4B84" w:rsidP="007F4B84">
      <w:pPr>
        <w:pStyle w:val="ListParagraph"/>
      </w:pPr>
    </w:p>
    <w:sectPr w:rsidR="007F4B84" w:rsidRPr="00BE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2BFF"/>
    <w:multiLevelType w:val="hybridMultilevel"/>
    <w:tmpl w:val="B2D06C98"/>
    <w:lvl w:ilvl="0" w:tplc="B46E7C7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81161"/>
    <w:multiLevelType w:val="hybridMultilevel"/>
    <w:tmpl w:val="BAB65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403A7"/>
    <w:multiLevelType w:val="hybridMultilevel"/>
    <w:tmpl w:val="E076A34E"/>
    <w:lvl w:ilvl="0" w:tplc="B46E7C7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77A49"/>
    <w:multiLevelType w:val="hybridMultilevel"/>
    <w:tmpl w:val="FAD093AE"/>
    <w:lvl w:ilvl="0" w:tplc="B46E7C7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47ED5"/>
    <w:multiLevelType w:val="hybridMultilevel"/>
    <w:tmpl w:val="E56AD6C8"/>
    <w:lvl w:ilvl="0" w:tplc="B46E7C7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91DAB"/>
    <w:multiLevelType w:val="hybridMultilevel"/>
    <w:tmpl w:val="B36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25100">
    <w:abstractNumId w:val="2"/>
  </w:num>
  <w:num w:numId="2" w16cid:durableId="903101941">
    <w:abstractNumId w:val="4"/>
  </w:num>
  <w:num w:numId="3" w16cid:durableId="462306608">
    <w:abstractNumId w:val="3"/>
  </w:num>
  <w:num w:numId="4" w16cid:durableId="1227833951">
    <w:abstractNumId w:val="0"/>
  </w:num>
  <w:num w:numId="5" w16cid:durableId="130371029">
    <w:abstractNumId w:val="1"/>
  </w:num>
  <w:num w:numId="6" w16cid:durableId="313489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D"/>
    <w:rsid w:val="0006491F"/>
    <w:rsid w:val="0009135B"/>
    <w:rsid w:val="00095E76"/>
    <w:rsid w:val="000C0783"/>
    <w:rsid w:val="001A4B28"/>
    <w:rsid w:val="001A76B6"/>
    <w:rsid w:val="001D3104"/>
    <w:rsid w:val="00202DC4"/>
    <w:rsid w:val="00204EA4"/>
    <w:rsid w:val="00206A95"/>
    <w:rsid w:val="00206F47"/>
    <w:rsid w:val="002419D6"/>
    <w:rsid w:val="00271BAA"/>
    <w:rsid w:val="00281DD8"/>
    <w:rsid w:val="00283EAB"/>
    <w:rsid w:val="002A594E"/>
    <w:rsid w:val="002B34E1"/>
    <w:rsid w:val="00300A6A"/>
    <w:rsid w:val="0031692D"/>
    <w:rsid w:val="00327987"/>
    <w:rsid w:val="003C5F60"/>
    <w:rsid w:val="003F76B0"/>
    <w:rsid w:val="004065FB"/>
    <w:rsid w:val="00413986"/>
    <w:rsid w:val="00433B4E"/>
    <w:rsid w:val="0044425D"/>
    <w:rsid w:val="00447B64"/>
    <w:rsid w:val="00457BA4"/>
    <w:rsid w:val="004C7AA1"/>
    <w:rsid w:val="00505F53"/>
    <w:rsid w:val="00514277"/>
    <w:rsid w:val="005665C3"/>
    <w:rsid w:val="00575F68"/>
    <w:rsid w:val="00594B65"/>
    <w:rsid w:val="005A3F5E"/>
    <w:rsid w:val="005E76F3"/>
    <w:rsid w:val="005F39BD"/>
    <w:rsid w:val="006027F4"/>
    <w:rsid w:val="0061037F"/>
    <w:rsid w:val="00626021"/>
    <w:rsid w:val="006579C5"/>
    <w:rsid w:val="0067262C"/>
    <w:rsid w:val="006D0666"/>
    <w:rsid w:val="007066A0"/>
    <w:rsid w:val="00722339"/>
    <w:rsid w:val="00722997"/>
    <w:rsid w:val="00733E0B"/>
    <w:rsid w:val="00740443"/>
    <w:rsid w:val="0076672D"/>
    <w:rsid w:val="007F488F"/>
    <w:rsid w:val="007F4B84"/>
    <w:rsid w:val="00803573"/>
    <w:rsid w:val="00806EDC"/>
    <w:rsid w:val="00811080"/>
    <w:rsid w:val="00814C66"/>
    <w:rsid w:val="0083121E"/>
    <w:rsid w:val="008401FD"/>
    <w:rsid w:val="00867A3D"/>
    <w:rsid w:val="008C0B88"/>
    <w:rsid w:val="008C543B"/>
    <w:rsid w:val="008D6E7F"/>
    <w:rsid w:val="008E16BC"/>
    <w:rsid w:val="00907B3A"/>
    <w:rsid w:val="00920E35"/>
    <w:rsid w:val="00927756"/>
    <w:rsid w:val="00955276"/>
    <w:rsid w:val="00974A73"/>
    <w:rsid w:val="00993123"/>
    <w:rsid w:val="009978DF"/>
    <w:rsid w:val="009A286E"/>
    <w:rsid w:val="009F4C5F"/>
    <w:rsid w:val="00A13AA6"/>
    <w:rsid w:val="00A305C1"/>
    <w:rsid w:val="00A35A5A"/>
    <w:rsid w:val="00A61E97"/>
    <w:rsid w:val="00A77765"/>
    <w:rsid w:val="00AB0BF7"/>
    <w:rsid w:val="00AB460C"/>
    <w:rsid w:val="00AC3A2E"/>
    <w:rsid w:val="00B264BC"/>
    <w:rsid w:val="00B442A6"/>
    <w:rsid w:val="00B51BFF"/>
    <w:rsid w:val="00B60E3C"/>
    <w:rsid w:val="00B70D41"/>
    <w:rsid w:val="00B8385A"/>
    <w:rsid w:val="00B84F3D"/>
    <w:rsid w:val="00B972AF"/>
    <w:rsid w:val="00BB2332"/>
    <w:rsid w:val="00BE48E8"/>
    <w:rsid w:val="00C32F76"/>
    <w:rsid w:val="00C41CC3"/>
    <w:rsid w:val="00C66F02"/>
    <w:rsid w:val="00C7186C"/>
    <w:rsid w:val="00C9151E"/>
    <w:rsid w:val="00C96903"/>
    <w:rsid w:val="00CA22D1"/>
    <w:rsid w:val="00D0117C"/>
    <w:rsid w:val="00D07B15"/>
    <w:rsid w:val="00D16636"/>
    <w:rsid w:val="00D1768E"/>
    <w:rsid w:val="00D250E2"/>
    <w:rsid w:val="00D26207"/>
    <w:rsid w:val="00D36503"/>
    <w:rsid w:val="00D571A0"/>
    <w:rsid w:val="00D7176F"/>
    <w:rsid w:val="00D75ABA"/>
    <w:rsid w:val="00DB2ED2"/>
    <w:rsid w:val="00DE05EC"/>
    <w:rsid w:val="00DF7878"/>
    <w:rsid w:val="00E15ADF"/>
    <w:rsid w:val="00E2462F"/>
    <w:rsid w:val="00E729E4"/>
    <w:rsid w:val="00EA0F5A"/>
    <w:rsid w:val="00EA14B1"/>
    <w:rsid w:val="00EA361B"/>
    <w:rsid w:val="00EA62B6"/>
    <w:rsid w:val="00EB389C"/>
    <w:rsid w:val="00EC6F98"/>
    <w:rsid w:val="00ED329F"/>
    <w:rsid w:val="00EE24BD"/>
    <w:rsid w:val="00F270E1"/>
    <w:rsid w:val="00F33F27"/>
    <w:rsid w:val="00F351A8"/>
    <w:rsid w:val="00F75397"/>
    <w:rsid w:val="00F76CCC"/>
    <w:rsid w:val="00F91CEF"/>
    <w:rsid w:val="00F97503"/>
    <w:rsid w:val="00FA701B"/>
    <w:rsid w:val="00FB308B"/>
    <w:rsid w:val="00FE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E57"/>
  <w15:chartTrackingRefBased/>
  <w15:docId w15:val="{D5B2E597-D0EA-4699-8BBE-A4F28555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BA4"/>
    <w:rPr>
      <w:rFonts w:ascii="Roboto" w:hAnsi="Roboto"/>
      <w:color w:val="002060"/>
      <w:sz w:val="24"/>
    </w:rPr>
  </w:style>
  <w:style w:type="paragraph" w:styleId="Heading1">
    <w:name w:val="heading 1"/>
    <w:basedOn w:val="Normal"/>
    <w:next w:val="Normal"/>
    <w:link w:val="Heading1Char"/>
    <w:uiPriority w:val="9"/>
    <w:qFormat/>
    <w:rsid w:val="00457BA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8D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71BA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4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7BA4"/>
    <w:rPr>
      <w:rFonts w:ascii="Roboto" w:eastAsiaTheme="majorEastAsia" w:hAnsi="Roboto" w:cstheme="majorBidi"/>
      <w:b/>
      <w:color w:val="002060"/>
      <w:sz w:val="32"/>
      <w:szCs w:val="32"/>
    </w:rPr>
  </w:style>
  <w:style w:type="character" w:customStyle="1" w:styleId="Heading2Char">
    <w:name w:val="Heading 2 Char"/>
    <w:basedOn w:val="DefaultParagraphFont"/>
    <w:link w:val="Heading2"/>
    <w:uiPriority w:val="9"/>
    <w:rsid w:val="009978DF"/>
    <w:rPr>
      <w:rFonts w:ascii="Roboto" w:eastAsiaTheme="majorEastAsia" w:hAnsi="Roboto" w:cstheme="majorBidi"/>
      <w:b/>
      <w:color w:val="002060"/>
      <w:sz w:val="28"/>
      <w:szCs w:val="26"/>
    </w:rPr>
  </w:style>
  <w:style w:type="character" w:customStyle="1" w:styleId="Heading3Char">
    <w:name w:val="Heading 3 Char"/>
    <w:basedOn w:val="DefaultParagraphFont"/>
    <w:link w:val="Heading3"/>
    <w:uiPriority w:val="9"/>
    <w:rsid w:val="00271BAA"/>
    <w:rPr>
      <w:rFonts w:ascii="Roboto" w:eastAsiaTheme="majorEastAsia" w:hAnsi="Roboto" w:cstheme="majorBidi"/>
      <w:b/>
      <w:color w:val="002060"/>
      <w:sz w:val="24"/>
      <w:szCs w:val="24"/>
    </w:rPr>
  </w:style>
  <w:style w:type="paragraph" w:styleId="ListParagraph">
    <w:name w:val="List Paragraph"/>
    <w:basedOn w:val="Normal"/>
    <w:uiPriority w:val="34"/>
    <w:qFormat/>
    <w:rsid w:val="00281DD8"/>
    <w:pPr>
      <w:ind w:left="720"/>
      <w:contextualSpacing/>
    </w:pPr>
  </w:style>
  <w:style w:type="character" w:styleId="CommentReference">
    <w:name w:val="annotation reference"/>
    <w:basedOn w:val="DefaultParagraphFont"/>
    <w:uiPriority w:val="99"/>
    <w:semiHidden/>
    <w:unhideWhenUsed/>
    <w:rsid w:val="008401FD"/>
    <w:rPr>
      <w:sz w:val="16"/>
      <w:szCs w:val="16"/>
    </w:rPr>
  </w:style>
  <w:style w:type="paragraph" w:styleId="CommentText">
    <w:name w:val="annotation text"/>
    <w:basedOn w:val="Normal"/>
    <w:link w:val="CommentTextChar"/>
    <w:uiPriority w:val="99"/>
    <w:semiHidden/>
    <w:unhideWhenUsed/>
    <w:rsid w:val="008401FD"/>
    <w:pPr>
      <w:spacing w:line="240" w:lineRule="auto"/>
    </w:pPr>
    <w:rPr>
      <w:sz w:val="20"/>
      <w:szCs w:val="20"/>
    </w:rPr>
  </w:style>
  <w:style w:type="character" w:customStyle="1" w:styleId="CommentTextChar">
    <w:name w:val="Comment Text Char"/>
    <w:basedOn w:val="DefaultParagraphFont"/>
    <w:link w:val="CommentText"/>
    <w:uiPriority w:val="99"/>
    <w:semiHidden/>
    <w:rsid w:val="008401FD"/>
    <w:rPr>
      <w:rFonts w:ascii="Roboto" w:hAnsi="Roboto"/>
      <w:color w:val="002060"/>
      <w:sz w:val="20"/>
      <w:szCs w:val="20"/>
    </w:rPr>
  </w:style>
  <w:style w:type="paragraph" w:styleId="CommentSubject">
    <w:name w:val="annotation subject"/>
    <w:basedOn w:val="CommentText"/>
    <w:next w:val="CommentText"/>
    <w:link w:val="CommentSubjectChar"/>
    <w:uiPriority w:val="99"/>
    <w:semiHidden/>
    <w:unhideWhenUsed/>
    <w:rsid w:val="008401FD"/>
    <w:rPr>
      <w:b/>
      <w:bCs/>
    </w:rPr>
  </w:style>
  <w:style w:type="character" w:customStyle="1" w:styleId="CommentSubjectChar">
    <w:name w:val="Comment Subject Char"/>
    <w:basedOn w:val="CommentTextChar"/>
    <w:link w:val="CommentSubject"/>
    <w:uiPriority w:val="99"/>
    <w:semiHidden/>
    <w:rsid w:val="008401FD"/>
    <w:rPr>
      <w:rFonts w:ascii="Roboto" w:hAnsi="Roboto"/>
      <w:b/>
      <w:bCs/>
      <w:color w:val="002060"/>
      <w:sz w:val="20"/>
      <w:szCs w:val="20"/>
    </w:rPr>
  </w:style>
  <w:style w:type="paragraph" w:styleId="BalloonText">
    <w:name w:val="Balloon Text"/>
    <w:basedOn w:val="Normal"/>
    <w:link w:val="BalloonTextChar"/>
    <w:uiPriority w:val="99"/>
    <w:semiHidden/>
    <w:unhideWhenUsed/>
    <w:rsid w:val="00566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5C3"/>
    <w:rPr>
      <w:rFonts w:ascii="Segoe UI" w:hAnsi="Segoe UI" w:cs="Segoe UI"/>
      <w:color w:val="002060"/>
      <w:sz w:val="18"/>
      <w:szCs w:val="18"/>
    </w:rPr>
  </w:style>
  <w:style w:type="character" w:styleId="Hyperlink">
    <w:name w:val="Hyperlink"/>
    <w:basedOn w:val="DefaultParagraphFont"/>
    <w:uiPriority w:val="99"/>
    <w:unhideWhenUsed/>
    <w:rsid w:val="00BE48E8"/>
    <w:rPr>
      <w:color w:val="0563C1" w:themeColor="hyperlink"/>
      <w:u w:val="single"/>
    </w:rPr>
  </w:style>
  <w:style w:type="character" w:styleId="UnresolvedMention">
    <w:name w:val="Unresolved Mention"/>
    <w:basedOn w:val="DefaultParagraphFont"/>
    <w:uiPriority w:val="99"/>
    <w:semiHidden/>
    <w:unhideWhenUsed/>
    <w:rsid w:val="00BE48E8"/>
    <w:rPr>
      <w:color w:val="605E5C"/>
      <w:shd w:val="clear" w:color="auto" w:fill="E1DFDD"/>
    </w:rPr>
  </w:style>
  <w:style w:type="character" w:styleId="FollowedHyperlink">
    <w:name w:val="FollowedHyperlink"/>
    <w:basedOn w:val="DefaultParagraphFont"/>
    <w:uiPriority w:val="99"/>
    <w:semiHidden/>
    <w:unhideWhenUsed/>
    <w:rsid w:val="00B264BC"/>
    <w:rPr>
      <w:color w:val="954F72" w:themeColor="followedHyperlink"/>
      <w:u w:val="single"/>
    </w:rPr>
  </w:style>
  <w:style w:type="paragraph" w:styleId="TOCHeading">
    <w:name w:val="TOC Heading"/>
    <w:basedOn w:val="Heading1"/>
    <w:next w:val="Normal"/>
    <w:uiPriority w:val="39"/>
    <w:unhideWhenUsed/>
    <w:qFormat/>
    <w:rsid w:val="00F76CCC"/>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F76CCC"/>
    <w:pPr>
      <w:spacing w:after="100"/>
    </w:pPr>
  </w:style>
  <w:style w:type="paragraph" w:styleId="TOC2">
    <w:name w:val="toc 2"/>
    <w:basedOn w:val="Normal"/>
    <w:next w:val="Normal"/>
    <w:autoRedefine/>
    <w:uiPriority w:val="39"/>
    <w:unhideWhenUsed/>
    <w:rsid w:val="00F76CCC"/>
    <w:pPr>
      <w:spacing w:after="100"/>
      <w:ind w:left="240"/>
    </w:pPr>
  </w:style>
  <w:style w:type="paragraph" w:styleId="TOC3">
    <w:name w:val="toc 3"/>
    <w:basedOn w:val="Normal"/>
    <w:next w:val="Normal"/>
    <w:autoRedefine/>
    <w:uiPriority w:val="39"/>
    <w:unhideWhenUsed/>
    <w:rsid w:val="00F76C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ayoclinic.org/healthy-lifestyle/adult-health/in-depth/cancer-prevention/art-20044816" TargetMode="Externa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hyperlink" Target="https://odh.ohio.gov/know-our-programs/ohio-cancer-incidence-surveillance-system/resources/ohio-annual-cancer-report-2023"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hyperlink" Target="https://odh.ohio.gov/wps/wcm/connect/gov/5d041039-9827-4f51-ab3f-cd62634db4c2/Wood+County+Cancer+Profile+2021.pdf?MOD=AJPERES&amp;CONVERT_TO=url&amp;CACHEID=ROOTWORKSPACE.Z18_M1HGGIK0N0JO00QO9DDDDM3000-5d041039-9827-4f51-ab3f-cd62634db4c2-nMpyl31" TargetMode="External"/><Relationship Id="rId5" Type="http://schemas.openxmlformats.org/officeDocument/2006/relationships/webSettings" Target="webSettings.xml"/><Relationship Id="rId15" Type="http://schemas.openxmlformats.org/officeDocument/2006/relationships/hyperlink" Target="https://www.cancer.org/cancer/types/colon-rectal-cancer/detection-diagnosis-staging/acs-recommendations.html" TargetMode="External"/><Relationship Id="rId23" Type="http://schemas.openxmlformats.org/officeDocument/2006/relationships/hyperlink" Target="https://publicapps.odh.ohio.gov/EDW/DataBrowser/Browse/StateLayoutLockdownCancers" TargetMode="External"/><Relationship Id="rId10" Type="http://schemas.openxmlformats.org/officeDocument/2006/relationships/hyperlink" Target="&#8226;%09https:/www.cancer.org/cancer/types/prostate-cancer/detection-diagnosis-staging/acs-recommendations.html" TargetMode="Externa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yperlink" Target="https://www.cancer.org/cancer/types/breast-cancer/screening-tests-and-early-detection/american-cancer-society-recommendations-for-the-early-detection-of-breast-cancer.html" TargetMode="External"/><Relationship Id="rId14" Type="http://schemas.openxmlformats.org/officeDocument/2006/relationships/chart" Target="charts/chart6.xml"/><Relationship Id="rId22" Type="http://schemas.openxmlformats.org/officeDocument/2006/relationships/hyperlink" Target="https://www.cancer.org/cancer/screening/get-screened.html?gad_source=1&amp;gclid=Cj0KCQiA35urBhDCARIsAOU7Qwk0GRmh5Sl2_bjZBic6QNiZsF4v46ULkYPpKQ7-WqkWg6h0pbo8T48aAiQrEALw_wcB"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hfields\AppData\Roaming\Microsoft\Excel\OCISS%20Wood%20co%202023%20Hunter's%20graphs%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10.16.41.43\workgroup\Emergency_%20Prep\Epidemiology\Chronic%20Disease\Cancer\OCISS%20Wood%20Co%202023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fields\Documents\OCISS%20Wood%20co%202023%20dumbbell%20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fields\Documents\OCISS%20Wood%20co%202023%20Hunter's%20graph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2.xml"/><Relationship Id="rId4" Type="http://schemas.openxmlformats.org/officeDocument/2006/relationships/oleObject" Target="file:///\\10.16.41.43\workgroup\Emergency_%20Prep\Epidemiology\Chronic%20Disease\Cancer\OCISS%20Wood%20Co%202023.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5" Type="http://schemas.openxmlformats.org/officeDocument/2006/relationships/chartUserShapes" Target="../drawings/drawing3.xml"/><Relationship Id="rId4" Type="http://schemas.openxmlformats.org/officeDocument/2006/relationships/oleObject" Target="file:///\\10.16.41.43\workgroup\Emergency_%20Prep\Epidemiology\Chronic%20Disease\Cancer\OCISS%20Wood%20Co%202023.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hfields\Documents\OCISS%20Wood%20co%202023%20Hunter's%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wchdvs3\workgroup\Emergency_%20Prep\Epidemiology\Chronic%20Disease\Cancer\OCISS%20Wood%20co%202023%20Hunter's%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fields\Documents\OCISS%20Wood%20co%202023%20Hunter's%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r>
              <a:rPr lang="en-US" sz="1100">
                <a:solidFill>
                  <a:srgbClr val="002060"/>
                </a:solidFill>
                <a:latin typeface="Georgia" panose="02040502050405020303" pitchFamily="18" charset="0"/>
              </a:rPr>
              <a:t>Newly diagnosed cancer cases have decreased by 25% since 2017</a:t>
            </a:r>
          </a:p>
        </c:rich>
      </c:tx>
      <c:layout>
        <c:manualLayout>
          <c:xMode val="edge"/>
          <c:yMode val="edge"/>
          <c:x val="1.7104616730600979E-2"/>
          <c:y val="2.5996533795493933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0.1802125737843793"/>
          <c:y val="0.13467592592592592"/>
          <c:w val="0.72194468731227313"/>
          <c:h val="0.77332484174772276"/>
        </c:manualLayout>
      </c:layout>
      <c:lineChart>
        <c:grouping val="standard"/>
        <c:varyColors val="0"/>
        <c:ser>
          <c:idx val="0"/>
          <c:order val="0"/>
          <c:tx>
            <c:strRef>
              <c:f>Sheet1!$A$115</c:f>
              <c:strCache>
                <c:ptCount val="1"/>
                <c:pt idx="0">
                  <c:v>cases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r>
                      <a:rPr lang="en-US">
                        <a:solidFill>
                          <a:srgbClr val="002060"/>
                        </a:solidFill>
                      </a:rPr>
                      <a:t>Total Cases</a:t>
                    </a:r>
                    <a:r>
                      <a:rPr lang="en-US" baseline="0">
                        <a:solidFill>
                          <a:srgbClr val="002060"/>
                        </a:solidFill>
                      </a:rPr>
                      <a:t> </a:t>
                    </a:r>
                    <a:fld id="{7DEF049B-39F5-4237-AFA2-D45B8777C209}" type="VALUE">
                      <a:rPr lang="en-US" baseline="0">
                        <a:solidFill>
                          <a:srgbClr val="002060"/>
                        </a:solidFill>
                      </a:rPr>
                      <a:pPr>
                        <a:defRPr>
                          <a:solidFill>
                            <a:srgbClr val="002060"/>
                          </a:solidFill>
                          <a:latin typeface="Georgia" panose="02040502050405020303" pitchFamily="18" charset="0"/>
                        </a:defRPr>
                      </a:pPr>
                      <a:t>[VALUE]</a:t>
                    </a:fld>
                    <a:endParaRPr lang="en-US" baseline="0">
                      <a:solidFill>
                        <a:srgbClr val="00206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endParaRPr lang="en-US"/>
                </a:p>
              </c:txPr>
              <c:dLblPos val="l"/>
              <c:showLegendKey val="0"/>
              <c:showVal val="1"/>
              <c:showCatName val="0"/>
              <c:showSerName val="1"/>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0-3C5A-4A71-A060-1F01FC5353A3}"/>
                </c:ext>
              </c:extLst>
            </c:dLbl>
            <c:dLbl>
              <c:idx val="1"/>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5A-4A71-A060-1F01FC5353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Sheet1!$B$114:$C$114</c:f>
              <c:numCache>
                <c:formatCode>General</c:formatCode>
                <c:ptCount val="2"/>
                <c:pt idx="0">
                  <c:v>2017</c:v>
                </c:pt>
                <c:pt idx="1">
                  <c:v>2022</c:v>
                </c:pt>
              </c:numCache>
            </c:numRef>
          </c:cat>
          <c:val>
            <c:numRef>
              <c:f>Sheet1!$B$115:$C$115</c:f>
              <c:numCache>
                <c:formatCode>General</c:formatCode>
                <c:ptCount val="2"/>
                <c:pt idx="0">
                  <c:v>823</c:v>
                </c:pt>
                <c:pt idx="1">
                  <c:v>616</c:v>
                </c:pt>
              </c:numCache>
            </c:numRef>
          </c:val>
          <c:smooth val="0"/>
          <c:extLst>
            <c:ext xmlns:c16="http://schemas.microsoft.com/office/drawing/2014/chart" uri="{C3380CC4-5D6E-409C-BE32-E72D297353CC}">
              <c16:uniqueId val="{00000002-3C5A-4A71-A060-1F01FC5353A3}"/>
            </c:ext>
          </c:extLst>
        </c:ser>
        <c:ser>
          <c:idx val="1"/>
          <c:order val="1"/>
          <c:tx>
            <c:strRef>
              <c:f>Sheet1!$A$116</c:f>
              <c:strCache>
                <c:ptCount val="1"/>
                <c:pt idx="0">
                  <c:v>Early</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dLbls>
            <c:dLbl>
              <c:idx val="0"/>
              <c:tx>
                <c:rich>
                  <a:bodyPr/>
                  <a:lstStyle/>
                  <a:p>
                    <a:fld id="{8DDC83CE-AA21-4304-AFA4-69C9DE01FDEE}" type="SERIESNAME">
                      <a:rPr lang="en-US"/>
                      <a:pPr/>
                      <a:t>[SERIES NAME]</a:t>
                    </a:fld>
                    <a:r>
                      <a:rPr lang="en-US" baseline="0"/>
                      <a:t> </a:t>
                    </a:r>
                    <a:fld id="{2D664E49-A33A-4693-814F-5265FF67C23F}" type="VALUE">
                      <a:rPr lang="en-US" baseline="0"/>
                      <a:pPr/>
                      <a:t>[VALUE]</a:t>
                    </a:fld>
                    <a:endParaRPr lang="en-US" baseline="0"/>
                  </a:p>
                </c:rich>
              </c:tx>
              <c:dLblPos val="l"/>
              <c:showLegendKey val="0"/>
              <c:showVal val="1"/>
              <c:showCatName val="0"/>
              <c:showSerName val="1"/>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3C5A-4A71-A060-1F01FC5353A3}"/>
                </c:ext>
              </c:extLst>
            </c:dLbl>
            <c:dLbl>
              <c:idx val="1"/>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C5A-4A71-A060-1F01FC5353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Sheet1!$B$114:$C$114</c:f>
              <c:numCache>
                <c:formatCode>General</c:formatCode>
                <c:ptCount val="2"/>
                <c:pt idx="0">
                  <c:v>2017</c:v>
                </c:pt>
                <c:pt idx="1">
                  <c:v>2022</c:v>
                </c:pt>
              </c:numCache>
            </c:numRef>
          </c:cat>
          <c:val>
            <c:numRef>
              <c:f>Sheet1!$B$116:$C$116</c:f>
              <c:numCache>
                <c:formatCode>General</c:formatCode>
                <c:ptCount val="2"/>
                <c:pt idx="0">
                  <c:v>425</c:v>
                </c:pt>
                <c:pt idx="1">
                  <c:v>341</c:v>
                </c:pt>
              </c:numCache>
            </c:numRef>
          </c:val>
          <c:smooth val="0"/>
          <c:extLst>
            <c:ext xmlns:c16="http://schemas.microsoft.com/office/drawing/2014/chart" uri="{C3380CC4-5D6E-409C-BE32-E72D297353CC}">
              <c16:uniqueId val="{00000005-3C5A-4A71-A060-1F01FC5353A3}"/>
            </c:ext>
          </c:extLst>
        </c:ser>
        <c:ser>
          <c:idx val="2"/>
          <c:order val="2"/>
          <c:tx>
            <c:strRef>
              <c:f>Sheet1!$A$117</c:f>
              <c:strCache>
                <c:ptCount val="1"/>
                <c:pt idx="0">
                  <c:v>Late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dLblPos val="l"/>
              <c:showLegendKey val="0"/>
              <c:showVal val="1"/>
              <c:showCatName val="0"/>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C5A-4A71-A060-1F01FC5353A3}"/>
                </c:ext>
              </c:extLst>
            </c:dLbl>
            <c:dLbl>
              <c:idx val="1"/>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C5A-4A71-A060-1F01FC5353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Sheet1!$B$114:$C$114</c:f>
              <c:numCache>
                <c:formatCode>General</c:formatCode>
                <c:ptCount val="2"/>
                <c:pt idx="0">
                  <c:v>2017</c:v>
                </c:pt>
                <c:pt idx="1">
                  <c:v>2022</c:v>
                </c:pt>
              </c:numCache>
            </c:numRef>
          </c:cat>
          <c:val>
            <c:numRef>
              <c:f>Sheet1!$B$117:$C$117</c:f>
              <c:numCache>
                <c:formatCode>General</c:formatCode>
                <c:ptCount val="2"/>
                <c:pt idx="0">
                  <c:v>323</c:v>
                </c:pt>
                <c:pt idx="1">
                  <c:v>238</c:v>
                </c:pt>
              </c:numCache>
            </c:numRef>
          </c:val>
          <c:smooth val="0"/>
          <c:extLst>
            <c:ext xmlns:c16="http://schemas.microsoft.com/office/drawing/2014/chart" uri="{C3380CC4-5D6E-409C-BE32-E72D297353CC}">
              <c16:uniqueId val="{00000008-3C5A-4A71-A060-1F01FC5353A3}"/>
            </c:ext>
          </c:extLst>
        </c:ser>
        <c:dLbls>
          <c:dLblPos val="l"/>
          <c:showLegendKey val="0"/>
          <c:showVal val="1"/>
          <c:showCatName val="0"/>
          <c:showSerName val="0"/>
          <c:showPercent val="0"/>
          <c:showBubbleSize val="0"/>
        </c:dLbls>
        <c:marker val="1"/>
        <c:smooth val="0"/>
        <c:axId val="2021957872"/>
        <c:axId val="2030541872"/>
      </c:lineChart>
      <c:catAx>
        <c:axId val="2021957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100" b="0" i="0" u="none" strike="noStrike" kern="1200" baseline="0">
                <a:solidFill>
                  <a:srgbClr val="002060"/>
                </a:solidFill>
                <a:latin typeface="Georgia" panose="02040502050405020303" pitchFamily="18" charset="0"/>
                <a:ea typeface="+mn-ea"/>
                <a:cs typeface="+mn-cs"/>
              </a:defRPr>
            </a:pPr>
            <a:endParaRPr lang="en-US"/>
          </a:p>
        </c:txPr>
        <c:crossAx val="2030541872"/>
        <c:crosses val="autoZero"/>
        <c:auto val="1"/>
        <c:lblAlgn val="ctr"/>
        <c:lblOffset val="100"/>
        <c:noMultiLvlLbl val="0"/>
      </c:catAx>
      <c:valAx>
        <c:axId val="2030541872"/>
        <c:scaling>
          <c:orientation val="minMax"/>
        </c:scaling>
        <c:delete val="1"/>
        <c:axPos val="l"/>
        <c:numFmt formatCode="General" sourceLinked="1"/>
        <c:majorTickMark val="none"/>
        <c:minorTickMark val="none"/>
        <c:tickLblPos val="nextTo"/>
        <c:crossAx val="2021957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r>
              <a:rPr lang="en-US" sz="1100" b="0" i="0" baseline="0">
                <a:solidFill>
                  <a:srgbClr val="002060"/>
                </a:solidFill>
                <a:effectLst/>
                <a:latin typeface="Georgia" panose="02040502050405020303" pitchFamily="18" charset="0"/>
              </a:rPr>
              <a:t>These 5 cancer sites account for 59% of all cancer deaths </a:t>
            </a:r>
          </a:p>
          <a:p>
            <a:pPr algn="l">
              <a:defRPr sz="1100">
                <a:solidFill>
                  <a:srgbClr val="002060"/>
                </a:solidFill>
                <a:latin typeface="Georgia" panose="02040502050405020303" pitchFamily="18" charset="0"/>
              </a:defRPr>
            </a:pPr>
            <a:r>
              <a:rPr lang="en-US" sz="1100" b="0" i="0" baseline="0">
                <a:solidFill>
                  <a:srgbClr val="002060"/>
                </a:solidFill>
                <a:effectLst/>
                <a:latin typeface="Georgia" panose="02040502050405020303" pitchFamily="18" charset="0"/>
              </a:rPr>
              <a:t>reported between 2017 and 2021</a:t>
            </a:r>
            <a:endParaRPr lang="en-US" sz="1100">
              <a:solidFill>
                <a:srgbClr val="002060"/>
              </a:solidFill>
              <a:effectLst/>
              <a:latin typeface="Georgia" panose="02040502050405020303" pitchFamily="18" charset="0"/>
            </a:endParaRPr>
          </a:p>
        </c:rich>
      </c:tx>
      <c:layout>
        <c:manualLayout>
          <c:xMode val="edge"/>
          <c:yMode val="edge"/>
          <c:x val="2.0827949390941521E-2"/>
          <c:y val="2.0646937370956641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1.4063505219742268E-2"/>
          <c:y val="0.15679860487237754"/>
          <c:w val="0.98593649478025769"/>
          <c:h val="0.75980188709363783"/>
        </c:manualLayout>
      </c:layout>
      <c:barChart>
        <c:barDir val="bar"/>
        <c:grouping val="stacked"/>
        <c:varyColors val="0"/>
        <c:ser>
          <c:idx val="0"/>
          <c:order val="0"/>
          <c:tx>
            <c:strRef>
              <c:f>Sheet1!$B$286</c:f>
              <c:strCache>
                <c:ptCount val="1"/>
                <c:pt idx="0">
                  <c:v>buffer</c:v>
                </c:pt>
              </c:strCache>
            </c:strRef>
          </c:tx>
          <c:spPr>
            <a:solidFill>
              <a:sysClr val="window" lastClr="FFFFFF"/>
            </a:solidFill>
            <a:ln>
              <a:solidFill>
                <a:schemeClr val="bg1"/>
              </a:solidFill>
            </a:ln>
            <a:effectLst/>
          </c:spPr>
          <c:invertIfNegative val="0"/>
          <c:cat>
            <c:strRef>
              <c:f>Sheet1!$A$287:$A$291</c:f>
              <c:strCache>
                <c:ptCount val="5"/>
                <c:pt idx="0">
                  <c:v>Lung &amp; Bronchus</c:v>
                </c:pt>
                <c:pt idx="1">
                  <c:v>Pancreas</c:v>
                </c:pt>
                <c:pt idx="2">
                  <c:v>Colon &amp; Rectum</c:v>
                </c:pt>
                <c:pt idx="3">
                  <c:v>Non-Hodgkins Lymphoma</c:v>
                </c:pt>
                <c:pt idx="4">
                  <c:v>Breast</c:v>
                </c:pt>
              </c:strCache>
            </c:strRef>
          </c:cat>
          <c:val>
            <c:numRef>
              <c:f>Sheet1!$B$287:$B$291</c:f>
              <c:numCache>
                <c:formatCode>0.0%</c:formatCode>
                <c:ptCount val="5"/>
                <c:pt idx="0">
                  <c:v>0.69800000000000006</c:v>
                </c:pt>
                <c:pt idx="1">
                  <c:v>0.8580000000000001</c:v>
                </c:pt>
                <c:pt idx="2">
                  <c:v>0.41400000000000003</c:v>
                </c:pt>
                <c:pt idx="3">
                  <c:v>0.41200000000000014</c:v>
                </c:pt>
                <c:pt idx="4">
                  <c:v>0.21900000000000008</c:v>
                </c:pt>
              </c:numCache>
            </c:numRef>
          </c:val>
          <c:extLst>
            <c:ext xmlns:c16="http://schemas.microsoft.com/office/drawing/2014/chart" uri="{C3380CC4-5D6E-409C-BE32-E72D297353CC}">
              <c16:uniqueId val="{00000000-D6F3-4D85-B099-E6BB861D2367}"/>
            </c:ext>
          </c:extLst>
        </c:ser>
        <c:ser>
          <c:idx val="1"/>
          <c:order val="1"/>
          <c:tx>
            <c:strRef>
              <c:f>Sheet1!$C$286</c:f>
              <c:strCache>
                <c:ptCount val="1"/>
                <c:pt idx="0">
                  <c:v>5-Year Survival Rate</c:v>
                </c:pt>
              </c:strCache>
            </c:strRef>
          </c:tx>
          <c:spPr>
            <a:solidFill>
              <a:srgbClr val="002060"/>
            </a:solidFill>
            <a:ln>
              <a:solidFill>
                <a:srgbClr val="002060"/>
              </a:solidFill>
            </a:ln>
            <a:effectLst/>
          </c:spPr>
          <c:invertIfNegative val="0"/>
          <c:dLbls>
            <c:dLbl>
              <c:idx val="1"/>
              <c:layout>
                <c:manualLayout>
                  <c:x val="-2.5282152230971127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6F3-4D85-B099-E6BB861D23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Georgia" panose="02040502050405020303" pitchFamily="18" charset="0"/>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Sheet1!$A$287:$A$291</c:f>
              <c:strCache>
                <c:ptCount val="5"/>
                <c:pt idx="0">
                  <c:v>Lung &amp; Bronchus</c:v>
                </c:pt>
                <c:pt idx="1">
                  <c:v>Pancreas</c:v>
                </c:pt>
                <c:pt idx="2">
                  <c:v>Colon &amp; Rectum</c:v>
                </c:pt>
                <c:pt idx="3">
                  <c:v>Non-Hodgkins Lymphoma</c:v>
                </c:pt>
                <c:pt idx="4">
                  <c:v>Breast</c:v>
                </c:pt>
              </c:strCache>
            </c:strRef>
          </c:cat>
          <c:val>
            <c:numRef>
              <c:f>Sheet1!$C$287:$C$291</c:f>
              <c:numCache>
                <c:formatCode>0.0%</c:formatCode>
                <c:ptCount val="5"/>
                <c:pt idx="0">
                  <c:v>0.40200000000000002</c:v>
                </c:pt>
                <c:pt idx="1">
                  <c:v>0.24199999999999999</c:v>
                </c:pt>
                <c:pt idx="2">
                  <c:v>0.68600000000000005</c:v>
                </c:pt>
                <c:pt idx="3">
                  <c:v>0.68799999999999994</c:v>
                </c:pt>
                <c:pt idx="4">
                  <c:v>0.88100000000000001</c:v>
                </c:pt>
              </c:numCache>
            </c:numRef>
          </c:val>
          <c:extLst>
            <c:ext xmlns:c16="http://schemas.microsoft.com/office/drawing/2014/chart" uri="{C3380CC4-5D6E-409C-BE32-E72D297353CC}">
              <c16:uniqueId val="{00000002-D6F3-4D85-B099-E6BB861D2367}"/>
            </c:ext>
          </c:extLst>
        </c:ser>
        <c:ser>
          <c:idx val="2"/>
          <c:order val="2"/>
          <c:tx>
            <c:strRef>
              <c:f>Sheet1!$D$286</c:f>
              <c:strCache>
                <c:ptCount val="1"/>
                <c:pt idx="0">
                  <c:v>label</c:v>
                </c:pt>
              </c:strCache>
            </c:strRef>
          </c:tx>
          <c:spPr>
            <a:solidFill>
              <a:sysClr val="window" lastClr="FFFFFF"/>
            </a:solidFill>
            <a:ln>
              <a:solidFill>
                <a:schemeClr val="bg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002060"/>
                    </a:solidFill>
                    <a:latin typeface="Georgia" panose="02040502050405020303" pitchFamily="18" charset="0"/>
                    <a:ea typeface="+mn-ea"/>
                    <a:cs typeface="+mn-cs"/>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Sheet1!$A$287:$A$291</c:f>
              <c:strCache>
                <c:ptCount val="5"/>
                <c:pt idx="0">
                  <c:v>Lung &amp; Bronchus</c:v>
                </c:pt>
                <c:pt idx="1">
                  <c:v>Pancreas</c:v>
                </c:pt>
                <c:pt idx="2">
                  <c:v>Colon &amp; Rectum</c:v>
                </c:pt>
                <c:pt idx="3">
                  <c:v>Non-Hodgkins Lymphoma</c:v>
                </c:pt>
                <c:pt idx="4">
                  <c:v>Breast</c:v>
                </c:pt>
              </c:strCache>
            </c:strRef>
          </c:cat>
          <c:val>
            <c:numRef>
              <c:f>Sheet1!$D$287:$D$291</c:f>
              <c:numCache>
                <c:formatCode>General</c:formatCode>
                <c:ptCount val="5"/>
                <c:pt idx="0">
                  <c:v>0.9</c:v>
                </c:pt>
                <c:pt idx="1">
                  <c:v>0.9</c:v>
                </c:pt>
                <c:pt idx="2">
                  <c:v>0.9</c:v>
                </c:pt>
                <c:pt idx="3">
                  <c:v>0.9</c:v>
                </c:pt>
                <c:pt idx="4">
                  <c:v>0.9</c:v>
                </c:pt>
              </c:numCache>
            </c:numRef>
          </c:val>
          <c:extLst>
            <c:ext xmlns:c16="http://schemas.microsoft.com/office/drawing/2014/chart" uri="{C3380CC4-5D6E-409C-BE32-E72D297353CC}">
              <c16:uniqueId val="{00000003-D6F3-4D85-B099-E6BB861D2367}"/>
            </c:ext>
          </c:extLst>
        </c:ser>
        <c:ser>
          <c:idx val="3"/>
          <c:order val="3"/>
          <c:tx>
            <c:strRef>
              <c:f>Sheet1!$E$286</c:f>
              <c:strCache>
                <c:ptCount val="1"/>
                <c:pt idx="0">
                  <c:v>Age-Adjusted Mortality Rate</c:v>
                </c:pt>
              </c:strCache>
            </c:strRef>
          </c:tx>
          <c:spPr>
            <a:solidFill>
              <a:schemeClr val="accent3"/>
            </a:solidFill>
            <a:ln>
              <a:solidFill>
                <a:schemeClr val="accent3"/>
              </a:solidFill>
            </a:ln>
            <a:effectLst/>
          </c:spPr>
          <c:invertIfNegative val="0"/>
          <c:dLbls>
            <c:dLbl>
              <c:idx val="0"/>
              <c:tx>
                <c:rich>
                  <a:bodyPr/>
                  <a:lstStyle/>
                  <a:p>
                    <a:fld id="{05703727-2DB2-47E7-A3E8-630382E89DB0}"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6F3-4D85-B099-E6BB861D2367}"/>
                </c:ext>
              </c:extLst>
            </c:dLbl>
            <c:dLbl>
              <c:idx val="1"/>
              <c:tx>
                <c:rich>
                  <a:bodyPr/>
                  <a:lstStyle/>
                  <a:p>
                    <a:fld id="{2CF6EED0-A966-4E6F-9699-79FFDF54751D}"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6F3-4D85-B099-E6BB861D2367}"/>
                </c:ext>
              </c:extLst>
            </c:dLbl>
            <c:dLbl>
              <c:idx val="2"/>
              <c:tx>
                <c:rich>
                  <a:bodyPr/>
                  <a:lstStyle/>
                  <a:p>
                    <a:fld id="{FBA5663F-2181-4AE2-8A27-805ED9739BC7}"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6F3-4D85-B099-E6BB861D2367}"/>
                </c:ext>
              </c:extLst>
            </c:dLbl>
            <c:dLbl>
              <c:idx val="3"/>
              <c:tx>
                <c:rich>
                  <a:bodyPr/>
                  <a:lstStyle/>
                  <a:p>
                    <a:fld id="{2394523C-D5F4-4BA9-B53B-798F411F5615}"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6F3-4D85-B099-E6BB861D2367}"/>
                </c:ext>
              </c:extLst>
            </c:dLbl>
            <c:dLbl>
              <c:idx val="4"/>
              <c:tx>
                <c:rich>
                  <a:bodyPr/>
                  <a:lstStyle/>
                  <a:p>
                    <a:fld id="{CF0F76DF-C13B-49F4-A00A-4E47F86733AC}" type="CELLRANGE">
                      <a:rPr lang="en-US"/>
                      <a:pPr/>
                      <a:t>[CELLRANGE]</a:t>
                    </a:fld>
                    <a:endParaRPr lang="en-US"/>
                  </a:p>
                </c:rich>
              </c:tx>
              <c:dLblPos val="inBase"/>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6F3-4D85-B099-E6BB861D23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endParaRPr lang="en-US"/>
              </a:p>
            </c:txPr>
            <c:dLblPos val="inBase"/>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Sheet1!$A$287:$A$291</c:f>
              <c:strCache>
                <c:ptCount val="5"/>
                <c:pt idx="0">
                  <c:v>Lung &amp; Bronchus</c:v>
                </c:pt>
                <c:pt idx="1">
                  <c:v>Pancreas</c:v>
                </c:pt>
                <c:pt idx="2">
                  <c:v>Colon &amp; Rectum</c:v>
                </c:pt>
                <c:pt idx="3">
                  <c:v>Non-Hodgkins Lymphoma</c:v>
                </c:pt>
                <c:pt idx="4">
                  <c:v>Breast</c:v>
                </c:pt>
              </c:strCache>
            </c:strRef>
          </c:cat>
          <c:val>
            <c:numRef>
              <c:f>Sheet1!$E$287:$E$291</c:f>
              <c:numCache>
                <c:formatCode>0.00%</c:formatCode>
                <c:ptCount val="5"/>
                <c:pt idx="0">
                  <c:v>1.6188</c:v>
                </c:pt>
                <c:pt idx="1">
                  <c:v>0.7077</c:v>
                </c:pt>
                <c:pt idx="2">
                  <c:v>0.67369999999999997</c:v>
                </c:pt>
                <c:pt idx="3">
                  <c:v>0.34910000000000002</c:v>
                </c:pt>
                <c:pt idx="4">
                  <c:v>0.34939999999999999</c:v>
                </c:pt>
              </c:numCache>
            </c:numRef>
          </c:val>
          <c:extLst>
            <c:ext xmlns:c15="http://schemas.microsoft.com/office/drawing/2012/chart" uri="{02D57815-91ED-43cb-92C2-25804820EDAC}">
              <c15:datalabelsRange>
                <c15:f>Sheet1!$F$287:$F$291</c15:f>
                <c15:dlblRangeCache>
                  <c:ptCount val="5"/>
                  <c:pt idx="0">
                    <c:v>161.88</c:v>
                  </c:pt>
                  <c:pt idx="1">
                    <c:v>70.77</c:v>
                  </c:pt>
                  <c:pt idx="2">
                    <c:v>67.37</c:v>
                  </c:pt>
                  <c:pt idx="3">
                    <c:v>34.91</c:v>
                  </c:pt>
                  <c:pt idx="4">
                    <c:v>34.94</c:v>
                  </c:pt>
                </c15:dlblRangeCache>
              </c15:datalabelsRange>
            </c:ext>
            <c:ext xmlns:c16="http://schemas.microsoft.com/office/drawing/2014/chart" uri="{C3380CC4-5D6E-409C-BE32-E72D297353CC}">
              <c16:uniqueId val="{00000009-D6F3-4D85-B099-E6BB861D2367}"/>
            </c:ext>
          </c:extLst>
        </c:ser>
        <c:dLbls>
          <c:showLegendKey val="0"/>
          <c:showVal val="0"/>
          <c:showCatName val="0"/>
          <c:showSerName val="0"/>
          <c:showPercent val="0"/>
          <c:showBubbleSize val="0"/>
        </c:dLbls>
        <c:gapWidth val="150"/>
        <c:overlap val="100"/>
        <c:axId val="928814559"/>
        <c:axId val="1002131711"/>
      </c:barChart>
      <c:catAx>
        <c:axId val="928814559"/>
        <c:scaling>
          <c:orientation val="minMax"/>
        </c:scaling>
        <c:delete val="1"/>
        <c:axPos val="l"/>
        <c:numFmt formatCode="General" sourceLinked="1"/>
        <c:majorTickMark val="none"/>
        <c:minorTickMark val="none"/>
        <c:tickLblPos val="nextTo"/>
        <c:crossAx val="1002131711"/>
        <c:crosses val="autoZero"/>
        <c:auto val="1"/>
        <c:lblAlgn val="ctr"/>
        <c:lblOffset val="100"/>
        <c:noMultiLvlLbl val="0"/>
      </c:catAx>
      <c:valAx>
        <c:axId val="1002131711"/>
        <c:scaling>
          <c:orientation val="minMax"/>
          <c:max val="3.65"/>
          <c:min val="-0.30000000000000004"/>
        </c:scaling>
        <c:delete val="1"/>
        <c:axPos val="b"/>
        <c:numFmt formatCode="0.0%" sourceLinked="1"/>
        <c:majorTickMark val="out"/>
        <c:minorTickMark val="none"/>
        <c:tickLblPos val="nextTo"/>
        <c:crossAx val="928814559"/>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r>
              <a:rPr lang="en-US" sz="1100">
                <a:solidFill>
                  <a:srgbClr val="002060"/>
                </a:solidFill>
              </a:rPr>
              <a:t>Stomach cancer</a:t>
            </a:r>
            <a:r>
              <a:rPr lang="en-US" sz="1100" baseline="0">
                <a:solidFill>
                  <a:srgbClr val="002060"/>
                </a:solidFill>
              </a:rPr>
              <a:t> survival rate in Wood County is signficantly </a:t>
            </a:r>
          </a:p>
          <a:p>
            <a:pPr algn="l">
              <a:defRPr sz="1100">
                <a:solidFill>
                  <a:srgbClr val="002060"/>
                </a:solidFill>
              </a:defRPr>
            </a:pPr>
            <a:r>
              <a:rPr lang="en-US" sz="1100" baseline="0">
                <a:solidFill>
                  <a:srgbClr val="002060"/>
                </a:solidFill>
              </a:rPr>
              <a:t>less than Ohio and US rates</a:t>
            </a:r>
            <a:endParaRPr lang="en-US" sz="1100">
              <a:solidFill>
                <a:srgbClr val="002060"/>
              </a:solidFill>
            </a:endParaRPr>
          </a:p>
        </c:rich>
      </c:tx>
      <c:layout>
        <c:manualLayout>
          <c:xMode val="edge"/>
          <c:yMode val="edge"/>
          <c:x val="1.6960428023420151E-2"/>
          <c:y val="1.3458950201884253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8.2663430666487847E-2"/>
          <c:y val="0.1396199171267791"/>
          <c:w val="0.89476320590236091"/>
          <c:h val="0.70657872426108248"/>
        </c:manualLayout>
      </c:layout>
      <c:barChart>
        <c:barDir val="col"/>
        <c:grouping val="clustered"/>
        <c:varyColors val="0"/>
        <c:ser>
          <c:idx val="0"/>
          <c:order val="0"/>
          <c:tx>
            <c:v>Wood County</c:v>
          </c:tx>
          <c:spPr>
            <a:solidFill>
              <a:srgbClr val="002060"/>
            </a:solidFill>
            <a:ln>
              <a:noFill/>
            </a:ln>
            <a:effectLst/>
          </c:spPr>
          <c:invertIfNegative val="0"/>
          <c:cat>
            <c:strRef>
              <c:f>Sheet1!$A$2:$A$6</c:f>
              <c:strCache>
                <c:ptCount val="5"/>
                <c:pt idx="0">
                  <c:v>Stomach</c:v>
                </c:pt>
                <c:pt idx="1">
                  <c:v>Pancreas</c:v>
                </c:pt>
                <c:pt idx="2">
                  <c:v>Esophagus</c:v>
                </c:pt>
                <c:pt idx="3">
                  <c:v>Liver &amp; Intrahepatic Bile Duct</c:v>
                </c:pt>
                <c:pt idx="4">
                  <c:v>Lung and Bronchus</c:v>
                </c:pt>
              </c:strCache>
            </c:strRef>
          </c:cat>
          <c:val>
            <c:numRef>
              <c:f>Sheet1!$K$2:$K$6</c:f>
              <c:numCache>
                <c:formatCode>0.0%</c:formatCode>
                <c:ptCount val="5"/>
                <c:pt idx="0">
                  <c:v>0.14285714285714285</c:v>
                </c:pt>
                <c:pt idx="1">
                  <c:v>0.24242424242424243</c:v>
                </c:pt>
                <c:pt idx="2">
                  <c:v>0.33333333333333331</c:v>
                </c:pt>
                <c:pt idx="3">
                  <c:v>0.35714285714285715</c:v>
                </c:pt>
                <c:pt idx="4">
                  <c:v>0.40243902439024393</c:v>
                </c:pt>
              </c:numCache>
            </c:numRef>
          </c:val>
          <c:extLst>
            <c:ext xmlns:c16="http://schemas.microsoft.com/office/drawing/2014/chart" uri="{C3380CC4-5D6E-409C-BE32-E72D297353CC}">
              <c16:uniqueId val="{00000000-6D5F-4688-A0ED-8C2A8810EFA1}"/>
            </c:ext>
          </c:extLst>
        </c:ser>
        <c:dLbls>
          <c:showLegendKey val="0"/>
          <c:showVal val="0"/>
          <c:showCatName val="0"/>
          <c:showSerName val="0"/>
          <c:showPercent val="0"/>
          <c:showBubbleSize val="0"/>
        </c:dLbls>
        <c:gapWidth val="219"/>
        <c:overlap val="-27"/>
        <c:axId val="1167413872"/>
        <c:axId val="1370740192"/>
      </c:barChart>
      <c:lineChart>
        <c:grouping val="stacked"/>
        <c:varyColors val="0"/>
        <c:ser>
          <c:idx val="1"/>
          <c:order val="1"/>
          <c:tx>
            <c:v>Ohio</c:v>
          </c:tx>
          <c:spPr>
            <a:ln w="28575" cap="rnd">
              <a:noFill/>
              <a:round/>
            </a:ln>
            <a:effectLst/>
          </c:spPr>
          <c:marker>
            <c:symbol val="dash"/>
            <c:size val="28"/>
            <c:spPr>
              <a:solidFill>
                <a:srgbClr val="FF0000"/>
              </a:solidFill>
              <a:ln w="9525">
                <a:noFill/>
              </a:ln>
              <a:effectLst/>
            </c:spPr>
          </c:marker>
          <c:cat>
            <c:strRef>
              <c:f>Sheet1!$A$2:$A$6</c:f>
              <c:strCache>
                <c:ptCount val="5"/>
                <c:pt idx="0">
                  <c:v>Stomach</c:v>
                </c:pt>
                <c:pt idx="1">
                  <c:v>Pancreas</c:v>
                </c:pt>
                <c:pt idx="2">
                  <c:v>Esophagus</c:v>
                </c:pt>
                <c:pt idx="3">
                  <c:v>Liver &amp; Intrahepatic Bile Duct</c:v>
                </c:pt>
                <c:pt idx="4">
                  <c:v>Lung and Bronchus</c:v>
                </c:pt>
              </c:strCache>
            </c:strRef>
          </c:cat>
          <c:val>
            <c:numRef>
              <c:f>Sheet1!$L$2:$L$6</c:f>
              <c:numCache>
                <c:formatCode>0.0%</c:formatCode>
                <c:ptCount val="5"/>
                <c:pt idx="0">
                  <c:v>0.33200000000000002</c:v>
                </c:pt>
                <c:pt idx="1">
                  <c:v>9.1999999999999998E-2</c:v>
                </c:pt>
                <c:pt idx="2">
                  <c:v>0.19</c:v>
                </c:pt>
                <c:pt idx="3">
                  <c:v>0.17399999999999999</c:v>
                </c:pt>
                <c:pt idx="4">
                  <c:v>0.191</c:v>
                </c:pt>
              </c:numCache>
            </c:numRef>
          </c:val>
          <c:smooth val="0"/>
          <c:extLst>
            <c:ext xmlns:c16="http://schemas.microsoft.com/office/drawing/2014/chart" uri="{C3380CC4-5D6E-409C-BE32-E72D297353CC}">
              <c16:uniqueId val="{00000001-6D5F-4688-A0ED-8C2A8810EFA1}"/>
            </c:ext>
          </c:extLst>
        </c:ser>
        <c:dLbls>
          <c:showLegendKey val="0"/>
          <c:showVal val="0"/>
          <c:showCatName val="0"/>
          <c:showSerName val="0"/>
          <c:showPercent val="0"/>
          <c:showBubbleSize val="0"/>
        </c:dLbls>
        <c:marker val="1"/>
        <c:smooth val="0"/>
        <c:axId val="1167413872"/>
        <c:axId val="1370740192"/>
      </c:lineChart>
      <c:lineChart>
        <c:grouping val="stacked"/>
        <c:varyColors val="0"/>
        <c:ser>
          <c:idx val="2"/>
          <c:order val="2"/>
          <c:tx>
            <c:v>US</c:v>
          </c:tx>
          <c:spPr>
            <a:ln w="28575" cap="rnd">
              <a:noFill/>
              <a:round/>
            </a:ln>
            <a:effectLst/>
          </c:spPr>
          <c:marker>
            <c:symbol val="dash"/>
            <c:size val="28"/>
            <c:spPr>
              <a:solidFill>
                <a:srgbClr val="00B0F0"/>
              </a:solidFill>
              <a:ln w="9525">
                <a:noFill/>
              </a:ln>
              <a:effectLst/>
            </c:spPr>
          </c:marker>
          <c:cat>
            <c:strRef>
              <c:f>Sheet1!$A$2:$A$6</c:f>
              <c:strCache>
                <c:ptCount val="5"/>
                <c:pt idx="0">
                  <c:v>Stomach</c:v>
                </c:pt>
                <c:pt idx="1">
                  <c:v>Pancreas</c:v>
                </c:pt>
                <c:pt idx="2">
                  <c:v>Esophagus</c:v>
                </c:pt>
                <c:pt idx="3">
                  <c:v>Liver &amp; Intrahepatic Bile Duct</c:v>
                </c:pt>
                <c:pt idx="4">
                  <c:v>Lung and Bronchus</c:v>
                </c:pt>
              </c:strCache>
            </c:strRef>
          </c:cat>
          <c:val>
            <c:numRef>
              <c:f>Sheet1!$M$2:$M$6</c:f>
              <c:numCache>
                <c:formatCode>0.0%</c:formatCode>
                <c:ptCount val="5"/>
                <c:pt idx="0">
                  <c:v>0.35699999999999998</c:v>
                </c:pt>
                <c:pt idx="1">
                  <c:v>0.125</c:v>
                </c:pt>
                <c:pt idx="2">
                  <c:v>0.217</c:v>
                </c:pt>
                <c:pt idx="3">
                  <c:v>0.216</c:v>
                </c:pt>
                <c:pt idx="4">
                  <c:v>0.254</c:v>
                </c:pt>
              </c:numCache>
            </c:numRef>
          </c:val>
          <c:smooth val="0"/>
          <c:extLst>
            <c:ext xmlns:c16="http://schemas.microsoft.com/office/drawing/2014/chart" uri="{C3380CC4-5D6E-409C-BE32-E72D297353CC}">
              <c16:uniqueId val="{00000002-6D5F-4688-A0ED-8C2A8810EFA1}"/>
            </c:ext>
          </c:extLst>
        </c:ser>
        <c:dLbls>
          <c:showLegendKey val="0"/>
          <c:showVal val="0"/>
          <c:showCatName val="0"/>
          <c:showSerName val="0"/>
          <c:showPercent val="0"/>
          <c:showBubbleSize val="0"/>
        </c:dLbls>
        <c:marker val="1"/>
        <c:smooth val="0"/>
        <c:axId val="1694638224"/>
        <c:axId val="1065999616"/>
      </c:lineChart>
      <c:catAx>
        <c:axId val="116741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crossAx val="1370740192"/>
        <c:crosses val="autoZero"/>
        <c:auto val="1"/>
        <c:lblAlgn val="ctr"/>
        <c:lblOffset val="100"/>
        <c:noMultiLvlLbl val="0"/>
      </c:catAx>
      <c:valAx>
        <c:axId val="137074019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crossAx val="1167413872"/>
        <c:crosses val="autoZero"/>
        <c:crossBetween val="between"/>
      </c:valAx>
      <c:valAx>
        <c:axId val="1065999616"/>
        <c:scaling>
          <c:orientation val="minMax"/>
        </c:scaling>
        <c:delete val="1"/>
        <c:axPos val="r"/>
        <c:numFmt formatCode="0.0%" sourceLinked="1"/>
        <c:majorTickMark val="out"/>
        <c:minorTickMark val="none"/>
        <c:tickLblPos val="nextTo"/>
        <c:crossAx val="1694638224"/>
        <c:crosses val="max"/>
        <c:crossBetween val="between"/>
      </c:valAx>
      <c:catAx>
        <c:axId val="1694638224"/>
        <c:scaling>
          <c:orientation val="minMax"/>
        </c:scaling>
        <c:delete val="1"/>
        <c:axPos val="b"/>
        <c:numFmt formatCode="General" sourceLinked="1"/>
        <c:majorTickMark val="out"/>
        <c:minorTickMark val="none"/>
        <c:tickLblPos val="nextTo"/>
        <c:crossAx val="10659996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Georgia" panose="020405020504050203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r>
              <a:rPr lang="en-US" sz="1100"/>
              <a:t>Wood County's top cancer sites in 2022 are sex specific</a:t>
            </a:r>
          </a:p>
        </c:rich>
      </c:tx>
      <c:layout>
        <c:manualLayout>
          <c:xMode val="edge"/>
          <c:yMode val="edge"/>
          <c:x val="2.4906933636820654E-2"/>
          <c:y val="2.0080321285140562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0.19576868829337093"/>
          <c:y val="4.9397541523525774E-2"/>
          <c:w val="0.76229431123648317"/>
          <c:h val="0.95060245847647418"/>
        </c:manualLayout>
      </c:layout>
      <c:scatterChart>
        <c:scatterStyle val="lineMarker"/>
        <c:varyColors val="0"/>
        <c:ser>
          <c:idx val="0"/>
          <c:order val="0"/>
          <c:spPr>
            <a:ln w="19050" cap="rnd">
              <a:noFill/>
              <a:round/>
            </a:ln>
            <a:effectLst/>
          </c:spPr>
          <c:marker>
            <c:symbol val="circle"/>
            <c:size val="14"/>
            <c:spPr>
              <a:solidFill>
                <a:schemeClr val="accent3"/>
              </a:solidFill>
              <a:ln w="9525">
                <a:noFill/>
              </a:ln>
              <a:effectLst/>
            </c:spPr>
          </c:marker>
          <c:dPt>
            <c:idx val="0"/>
            <c:marker>
              <c:symbol val="circle"/>
              <c:size val="14"/>
              <c:spPr>
                <a:solidFill>
                  <a:srgbClr val="002060"/>
                </a:solidFill>
                <a:ln w="9525">
                  <a:noFill/>
                </a:ln>
                <a:effectLst/>
              </c:spPr>
            </c:marker>
            <c:bubble3D val="0"/>
            <c:extLst>
              <c:ext xmlns:c16="http://schemas.microsoft.com/office/drawing/2014/chart" uri="{C3380CC4-5D6E-409C-BE32-E72D297353CC}">
                <c16:uniqueId val="{00000000-5F5F-44F6-8A9E-B85BF2AFF797}"/>
              </c:ext>
            </c:extLst>
          </c:dPt>
          <c:dPt>
            <c:idx val="1"/>
            <c:marker>
              <c:symbol val="circle"/>
              <c:size val="14"/>
              <c:spPr>
                <a:solidFill>
                  <a:srgbClr val="002060"/>
                </a:solidFill>
                <a:ln w="9525">
                  <a:noFill/>
                </a:ln>
                <a:effectLst/>
              </c:spPr>
            </c:marker>
            <c:bubble3D val="0"/>
            <c:extLst>
              <c:ext xmlns:c16="http://schemas.microsoft.com/office/drawing/2014/chart" uri="{C3380CC4-5D6E-409C-BE32-E72D297353CC}">
                <c16:uniqueId val="{00000001-5F5F-44F6-8A9E-B85BF2AFF797}"/>
              </c:ext>
            </c:extLst>
          </c:dPt>
          <c:dLbls>
            <c:dLbl>
              <c:idx val="0"/>
              <c:numFmt formatCode="0.0%" sourceLinked="0"/>
              <c:spPr>
                <a:noFill/>
                <a:ln>
                  <a:noFill/>
                </a:ln>
                <a:effectLst/>
              </c:spPr>
              <c:txPr>
                <a:bodyPr rot="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showLegendKey val="0"/>
              <c:showVal val="0"/>
              <c:showCatName val="1"/>
              <c:showSerName val="0"/>
              <c:showPercent val="0"/>
              <c:showBubbleSize val="0"/>
              <c:extLst>
                <c:ext xmlns:c16="http://schemas.microsoft.com/office/drawing/2014/chart" uri="{C3380CC4-5D6E-409C-BE32-E72D297353CC}">
                  <c16:uniqueId val="{00000000-5F5F-44F6-8A9E-B85BF2AFF797}"/>
                </c:ext>
              </c:extLst>
            </c:dLbl>
            <c:dLbl>
              <c:idx val="1"/>
              <c:numFmt formatCode="0.0%" sourceLinked="0"/>
              <c:spPr>
                <a:noFill/>
                <a:ln>
                  <a:noFill/>
                </a:ln>
                <a:effectLst/>
              </c:spPr>
              <c:txPr>
                <a:bodyPr rot="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showLegendKey val="0"/>
              <c:showVal val="0"/>
              <c:showCatName val="1"/>
              <c:showSerName val="0"/>
              <c:showPercent val="0"/>
              <c:showBubbleSize val="0"/>
              <c:extLst>
                <c:ext xmlns:c16="http://schemas.microsoft.com/office/drawing/2014/chart" uri="{C3380CC4-5D6E-409C-BE32-E72D297353CC}">
                  <c16:uniqueId val="{00000001-5F5F-44F6-8A9E-B85BF2AFF797}"/>
                </c:ext>
              </c:extLst>
            </c:dLbl>
            <c:numFmt formatCode="0.0%" sourceLinked="0"/>
            <c:spPr>
              <a:noFill/>
              <a:ln>
                <a:noFill/>
              </a:ln>
              <a:effectLst/>
            </c:spPr>
            <c:txPr>
              <a:bodyPr rot="0" spcFirstLastPara="1" vertOverflow="ellipsis" vert="horz" wrap="square" anchor="ctr" anchorCtr="1"/>
              <a:lstStyle/>
              <a:p>
                <a:pPr>
                  <a:defRPr sz="1000" b="0" i="0" u="none" strike="noStrike" kern="1200" baseline="0">
                    <a:solidFill>
                      <a:schemeClr val="accent3">
                        <a:lumMod val="75000"/>
                      </a:schemeClr>
                    </a:solidFill>
                    <a:latin typeface="Georgia" panose="02040502050405020303" pitchFamily="18" charset="0"/>
                    <a:ea typeface="+mn-ea"/>
                    <a:cs typeface="+mn-cs"/>
                  </a:defRPr>
                </a:pPr>
                <a:endParaRPr lang="en-US"/>
              </a:p>
            </c:txP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x"/>
            <c:errBarType val="minus"/>
            <c:errValType val="percentage"/>
            <c:noEndCap val="1"/>
            <c:val val="100"/>
            <c:spPr>
              <a:noFill/>
              <a:ln w="9525" cap="flat" cmpd="sng" algn="ctr">
                <a:solidFill>
                  <a:schemeClr val="tx1">
                    <a:lumMod val="65000"/>
                    <a:lumOff val="35000"/>
                  </a:schemeClr>
                </a:solidFill>
                <a:round/>
              </a:ln>
              <a:effectLst/>
            </c:spPr>
          </c:errBars>
          <c:xVal>
            <c:numRef>
              <c:f>[3]Sheet1!$F$177:$F$186</c:f>
              <c:numCache>
                <c:formatCode>General</c:formatCode>
                <c:ptCount val="10"/>
                <c:pt idx="0">
                  <c:v>0.15909090909090909</c:v>
                </c:pt>
                <c:pt idx="1">
                  <c:v>0.14448051948051949</c:v>
                </c:pt>
                <c:pt idx="2">
                  <c:v>0.11363636363636363</c:v>
                </c:pt>
                <c:pt idx="3">
                  <c:v>9.5779220779220783E-2</c:v>
                </c:pt>
                <c:pt idx="4">
                  <c:v>5.5194805194805192E-2</c:v>
                </c:pt>
                <c:pt idx="5">
                  <c:v>4.8701298701298704E-2</c:v>
                </c:pt>
                <c:pt idx="6">
                  <c:v>4.3831168831168832E-2</c:v>
                </c:pt>
                <c:pt idx="7">
                  <c:v>4.2207792207792208E-2</c:v>
                </c:pt>
                <c:pt idx="8">
                  <c:v>3.7337662337662336E-2</c:v>
                </c:pt>
                <c:pt idx="9">
                  <c:v>3.5714285714285712E-2</c:v>
                </c:pt>
              </c:numCache>
            </c:numRef>
          </c:xVal>
          <c:yVal>
            <c:numRef>
              <c:f>[3]Sheet1!$G$177:$G$186</c:f>
              <c:numCache>
                <c:formatCode>General</c:formatCode>
                <c:ptCount val="10"/>
                <c:pt idx="0">
                  <c:v>10</c:v>
                </c:pt>
                <c:pt idx="1">
                  <c:v>9</c:v>
                </c:pt>
                <c:pt idx="2">
                  <c:v>8</c:v>
                </c:pt>
                <c:pt idx="3">
                  <c:v>7</c:v>
                </c:pt>
                <c:pt idx="4">
                  <c:v>6</c:v>
                </c:pt>
                <c:pt idx="5">
                  <c:v>5</c:v>
                </c:pt>
                <c:pt idx="6">
                  <c:v>4</c:v>
                </c:pt>
                <c:pt idx="7">
                  <c:v>3</c:v>
                </c:pt>
                <c:pt idx="8">
                  <c:v>2</c:v>
                </c:pt>
                <c:pt idx="9">
                  <c:v>1</c:v>
                </c:pt>
              </c:numCache>
            </c:numRef>
          </c:yVal>
          <c:smooth val="0"/>
          <c:extLst>
            <c:ext xmlns:c16="http://schemas.microsoft.com/office/drawing/2014/chart" uri="{C3380CC4-5D6E-409C-BE32-E72D297353CC}">
              <c16:uniqueId val="{00000000-9FC2-4C8B-BEE9-441E23C5ECC1}"/>
            </c:ext>
          </c:extLst>
        </c:ser>
        <c:ser>
          <c:idx val="1"/>
          <c:order val="1"/>
          <c:tx>
            <c:strRef>
              <c:f>[3]Sheet1!$E$177:$E$186</c:f>
              <c:strCache>
                <c:ptCount val="1"/>
                <c:pt idx="0">
                  <c:v>Breast Prostate Melanoma of Skin Lung and Bronchus Colon &amp; Rectum Uterus Kidney &amp; Renal Pelvis Non-Hodgkins Lymphoma Bladder Thyroid</c:v>
                </c:pt>
              </c:strCache>
            </c:strRef>
          </c:tx>
          <c:spPr>
            <a:ln w="25400" cap="rnd">
              <a:noFill/>
              <a:round/>
            </a:ln>
            <a:effectLst/>
          </c:spPr>
          <c:marker>
            <c:symbol val="none"/>
          </c:marker>
          <c:dLbls>
            <c:dLbl>
              <c:idx val="0"/>
              <c:tx>
                <c:strRef>
                  <c:f>[3]Sheet1!$E$177</c:f>
                  <c:strCache>
                    <c:ptCount val="1"/>
                    <c:pt idx="0">
                      <c:v>Breast</c:v>
                    </c:pt>
                  </c:strCache>
                </c:strRef>
              </c:tx>
              <c:spPr>
                <a:noFill/>
                <a:ln>
                  <a:noFill/>
                </a:ln>
                <a:effectLst/>
              </c:spPr>
              <c:txPr>
                <a:bodyPr rot="0" spcFirstLastPara="1" vertOverflow="ellipsis" vert="horz" wrap="square" anchor="ctr" anchorCtr="1"/>
                <a:lstStyle/>
                <a:p>
                  <a:pPr algn="r">
                    <a:defRPr sz="1000" b="0" i="0" u="none" strike="noStrike" kern="1200" baseline="0">
                      <a:solidFill>
                        <a:srgbClr val="002060"/>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extLst>
                <c:ext xmlns:c15="http://schemas.microsoft.com/office/drawing/2012/chart" uri="{CE6537A1-D6FC-4f65-9D91-7224C49458BB}">
                  <c15:dlblFieldTable>
                    <c15:dlblFTEntry>
                      <c15:txfldGUID>{1CE7D95D-C01C-42A2-935A-A2A09B1977FB}</c15:txfldGUID>
                      <c15:f>[3]Sheet1!$E$177</c15:f>
                      <c15:dlblFieldTableCache>
                        <c:ptCount val="1"/>
                        <c:pt idx="0">
                          <c:v>Breast</c:v>
                        </c:pt>
                      </c15:dlblFieldTableCache>
                    </c15:dlblFTEntry>
                  </c15:dlblFieldTable>
                  <c15:showDataLabelsRange val="0"/>
                </c:ext>
                <c:ext xmlns:c16="http://schemas.microsoft.com/office/drawing/2014/chart" uri="{C3380CC4-5D6E-409C-BE32-E72D297353CC}">
                  <c16:uniqueId val="{00000001-9FC2-4C8B-BEE9-441E23C5ECC1}"/>
                </c:ext>
              </c:extLst>
            </c:dLbl>
            <c:dLbl>
              <c:idx val="1"/>
              <c:tx>
                <c:strRef>
                  <c:f>[3]Sheet1!$E$178</c:f>
                  <c:strCache>
                    <c:ptCount val="1"/>
                    <c:pt idx="0">
                      <c:v>Prostate</c:v>
                    </c:pt>
                  </c:strCache>
                </c:strRef>
              </c:tx>
              <c:spPr>
                <a:noFill/>
                <a:ln>
                  <a:noFill/>
                </a:ln>
                <a:effectLst/>
              </c:spPr>
              <c:txPr>
                <a:bodyPr rot="0" spcFirstLastPara="1" vertOverflow="ellipsis" vert="horz" wrap="square" anchor="ctr" anchorCtr="1"/>
                <a:lstStyle/>
                <a:p>
                  <a:pPr algn="r">
                    <a:defRPr sz="1000" b="0" i="0" u="none" strike="noStrike" kern="1200" baseline="0">
                      <a:solidFill>
                        <a:srgbClr val="002060"/>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extLst>
                <c:ext xmlns:c15="http://schemas.microsoft.com/office/drawing/2012/chart" uri="{CE6537A1-D6FC-4f65-9D91-7224C49458BB}">
                  <c15:dlblFieldTable>
                    <c15:dlblFTEntry>
                      <c15:txfldGUID>{C5E3A6BF-C1DD-44AC-9685-2F8F7AEF9FB9}</c15:txfldGUID>
                      <c15:f>[3]Sheet1!$E$178</c15:f>
                      <c15:dlblFieldTableCache>
                        <c:ptCount val="1"/>
                        <c:pt idx="0">
                          <c:v>Prostate</c:v>
                        </c:pt>
                      </c15:dlblFieldTableCache>
                    </c15:dlblFTEntry>
                  </c15:dlblFieldTable>
                  <c15:showDataLabelsRange val="0"/>
                </c:ext>
                <c:ext xmlns:c16="http://schemas.microsoft.com/office/drawing/2014/chart" uri="{C3380CC4-5D6E-409C-BE32-E72D297353CC}">
                  <c16:uniqueId val="{00000002-9FC2-4C8B-BEE9-441E23C5ECC1}"/>
                </c:ext>
              </c:extLst>
            </c:dLbl>
            <c:dLbl>
              <c:idx val="2"/>
              <c:tx>
                <c:strRef>
                  <c:f>[3]Sheet1!$E$179</c:f>
                  <c:strCache>
                    <c:ptCount val="1"/>
                    <c:pt idx="0">
                      <c:v>Melanoma of Skin</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{BA2CA5B2-1EC2-4E8E-A161-C7E68733654E}</c15:txfldGUID>
                      <c15:f>[3]Sheet1!$E$179</c15:f>
                      <c15:dlblFieldTableCache>
                        <c:ptCount val="1"/>
                        <c:pt idx="0">
                          <c:v>Melanoma of Skin</c:v>
                        </c:pt>
                      </c15:dlblFieldTableCache>
                    </c15:dlblFTEntry>
                  </c15:dlblFieldTable>
                  <c15:showDataLabelsRange val="0"/>
                </c:ext>
                <c:ext xmlns:c16="http://schemas.microsoft.com/office/drawing/2014/chart" uri="{C3380CC4-5D6E-409C-BE32-E72D297353CC}">
                  <c16:uniqueId val="{00000003-9FC2-4C8B-BEE9-441E23C5ECC1}"/>
                </c:ext>
              </c:extLst>
            </c:dLbl>
            <c:dLbl>
              <c:idx val="3"/>
              <c:tx>
                <c:strRef>
                  <c:f>[3]Sheet1!$E$180</c:f>
                  <c:strCache>
                    <c:ptCount val="1"/>
                    <c:pt idx="0">
                      <c:v>Lung and Bronchus</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{054F7CF3-13F2-42B1-B706-6C4A03C7ED6E}</c15:txfldGUID>
                      <c15:f>[3]Sheet1!$E$180</c15:f>
                      <c15:dlblFieldTableCache>
                        <c:ptCount val="1"/>
                        <c:pt idx="0">
                          <c:v>Lung and Bronchus</c:v>
                        </c:pt>
                      </c15:dlblFieldTableCache>
                    </c15:dlblFTEntry>
                  </c15:dlblFieldTable>
                  <c15:showDataLabelsRange val="0"/>
                </c:ext>
                <c:ext xmlns:c16="http://schemas.microsoft.com/office/drawing/2014/chart" uri="{C3380CC4-5D6E-409C-BE32-E72D297353CC}">
                  <c16:uniqueId val="{00000004-9FC2-4C8B-BEE9-441E23C5ECC1}"/>
                </c:ext>
              </c:extLst>
            </c:dLbl>
            <c:dLbl>
              <c:idx val="4"/>
              <c:tx>
                <c:strRef>
                  <c:f>[3]Sheet1!$E$181</c:f>
                  <c:strCache>
                    <c:ptCount val="1"/>
                    <c:pt idx="0">
                      <c:v>Colon &amp; Rectum</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{44B0E961-E4A0-4F0C-96C4-AE3B5F8E3472}</c15:txfldGUID>
                      <c15:f>[3]Sheet1!$E$181</c15:f>
                      <c15:dlblFieldTableCache>
                        <c:ptCount val="1"/>
                        <c:pt idx="0">
                          <c:v>Colon &amp; Rectum</c:v>
                        </c:pt>
                      </c15:dlblFieldTableCache>
                    </c15:dlblFTEntry>
                  </c15:dlblFieldTable>
                  <c15:showDataLabelsRange val="0"/>
                </c:ext>
                <c:ext xmlns:c16="http://schemas.microsoft.com/office/drawing/2014/chart" uri="{C3380CC4-5D6E-409C-BE32-E72D297353CC}">
                  <c16:uniqueId val="{00000005-9FC2-4C8B-BEE9-441E23C5ECC1}"/>
                </c:ext>
              </c:extLst>
            </c:dLbl>
            <c:dLbl>
              <c:idx val="5"/>
              <c:tx>
                <c:strRef>
                  <c:f>[3]Sheet1!$E$182</c:f>
                  <c:strCache>
                    <c:ptCount val="1"/>
                    <c:pt idx="0">
                      <c:v>Uterus</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{1066186E-240F-4371-9671-9AA185500EA1}</c15:txfldGUID>
                      <c15:f>[3]Sheet1!$E$182</c15:f>
                      <c15:dlblFieldTableCache>
                        <c:ptCount val="1"/>
                        <c:pt idx="0">
                          <c:v>Uterus</c:v>
                        </c:pt>
                      </c15:dlblFieldTableCache>
                    </c15:dlblFTEntry>
                  </c15:dlblFieldTable>
                  <c15:showDataLabelsRange val="0"/>
                </c:ext>
                <c:ext xmlns:c16="http://schemas.microsoft.com/office/drawing/2014/chart" uri="{C3380CC4-5D6E-409C-BE32-E72D297353CC}">
                  <c16:uniqueId val="{00000006-9FC2-4C8B-BEE9-441E23C5ECC1}"/>
                </c:ext>
              </c:extLst>
            </c:dLbl>
            <c:dLbl>
              <c:idx val="6"/>
              <c:tx>
                <c:strRef>
                  <c:f>[3]Sheet1!$E$183</c:f>
                  <c:strCache>
                    <c:ptCount val="1"/>
                    <c:pt idx="0">
                      <c:v>Kidney &amp; Renal Pelvis</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{D6D44955-3B48-4750-AD88-D31BE49DC323}</c15:txfldGUID>
                      <c15:f>[3]Sheet1!$E$183</c15:f>
                      <c15:dlblFieldTableCache>
                        <c:ptCount val="1"/>
                        <c:pt idx="0">
                          <c:v>Kidney &amp; Renal Pelvis</c:v>
                        </c:pt>
                      </c15:dlblFieldTableCache>
                    </c15:dlblFTEntry>
                  </c15:dlblFieldTable>
                  <c15:showDataLabelsRange val="0"/>
                </c:ext>
                <c:ext xmlns:c16="http://schemas.microsoft.com/office/drawing/2014/chart" uri="{C3380CC4-5D6E-409C-BE32-E72D297353CC}">
                  <c16:uniqueId val="{00000007-9FC2-4C8B-BEE9-441E23C5ECC1}"/>
                </c:ext>
              </c:extLst>
            </c:dLbl>
            <c:dLbl>
              <c:idx val="7"/>
              <c:tx>
                <c:strRef>
                  <c:f>[3]Sheet1!$E$184</c:f>
                  <c:strCache>
                    <c:ptCount val="1"/>
                    <c:pt idx="0">
                      <c:v>Non-Hodgkins Lymphoma</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{F58B6A91-1D16-40BC-864E-C521F2B06F4D}</c15:txfldGUID>
                      <c15:f>[3]Sheet1!$E$184</c15:f>
                      <c15:dlblFieldTableCache>
                        <c:ptCount val="1"/>
                        <c:pt idx="0">
                          <c:v>Non-Hodgkins Lymphoma</c:v>
                        </c:pt>
                      </c15:dlblFieldTableCache>
                    </c15:dlblFTEntry>
                  </c15:dlblFieldTable>
                  <c15:showDataLabelsRange val="0"/>
                </c:ext>
                <c:ext xmlns:c16="http://schemas.microsoft.com/office/drawing/2014/chart" uri="{C3380CC4-5D6E-409C-BE32-E72D297353CC}">
                  <c16:uniqueId val="{00000008-9FC2-4C8B-BEE9-441E23C5ECC1}"/>
                </c:ext>
              </c:extLst>
            </c:dLbl>
            <c:dLbl>
              <c:idx val="8"/>
              <c:tx>
                <c:strRef>
                  <c:f>[3]Sheet1!$E$185</c:f>
                  <c:strCache>
                    <c:ptCount val="1"/>
                    <c:pt idx="0">
                      <c:v>Bladder</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{6EEC3C8F-D660-47F7-973F-6AF8A9448C44}</c15:txfldGUID>
                      <c15:f>[3]Sheet1!$E$185</c15:f>
                      <c15:dlblFieldTableCache>
                        <c:ptCount val="1"/>
                        <c:pt idx="0">
                          <c:v>Bladder</c:v>
                        </c:pt>
                      </c15:dlblFieldTableCache>
                    </c15:dlblFTEntry>
                  </c15:dlblFieldTable>
                  <c15:showDataLabelsRange val="0"/>
                </c:ext>
                <c:ext xmlns:c16="http://schemas.microsoft.com/office/drawing/2014/chart" uri="{C3380CC4-5D6E-409C-BE32-E72D297353CC}">
                  <c16:uniqueId val="{00000009-9FC2-4C8B-BEE9-441E23C5ECC1}"/>
                </c:ext>
              </c:extLst>
            </c:dLbl>
            <c:dLbl>
              <c:idx val="9"/>
              <c:tx>
                <c:strRef>
                  <c:f>[3]Sheet1!$E$186</c:f>
                  <c:strCache>
                    <c:ptCount val="1"/>
                    <c:pt idx="0">
                      <c:v>Thyroid</c:v>
                    </c:pt>
                  </c:strCache>
                </c:strRef>
              </c:tx>
              <c:dLblPos val="l"/>
              <c:showLegendKey val="0"/>
              <c:showVal val="1"/>
              <c:showCatName val="0"/>
              <c:showSerName val="0"/>
              <c:showPercent val="0"/>
              <c:showBubbleSize val="0"/>
              <c:extLst>
                <c:ext xmlns:c15="http://schemas.microsoft.com/office/drawing/2012/chart" uri="{CE6537A1-D6FC-4f65-9D91-7224C49458BB}">
                  <c15:dlblFieldTable>
                    <c15:dlblFTEntry>
                      <c15:txfldGUID>{40E91F30-0934-40E7-9A97-1BD9336845A7}</c15:txfldGUID>
                      <c15:f>[3]Sheet1!$E$186</c15:f>
                      <c15:dlblFieldTableCache>
                        <c:ptCount val="1"/>
                        <c:pt idx="0">
                          <c:v>Thyroid</c:v>
                        </c:pt>
                      </c15:dlblFieldTableCache>
                    </c15:dlblFTEntry>
                  </c15:dlblFieldTable>
                  <c15:showDataLabelsRange val="0"/>
                </c:ext>
                <c:ext xmlns:c16="http://schemas.microsoft.com/office/drawing/2014/chart" uri="{C3380CC4-5D6E-409C-BE32-E72D297353CC}">
                  <c16:uniqueId val="{0000000A-9FC2-4C8B-BEE9-441E23C5ECC1}"/>
                </c:ext>
              </c:extLst>
            </c:dLbl>
            <c:spPr>
              <a:noFill/>
              <a:ln>
                <a:noFill/>
              </a:ln>
              <a:effectLst/>
            </c:spPr>
            <c:txPr>
              <a:bodyPr rot="0" spcFirstLastPara="1" vertOverflow="ellipsis" vert="horz" wrap="square" anchor="ctr" anchorCtr="1"/>
              <a:lstStyle/>
              <a:p>
                <a:pPr algn="r">
                  <a:defRPr sz="1000" b="0" i="0" u="none" strike="noStrike" kern="1200" baseline="0">
                    <a:solidFill>
                      <a:schemeClr val="accent3">
                        <a:lumMod val="75000"/>
                      </a:schemeClr>
                    </a:solidFill>
                    <a:latin typeface="Georgia" panose="02040502050405020303" pitchFamily="18" charset="0"/>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[3]Sheet1!$H$177:$H$186</c:f>
              <c:numCache>
                <c:formatCode>General</c:formatCode>
                <c:ptCount val="10"/>
                <c:pt idx="0">
                  <c:v>0</c:v>
                </c:pt>
                <c:pt idx="1">
                  <c:v>0</c:v>
                </c:pt>
                <c:pt idx="2">
                  <c:v>0</c:v>
                </c:pt>
                <c:pt idx="3">
                  <c:v>0</c:v>
                </c:pt>
                <c:pt idx="4">
                  <c:v>0</c:v>
                </c:pt>
                <c:pt idx="5">
                  <c:v>0</c:v>
                </c:pt>
                <c:pt idx="6">
                  <c:v>0</c:v>
                </c:pt>
                <c:pt idx="7">
                  <c:v>0</c:v>
                </c:pt>
                <c:pt idx="8">
                  <c:v>0</c:v>
                </c:pt>
                <c:pt idx="9">
                  <c:v>0</c:v>
                </c:pt>
              </c:numCache>
            </c:numRef>
          </c:xVal>
          <c:yVal>
            <c:numRef>
              <c:f>[3]Sheet1!$G$177:$G$186</c:f>
              <c:numCache>
                <c:formatCode>General</c:formatCode>
                <c:ptCount val="10"/>
                <c:pt idx="0">
                  <c:v>10</c:v>
                </c:pt>
                <c:pt idx="1">
                  <c:v>9</c:v>
                </c:pt>
                <c:pt idx="2">
                  <c:v>8</c:v>
                </c:pt>
                <c:pt idx="3">
                  <c:v>7</c:v>
                </c:pt>
                <c:pt idx="4">
                  <c:v>6</c:v>
                </c:pt>
                <c:pt idx="5">
                  <c:v>5</c:v>
                </c:pt>
                <c:pt idx="6">
                  <c:v>4</c:v>
                </c:pt>
                <c:pt idx="7">
                  <c:v>3</c:v>
                </c:pt>
                <c:pt idx="8">
                  <c:v>2</c:v>
                </c:pt>
                <c:pt idx="9">
                  <c:v>1</c:v>
                </c:pt>
              </c:numCache>
            </c:numRef>
          </c:yVal>
          <c:smooth val="0"/>
          <c:extLst>
            <c:ext xmlns:c16="http://schemas.microsoft.com/office/drawing/2014/chart" uri="{C3380CC4-5D6E-409C-BE32-E72D297353CC}">
              <c16:uniqueId val="{0000000B-9FC2-4C8B-BEE9-441E23C5ECC1}"/>
            </c:ext>
          </c:extLst>
        </c:ser>
        <c:dLbls>
          <c:showLegendKey val="0"/>
          <c:showVal val="0"/>
          <c:showCatName val="0"/>
          <c:showSerName val="0"/>
          <c:showPercent val="0"/>
          <c:showBubbleSize val="0"/>
        </c:dLbls>
        <c:axId val="1498777024"/>
        <c:axId val="1500882048"/>
      </c:scatterChart>
      <c:valAx>
        <c:axId val="1498777024"/>
        <c:scaling>
          <c:orientation val="minMax"/>
          <c:min val="0"/>
        </c:scaling>
        <c:delete val="1"/>
        <c:axPos val="b"/>
        <c:numFmt formatCode="General" sourceLinked="1"/>
        <c:majorTickMark val="none"/>
        <c:minorTickMark val="none"/>
        <c:tickLblPos val="nextTo"/>
        <c:crossAx val="1500882048"/>
        <c:crosses val="autoZero"/>
        <c:crossBetween val="midCat"/>
      </c:valAx>
      <c:valAx>
        <c:axId val="1500882048"/>
        <c:scaling>
          <c:orientation val="minMax"/>
          <c:max val="11"/>
          <c:min val="0"/>
        </c:scaling>
        <c:delete val="1"/>
        <c:axPos val="l"/>
        <c:numFmt formatCode="General" sourceLinked="1"/>
        <c:majorTickMark val="out"/>
        <c:minorTickMark val="none"/>
        <c:tickLblPos val="nextTo"/>
        <c:crossAx val="1498777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solidFill>
            <a:srgbClr val="002060"/>
          </a:solidFill>
          <a:latin typeface="Georgia" panose="020405020504050203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r>
              <a:rPr lang="en-US" sz="1100" b="0" baseline="0">
                <a:solidFill>
                  <a:srgbClr val="002060"/>
                </a:solidFill>
                <a:latin typeface="Georgia" panose="02040502050405020303" pitchFamily="18" charset="0"/>
              </a:rPr>
              <a:t>Cancer cases in males dropped significantly in 2020</a:t>
            </a:r>
          </a:p>
        </c:rich>
      </c:tx>
      <c:layout>
        <c:manualLayout>
          <c:xMode val="edge"/>
          <c:yMode val="edge"/>
          <c:x val="1.1251170358091204E-2"/>
          <c:y val="1.8832391713747645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688632367555997E-2"/>
          <c:y val="0.1412762288959597"/>
          <c:w val="0.88449526030120018"/>
          <c:h val="0.75803574072672597"/>
        </c:manualLayout>
      </c:layout>
      <c:lineChart>
        <c:grouping val="standard"/>
        <c:varyColors val="0"/>
        <c:ser>
          <c:idx val="0"/>
          <c:order val="0"/>
          <c:tx>
            <c:strRef>
              <c:f>'[OCISS Wood Co 2023.xlsx]Barbell Attempt - Sex by Year'!$A$2</c:f>
              <c:strCache>
                <c:ptCount val="1"/>
                <c:pt idx="0">
                  <c:v>Female</c:v>
                </c:pt>
              </c:strCache>
            </c:strRef>
          </c:tx>
          <c:spPr>
            <a:ln w="28575" cap="rnd">
              <a:noFill/>
              <a:round/>
            </a:ln>
            <a:effectLst/>
          </c:spPr>
          <c:marker>
            <c:symbol val="circle"/>
            <c:size val="8"/>
            <c:spPr>
              <a:solidFill>
                <a:srgbClr val="002060"/>
              </a:solidFill>
              <a:ln w="9525">
                <a:solidFill>
                  <a:srgbClr val="002060"/>
                </a:solidFill>
              </a:ln>
              <a:effectLst/>
            </c:spPr>
          </c:marker>
          <c:cat>
            <c:numRef>
              <c:f>'[1]Barbell Attempt - Sex by Year'!$B$1:$G$1</c:f>
              <c:numCache>
                <c:formatCode>General</c:formatCode>
                <c:ptCount val="6"/>
                <c:pt idx="0">
                  <c:v>2017</c:v>
                </c:pt>
                <c:pt idx="1">
                  <c:v>2018</c:v>
                </c:pt>
                <c:pt idx="2">
                  <c:v>2019</c:v>
                </c:pt>
                <c:pt idx="3">
                  <c:v>2020</c:v>
                </c:pt>
                <c:pt idx="4">
                  <c:v>2021</c:v>
                </c:pt>
                <c:pt idx="5">
                  <c:v>2022</c:v>
                </c:pt>
              </c:numCache>
            </c:numRef>
          </c:cat>
          <c:val>
            <c:numRef>
              <c:f>'[1]Barbell Attempt - Sex by Year'!$B$2:$G$2</c:f>
              <c:numCache>
                <c:formatCode>General</c:formatCode>
                <c:ptCount val="6"/>
                <c:pt idx="0">
                  <c:v>405</c:v>
                </c:pt>
                <c:pt idx="1">
                  <c:v>392</c:v>
                </c:pt>
                <c:pt idx="2">
                  <c:v>386</c:v>
                </c:pt>
                <c:pt idx="3">
                  <c:v>394</c:v>
                </c:pt>
                <c:pt idx="4">
                  <c:v>353</c:v>
                </c:pt>
                <c:pt idx="5">
                  <c:v>302</c:v>
                </c:pt>
              </c:numCache>
            </c:numRef>
          </c:val>
          <c:smooth val="0"/>
          <c:extLst>
            <c:ext xmlns:c16="http://schemas.microsoft.com/office/drawing/2014/chart" uri="{C3380CC4-5D6E-409C-BE32-E72D297353CC}">
              <c16:uniqueId val="{00000000-E2EE-4AFC-8872-AA07398CD438}"/>
            </c:ext>
          </c:extLst>
        </c:ser>
        <c:ser>
          <c:idx val="1"/>
          <c:order val="1"/>
          <c:tx>
            <c:strRef>
              <c:f>'[OCISS Wood Co 2023.xlsx]Barbell Attempt - Sex by Year'!$A$3</c:f>
              <c:strCache>
                <c:ptCount val="1"/>
                <c:pt idx="0">
                  <c:v>Male</c:v>
                </c:pt>
              </c:strCache>
            </c:strRef>
          </c:tx>
          <c:spPr>
            <a:ln w="28575" cap="rnd">
              <a:noFill/>
              <a:round/>
            </a:ln>
            <a:effectLst/>
          </c:spPr>
          <c:marker>
            <c:symbol val="circle"/>
            <c:size val="8"/>
            <c:spPr>
              <a:solidFill>
                <a:schemeClr val="accent3"/>
              </a:solidFill>
              <a:ln w="9525">
                <a:solidFill>
                  <a:schemeClr val="accent3"/>
                </a:solidFill>
              </a:ln>
              <a:effectLst/>
            </c:spPr>
          </c:marker>
          <c:cat>
            <c:numRef>
              <c:f>'[1]Barbell Attempt - Sex by Year'!$B$1:$G$1</c:f>
              <c:numCache>
                <c:formatCode>General</c:formatCode>
                <c:ptCount val="6"/>
                <c:pt idx="0">
                  <c:v>2017</c:v>
                </c:pt>
                <c:pt idx="1">
                  <c:v>2018</c:v>
                </c:pt>
                <c:pt idx="2">
                  <c:v>2019</c:v>
                </c:pt>
                <c:pt idx="3">
                  <c:v>2020</c:v>
                </c:pt>
                <c:pt idx="4">
                  <c:v>2021</c:v>
                </c:pt>
                <c:pt idx="5">
                  <c:v>2022</c:v>
                </c:pt>
              </c:numCache>
            </c:numRef>
          </c:cat>
          <c:val>
            <c:numRef>
              <c:f>'[1]Barbell Attempt - Sex by Year'!$B$3:$G$3</c:f>
              <c:numCache>
                <c:formatCode>General</c:formatCode>
                <c:ptCount val="6"/>
                <c:pt idx="0">
                  <c:v>418</c:v>
                </c:pt>
                <c:pt idx="1">
                  <c:v>401</c:v>
                </c:pt>
                <c:pt idx="2">
                  <c:v>401</c:v>
                </c:pt>
                <c:pt idx="3">
                  <c:v>334</c:v>
                </c:pt>
                <c:pt idx="4">
                  <c:v>358</c:v>
                </c:pt>
                <c:pt idx="5">
                  <c:v>314</c:v>
                </c:pt>
              </c:numCache>
            </c:numRef>
          </c:val>
          <c:smooth val="0"/>
          <c:extLst>
            <c:ext xmlns:c16="http://schemas.microsoft.com/office/drawing/2014/chart" uri="{C3380CC4-5D6E-409C-BE32-E72D297353CC}">
              <c16:uniqueId val="{00000001-E2EE-4AFC-8872-AA07398CD438}"/>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500691584"/>
        <c:axId val="1487654448"/>
      </c:lineChart>
      <c:catAx>
        <c:axId val="150069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rgbClr val="002060"/>
                </a:solidFill>
                <a:latin typeface="Georgia" panose="02040502050405020303" pitchFamily="18" charset="0"/>
                <a:ea typeface="+mn-ea"/>
                <a:cs typeface="+mn-cs"/>
              </a:defRPr>
            </a:pPr>
            <a:endParaRPr lang="en-US"/>
          </a:p>
        </c:txPr>
        <c:crossAx val="1487654448"/>
        <c:crosses val="autoZero"/>
        <c:auto val="1"/>
        <c:lblAlgn val="ctr"/>
        <c:lblOffset val="100"/>
        <c:noMultiLvlLbl val="0"/>
      </c:catAx>
      <c:valAx>
        <c:axId val="1487654448"/>
        <c:scaling>
          <c:orientation val="minMax"/>
          <c:max val="425"/>
          <c:min val="2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crossAx val="1500691584"/>
        <c:crosses val="autoZero"/>
        <c:crossBetween val="between"/>
        <c:majorUnit val="25"/>
      </c:valAx>
      <c:spPr>
        <a:noFill/>
        <a:ln>
          <a:noFill/>
        </a:ln>
        <a:effectLst/>
      </c:spPr>
    </c:plotArea>
    <c:legend>
      <c:legendPos val="r"/>
      <c:layout>
        <c:manualLayout>
          <c:xMode val="edge"/>
          <c:yMode val="edge"/>
          <c:x val="0.72964687932225447"/>
          <c:y val="3.2956358934030032E-2"/>
          <c:w val="0.26692644779051744"/>
          <c:h val="0.10875322051521663"/>
        </c:manualLayout>
      </c:layout>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1" i="0" u="none" strike="noStrike" kern="1200" baseline="0">
                <a:solidFill>
                  <a:schemeClr val="dk1">
                    <a:lumMod val="75000"/>
                    <a:lumOff val="25000"/>
                  </a:schemeClr>
                </a:solidFill>
                <a:latin typeface="+mn-lt"/>
                <a:ea typeface="+mn-ea"/>
                <a:cs typeface="+mn-cs"/>
              </a:defRPr>
            </a:pPr>
            <a:r>
              <a:rPr lang="en-US" sz="1100" b="0">
                <a:solidFill>
                  <a:srgbClr val="002060"/>
                </a:solidFill>
                <a:latin typeface="Georgia" panose="02040502050405020303" pitchFamily="18" charset="0"/>
              </a:rPr>
              <a:t>Breast cancer is consistently</a:t>
            </a:r>
            <a:r>
              <a:rPr lang="en-US" sz="1100" b="0" baseline="0">
                <a:solidFill>
                  <a:srgbClr val="002060"/>
                </a:solidFill>
                <a:latin typeface="Georgia" panose="02040502050405020303" pitchFamily="18" charset="0"/>
              </a:rPr>
              <a:t> the most reported </a:t>
            </a:r>
          </a:p>
          <a:p>
            <a:pPr algn="l">
              <a:defRPr sz="1100"/>
            </a:pPr>
            <a:r>
              <a:rPr lang="en-US" sz="1100" b="0" baseline="0">
                <a:solidFill>
                  <a:srgbClr val="002060"/>
                </a:solidFill>
                <a:latin typeface="Georgia" panose="02040502050405020303" pitchFamily="18" charset="0"/>
              </a:rPr>
              <a:t>cancer site in Wood County </a:t>
            </a:r>
            <a:r>
              <a:rPr lang="en-US" sz="1100" b="0">
                <a:solidFill>
                  <a:srgbClr val="002060"/>
                </a:solidFill>
                <a:latin typeface="Georgia" panose="02040502050405020303" pitchFamily="18" charset="0"/>
              </a:rPr>
              <a:t> </a:t>
            </a:r>
          </a:p>
        </c:rich>
      </c:tx>
      <c:layout>
        <c:manualLayout>
          <c:xMode val="edge"/>
          <c:yMode val="edge"/>
          <c:x val="1.6943368705954844E-2"/>
          <c:y val="1.9168180900464384E-2"/>
        </c:manualLayout>
      </c:layout>
      <c:overlay val="0"/>
      <c:spPr>
        <a:noFill/>
        <a:ln>
          <a:noFill/>
        </a:ln>
        <a:effectLst/>
      </c:spPr>
      <c:txPr>
        <a:bodyPr rot="0" spcFirstLastPara="1" vertOverflow="ellipsis" vert="horz" wrap="square" anchor="ctr" anchorCtr="1"/>
        <a:lstStyle/>
        <a:p>
          <a:pPr algn="l">
            <a:defRPr sz="11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9467702049727359"/>
          <c:y val="0.28099749797630436"/>
          <c:w val="0.76209039080364627"/>
          <c:h val="0.65393179532464984"/>
        </c:manualLayout>
      </c:layout>
      <c:lineChart>
        <c:grouping val="standard"/>
        <c:varyColors val="0"/>
        <c:ser>
          <c:idx val="0"/>
          <c:order val="0"/>
          <c:tx>
            <c:strRef>
              <c:f>Sheet1!$S$52</c:f>
              <c:strCache>
                <c:ptCount val="1"/>
                <c:pt idx="0">
                  <c:v>Breast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Sheet1!$T$51:$Y$51</c:f>
              <c:numCache>
                <c:formatCode>General</c:formatCode>
                <c:ptCount val="6"/>
                <c:pt idx="0">
                  <c:v>2017</c:v>
                </c:pt>
                <c:pt idx="1">
                  <c:v>2018</c:v>
                </c:pt>
                <c:pt idx="2">
                  <c:v>2019</c:v>
                </c:pt>
                <c:pt idx="3">
                  <c:v>2020</c:v>
                </c:pt>
                <c:pt idx="4">
                  <c:v>2021</c:v>
                </c:pt>
                <c:pt idx="5">
                  <c:v>2022</c:v>
                </c:pt>
              </c:numCache>
            </c:numRef>
          </c:cat>
          <c:val>
            <c:numRef>
              <c:f>Sheet1!$T$52:$Y$52</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4D39-4F82-B907-4C153730DA42}"/>
            </c:ext>
          </c:extLst>
        </c:ser>
        <c:ser>
          <c:idx val="1"/>
          <c:order val="1"/>
          <c:tx>
            <c:strRef>
              <c:f>Sheet1!$S$53</c:f>
              <c:strCache>
                <c:ptCount val="1"/>
                <c:pt idx="0">
                  <c:v>Colon &amp; Rectum</c:v>
                </c:pt>
              </c:strCache>
            </c:strRef>
          </c:tx>
          <c:spPr>
            <a:ln w="31750" cap="rnd" cmpd="sng">
              <a:solidFill>
                <a:schemeClr val="accent3"/>
              </a:solidFill>
              <a:round/>
            </a:ln>
            <a:effectLst/>
          </c:spPr>
          <c:marker>
            <c:symbol val="circle"/>
            <c:size val="17"/>
            <c:spPr>
              <a:solidFill>
                <a:schemeClr val="accent3"/>
              </a:solidFill>
              <a:ln>
                <a:noFill/>
              </a:ln>
              <a:effectLst/>
            </c:spPr>
          </c:marker>
          <c:dPt>
            <c:idx val="1"/>
            <c:marker>
              <c:symbol val="circle"/>
              <c:size val="17"/>
              <c:spPr>
                <a:solidFill>
                  <a:schemeClr val="accent3"/>
                </a:solidFill>
                <a:ln>
                  <a:noFill/>
                </a:ln>
                <a:effectLst/>
              </c:spPr>
            </c:marker>
            <c:bubble3D val="0"/>
            <c:spPr>
              <a:ln w="28575" cap="rnd" cmpd="sng">
                <a:solidFill>
                  <a:schemeClr val="accent3"/>
                </a:solidFill>
                <a:round/>
              </a:ln>
              <a:effectLst/>
            </c:spPr>
            <c:extLst>
              <c:ext xmlns:c16="http://schemas.microsoft.com/office/drawing/2014/chart" uri="{C3380CC4-5D6E-409C-BE32-E72D297353CC}">
                <c16:uniqueId val="{00000002-4D39-4F82-B907-4C153730DA42}"/>
              </c:ext>
            </c:extLst>
          </c:dPt>
          <c:dPt>
            <c:idx val="2"/>
            <c:marker>
              <c:symbol val="circle"/>
              <c:size val="17"/>
              <c:spPr>
                <a:solidFill>
                  <a:schemeClr val="accent3"/>
                </a:solidFill>
                <a:ln>
                  <a:noFill/>
                </a:ln>
                <a:effectLst/>
              </c:spPr>
            </c:marker>
            <c:bubble3D val="0"/>
            <c:spPr>
              <a:ln w="50800" cap="rnd" cmpd="sng">
                <a:solidFill>
                  <a:schemeClr val="accent3"/>
                </a:solidFill>
                <a:round/>
              </a:ln>
              <a:effectLst/>
            </c:spPr>
            <c:extLst>
              <c:ext xmlns:c16="http://schemas.microsoft.com/office/drawing/2014/chart" uri="{C3380CC4-5D6E-409C-BE32-E72D297353CC}">
                <c16:uniqueId val="{00000004-4D39-4F82-B907-4C153730DA42}"/>
              </c:ext>
            </c:extLst>
          </c:dPt>
          <c:dPt>
            <c:idx val="3"/>
            <c:marker>
              <c:symbol val="circle"/>
              <c:size val="17"/>
              <c:spPr>
                <a:solidFill>
                  <a:schemeClr val="accent3"/>
                </a:solidFill>
                <a:ln>
                  <a:noFill/>
                </a:ln>
                <a:effectLst/>
              </c:spPr>
            </c:marker>
            <c:bubble3D val="0"/>
            <c:spPr>
              <a:ln w="50800" cap="rnd" cmpd="sng">
                <a:solidFill>
                  <a:schemeClr val="accent3"/>
                </a:solidFill>
                <a:round/>
              </a:ln>
              <a:effectLst/>
            </c:spPr>
            <c:extLst>
              <c:ext xmlns:c16="http://schemas.microsoft.com/office/drawing/2014/chart" uri="{C3380CC4-5D6E-409C-BE32-E72D297353CC}">
                <c16:uniqueId val="{00000006-4D39-4F82-B907-4C153730DA42}"/>
              </c:ext>
            </c:extLst>
          </c:dPt>
          <c:dPt>
            <c:idx val="4"/>
            <c:marker>
              <c:symbol val="circle"/>
              <c:size val="17"/>
              <c:spPr>
                <a:solidFill>
                  <a:schemeClr val="accent3"/>
                </a:solidFill>
                <a:ln>
                  <a:noFill/>
                </a:ln>
                <a:effectLst/>
              </c:spPr>
            </c:marker>
            <c:bubble3D val="0"/>
            <c:spPr>
              <a:ln w="28575" cap="rnd" cmpd="sng">
                <a:solidFill>
                  <a:schemeClr val="accent3"/>
                </a:solidFill>
                <a:round/>
              </a:ln>
              <a:effectLst/>
            </c:spPr>
            <c:extLst>
              <c:ext xmlns:c16="http://schemas.microsoft.com/office/drawing/2014/chart" uri="{C3380CC4-5D6E-409C-BE32-E72D297353CC}">
                <c16:uniqueId val="{00000008-4D39-4F82-B907-4C153730DA42}"/>
              </c:ext>
            </c:extLst>
          </c:dPt>
          <c:dPt>
            <c:idx val="5"/>
            <c:marker>
              <c:symbol val="circle"/>
              <c:size val="17"/>
              <c:spPr>
                <a:solidFill>
                  <a:schemeClr val="accent3"/>
                </a:solidFill>
                <a:ln>
                  <a:noFill/>
                </a:ln>
                <a:effectLst/>
              </c:spPr>
            </c:marker>
            <c:bubble3D val="0"/>
            <c:spPr>
              <a:ln w="28575" cap="rnd" cmpd="sng">
                <a:solidFill>
                  <a:schemeClr val="accent3"/>
                </a:solidFill>
                <a:round/>
              </a:ln>
              <a:effectLst/>
            </c:spPr>
            <c:extLst>
              <c:ext xmlns:c16="http://schemas.microsoft.com/office/drawing/2014/chart" uri="{C3380CC4-5D6E-409C-BE32-E72D297353CC}">
                <c16:uniqueId val="{0000000A-4D39-4F82-B907-4C153730DA4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Sheet1!$T$51:$Y$51</c:f>
              <c:numCache>
                <c:formatCode>General</c:formatCode>
                <c:ptCount val="6"/>
                <c:pt idx="0">
                  <c:v>2017</c:v>
                </c:pt>
                <c:pt idx="1">
                  <c:v>2018</c:v>
                </c:pt>
                <c:pt idx="2">
                  <c:v>2019</c:v>
                </c:pt>
                <c:pt idx="3">
                  <c:v>2020</c:v>
                </c:pt>
                <c:pt idx="4">
                  <c:v>2021</c:v>
                </c:pt>
                <c:pt idx="5">
                  <c:v>2022</c:v>
                </c:pt>
              </c:numCache>
            </c:numRef>
          </c:cat>
          <c:val>
            <c:numRef>
              <c:f>Sheet1!$T$53:$Y$53</c:f>
              <c:numCache>
                <c:formatCode>General</c:formatCode>
                <c:ptCount val="6"/>
                <c:pt idx="0">
                  <c:v>3</c:v>
                </c:pt>
                <c:pt idx="1">
                  <c:v>5</c:v>
                </c:pt>
                <c:pt idx="2">
                  <c:v>5</c:v>
                </c:pt>
                <c:pt idx="3">
                  <c:v>5</c:v>
                </c:pt>
                <c:pt idx="4">
                  <c:v>4</c:v>
                </c:pt>
                <c:pt idx="5">
                  <c:v>5</c:v>
                </c:pt>
              </c:numCache>
            </c:numRef>
          </c:val>
          <c:smooth val="0"/>
          <c:extLst>
            <c:ext xmlns:c16="http://schemas.microsoft.com/office/drawing/2014/chart" uri="{C3380CC4-5D6E-409C-BE32-E72D297353CC}">
              <c16:uniqueId val="{0000000B-4D39-4F82-B907-4C153730DA42}"/>
            </c:ext>
          </c:extLst>
        </c:ser>
        <c:ser>
          <c:idx val="2"/>
          <c:order val="2"/>
          <c:tx>
            <c:strRef>
              <c:f>Sheet1!$S$54</c:f>
              <c:strCache>
                <c:ptCount val="1"/>
                <c:pt idx="0">
                  <c:v>Lung and Bronchus</c:v>
                </c:pt>
              </c:strCache>
            </c:strRef>
          </c:tx>
          <c:spPr>
            <a:ln w="31750" cap="rnd">
              <a:solidFill>
                <a:srgbClr val="00B0F0"/>
              </a:solidFill>
              <a:round/>
            </a:ln>
            <a:effectLst/>
          </c:spPr>
          <c:marker>
            <c:symbol val="circle"/>
            <c:size val="17"/>
            <c:spPr>
              <a:solidFill>
                <a:srgbClr val="00B0F0"/>
              </a:solidFill>
              <a:ln>
                <a:solidFill>
                  <a:srgbClr val="00B0F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Sheet1!$T$51:$Y$51</c:f>
              <c:numCache>
                <c:formatCode>General</c:formatCode>
                <c:ptCount val="6"/>
                <c:pt idx="0">
                  <c:v>2017</c:v>
                </c:pt>
                <c:pt idx="1">
                  <c:v>2018</c:v>
                </c:pt>
                <c:pt idx="2">
                  <c:v>2019</c:v>
                </c:pt>
                <c:pt idx="3">
                  <c:v>2020</c:v>
                </c:pt>
                <c:pt idx="4">
                  <c:v>2021</c:v>
                </c:pt>
                <c:pt idx="5">
                  <c:v>2022</c:v>
                </c:pt>
              </c:numCache>
            </c:numRef>
          </c:cat>
          <c:val>
            <c:numRef>
              <c:f>Sheet1!$T$54:$Y$54</c:f>
              <c:numCache>
                <c:formatCode>General</c:formatCode>
                <c:ptCount val="6"/>
                <c:pt idx="0">
                  <c:v>4</c:v>
                </c:pt>
                <c:pt idx="1">
                  <c:v>4</c:v>
                </c:pt>
                <c:pt idx="2">
                  <c:v>4</c:v>
                </c:pt>
                <c:pt idx="3">
                  <c:v>4</c:v>
                </c:pt>
                <c:pt idx="4">
                  <c:v>2</c:v>
                </c:pt>
                <c:pt idx="5">
                  <c:v>4</c:v>
                </c:pt>
              </c:numCache>
            </c:numRef>
          </c:val>
          <c:smooth val="0"/>
          <c:extLst>
            <c:ext xmlns:c16="http://schemas.microsoft.com/office/drawing/2014/chart" uri="{C3380CC4-5D6E-409C-BE32-E72D297353CC}">
              <c16:uniqueId val="{0000000C-4D39-4F82-B907-4C153730DA42}"/>
            </c:ext>
          </c:extLst>
        </c:ser>
        <c:ser>
          <c:idx val="3"/>
          <c:order val="3"/>
          <c:tx>
            <c:strRef>
              <c:f>Sheet1!$S$55</c:f>
              <c:strCache>
                <c:ptCount val="1"/>
                <c:pt idx="0">
                  <c:v>Melanoma of Skin</c:v>
                </c:pt>
              </c:strCache>
            </c:strRef>
          </c:tx>
          <c:spPr>
            <a:ln w="31750" cap="rnd">
              <a:solidFill>
                <a:schemeClr val="accent1">
                  <a:lumMod val="60000"/>
                </a:schemeClr>
              </a:solidFill>
              <a:round/>
            </a:ln>
            <a:effectLst/>
          </c:spPr>
          <c:marker>
            <c:symbol val="circle"/>
            <c:size val="17"/>
            <c:spPr>
              <a:solidFill>
                <a:schemeClr val="accent1">
                  <a:lumMod val="60000"/>
                </a:schemeClr>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Sheet1!$T$51:$Y$51</c:f>
              <c:numCache>
                <c:formatCode>General</c:formatCode>
                <c:ptCount val="6"/>
                <c:pt idx="0">
                  <c:v>2017</c:v>
                </c:pt>
                <c:pt idx="1">
                  <c:v>2018</c:v>
                </c:pt>
                <c:pt idx="2">
                  <c:v>2019</c:v>
                </c:pt>
                <c:pt idx="3">
                  <c:v>2020</c:v>
                </c:pt>
                <c:pt idx="4">
                  <c:v>2021</c:v>
                </c:pt>
                <c:pt idx="5">
                  <c:v>2022</c:v>
                </c:pt>
              </c:numCache>
            </c:numRef>
          </c:cat>
          <c:val>
            <c:numRef>
              <c:f>Sheet1!$T$55:$Y$55</c:f>
              <c:numCache>
                <c:formatCode>General</c:formatCode>
                <c:ptCount val="6"/>
                <c:pt idx="0">
                  <c:v>2</c:v>
                </c:pt>
                <c:pt idx="1">
                  <c:v>3</c:v>
                </c:pt>
                <c:pt idx="2">
                  <c:v>3</c:v>
                </c:pt>
                <c:pt idx="3">
                  <c:v>2</c:v>
                </c:pt>
                <c:pt idx="4">
                  <c:v>3</c:v>
                </c:pt>
                <c:pt idx="5">
                  <c:v>3</c:v>
                </c:pt>
              </c:numCache>
            </c:numRef>
          </c:val>
          <c:smooth val="0"/>
          <c:extLst>
            <c:ext xmlns:c16="http://schemas.microsoft.com/office/drawing/2014/chart" uri="{C3380CC4-5D6E-409C-BE32-E72D297353CC}">
              <c16:uniqueId val="{0000000D-4D39-4F82-B907-4C153730DA42}"/>
            </c:ext>
          </c:extLst>
        </c:ser>
        <c:ser>
          <c:idx val="4"/>
          <c:order val="4"/>
          <c:tx>
            <c:strRef>
              <c:f>Sheet1!$S$56</c:f>
              <c:strCache>
                <c:ptCount val="1"/>
                <c:pt idx="0">
                  <c:v>Prostate</c:v>
                </c:pt>
              </c:strCache>
            </c:strRef>
          </c:tx>
          <c:spPr>
            <a:ln w="31750" cap="rnd">
              <a:solidFill>
                <a:schemeClr val="accent3">
                  <a:lumMod val="60000"/>
                </a:schemeClr>
              </a:solidFill>
              <a:round/>
            </a:ln>
            <a:effectLst/>
          </c:spPr>
          <c:marker>
            <c:symbol val="circle"/>
            <c:size val="17"/>
            <c:spPr>
              <a:solidFill>
                <a:schemeClr val="accent3">
                  <a:lumMod val="60000"/>
                </a:schemeClr>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Sheet1!$T$51:$Y$51</c:f>
              <c:numCache>
                <c:formatCode>General</c:formatCode>
                <c:ptCount val="6"/>
                <c:pt idx="0">
                  <c:v>2017</c:v>
                </c:pt>
                <c:pt idx="1">
                  <c:v>2018</c:v>
                </c:pt>
                <c:pt idx="2">
                  <c:v>2019</c:v>
                </c:pt>
                <c:pt idx="3">
                  <c:v>2020</c:v>
                </c:pt>
                <c:pt idx="4">
                  <c:v>2021</c:v>
                </c:pt>
                <c:pt idx="5">
                  <c:v>2022</c:v>
                </c:pt>
              </c:numCache>
            </c:numRef>
          </c:cat>
          <c:val>
            <c:numRef>
              <c:f>Sheet1!$T$56:$Y$56</c:f>
              <c:numCache>
                <c:formatCode>General</c:formatCode>
                <c:ptCount val="6"/>
                <c:pt idx="0">
                  <c:v>5</c:v>
                </c:pt>
                <c:pt idx="1">
                  <c:v>2</c:v>
                </c:pt>
                <c:pt idx="2">
                  <c:v>2</c:v>
                </c:pt>
                <c:pt idx="3">
                  <c:v>3</c:v>
                </c:pt>
                <c:pt idx="4">
                  <c:v>3</c:v>
                </c:pt>
                <c:pt idx="5">
                  <c:v>2</c:v>
                </c:pt>
              </c:numCache>
            </c:numRef>
          </c:val>
          <c:smooth val="0"/>
          <c:extLst>
            <c:ext xmlns:c16="http://schemas.microsoft.com/office/drawing/2014/chart" uri="{C3380CC4-5D6E-409C-BE32-E72D297353CC}">
              <c16:uniqueId val="{0000000E-4D39-4F82-B907-4C153730DA42}"/>
            </c:ext>
          </c:extLst>
        </c:ser>
        <c:dLbls>
          <c:dLblPos val="ctr"/>
          <c:showLegendKey val="0"/>
          <c:showVal val="1"/>
          <c:showCatName val="0"/>
          <c:showSerName val="0"/>
          <c:showPercent val="0"/>
          <c:showBubbleSize val="0"/>
        </c:dLbls>
        <c:marker val="1"/>
        <c:smooth val="0"/>
        <c:axId val="1263709696"/>
        <c:axId val="1336252752"/>
      </c:lineChart>
      <c:catAx>
        <c:axId val="1263709696"/>
        <c:scaling>
          <c:orientation val="minMax"/>
        </c:scaling>
        <c:delete val="0"/>
        <c:axPos val="t"/>
        <c:numFmt formatCode="General" sourceLinked="1"/>
        <c:majorTickMark val="none"/>
        <c:minorTickMark val="none"/>
        <c:tickLblPos val="low"/>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100" b="0" i="0" u="none" strike="noStrike" kern="1200" cap="all" baseline="0">
                <a:solidFill>
                  <a:srgbClr val="002060"/>
                </a:solidFill>
                <a:latin typeface="Georgia" panose="02040502050405020303" pitchFamily="18" charset="0"/>
                <a:ea typeface="+mn-ea"/>
                <a:cs typeface="+mn-cs"/>
              </a:defRPr>
            </a:pPr>
            <a:endParaRPr lang="en-US"/>
          </a:p>
        </c:txPr>
        <c:crossAx val="1336252752"/>
        <c:crosses val="autoZero"/>
        <c:auto val="1"/>
        <c:lblAlgn val="ctr"/>
        <c:lblOffset val="500"/>
        <c:noMultiLvlLbl val="0"/>
      </c:catAx>
      <c:valAx>
        <c:axId val="1336252752"/>
        <c:scaling>
          <c:orientation val="maxMin"/>
          <c:max val="5"/>
          <c:min val="1"/>
        </c:scaling>
        <c:delete val="1"/>
        <c:axPos val="l"/>
        <c:numFmt formatCode="General" sourceLinked="1"/>
        <c:majorTickMark val="none"/>
        <c:minorTickMark val="none"/>
        <c:tickLblPos val="nextTo"/>
        <c:crossAx val="1263709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Georgia" panose="02040502050405020303" pitchFamily="18" charset="0"/>
                <a:ea typeface="+mn-ea"/>
                <a:cs typeface="+mn-cs"/>
              </a:defRPr>
            </a:pPr>
            <a:r>
              <a:rPr lang="en-US" sz="1100" b="0" i="0" u="none" strike="noStrike" baseline="0">
                <a:solidFill>
                  <a:srgbClr val="002060"/>
                </a:solidFill>
                <a:effectLst/>
              </a:rPr>
              <a:t>The top early diagnosed cancers are either visible, regularly screened or have noticeable symptoms.</a:t>
            </a:r>
            <a:endParaRPr lang="en-US" sz="1100">
              <a:solidFill>
                <a:srgbClr val="002060"/>
              </a:solidFill>
            </a:endParaRPr>
          </a:p>
        </c:rich>
      </c:tx>
      <c:layout>
        <c:manualLayout>
          <c:xMode val="edge"/>
          <c:yMode val="edge"/>
          <c:x val="1.3338003408256603E-2"/>
          <c:y val="0"/>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0.110772417850622"/>
          <c:y val="0.23394286192167155"/>
          <c:w val="0.86933158844817626"/>
          <c:h val="0.67779707683598389"/>
        </c:manualLayout>
      </c:layout>
      <c:lineChart>
        <c:grouping val="standard"/>
        <c:varyColors val="0"/>
        <c:ser>
          <c:idx val="0"/>
          <c:order val="0"/>
          <c:tx>
            <c:strRef>
              <c:f>'Tyler''s Data'!$K$54</c:f>
              <c:strCache>
                <c:ptCount val="1"/>
                <c:pt idx="0">
                  <c:v>Breast</c:v>
                </c:pt>
              </c:strCache>
            </c:strRef>
          </c:tx>
          <c:spPr>
            <a:ln w="31750" cap="rnd">
              <a:solidFill>
                <a:srgbClr val="00B0F0"/>
              </a:solidFill>
              <a:round/>
            </a:ln>
            <a:effectLst/>
          </c:spPr>
          <c:marker>
            <c:symbol val="circle"/>
            <c:size val="15"/>
            <c:spPr>
              <a:solidFill>
                <a:srgbClr val="00B0F0"/>
              </a:solidFill>
              <a:ln w="9525">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Data'!$L$54:$Q$54</c:f>
              <c:numCache>
                <c:formatCode>General</c:formatCode>
                <c:ptCount val="6"/>
                <c:pt idx="0">
                  <c:v>2</c:v>
                </c:pt>
                <c:pt idx="1">
                  <c:v>1</c:v>
                </c:pt>
                <c:pt idx="2">
                  <c:v>1</c:v>
                </c:pt>
                <c:pt idx="3">
                  <c:v>1</c:v>
                </c:pt>
                <c:pt idx="4">
                  <c:v>1</c:v>
                </c:pt>
                <c:pt idx="5">
                  <c:v>1</c:v>
                </c:pt>
              </c:numCache>
            </c:numRef>
          </c:val>
          <c:smooth val="0"/>
          <c:extLst>
            <c:ext xmlns:c16="http://schemas.microsoft.com/office/drawing/2014/chart" uri="{C3380CC4-5D6E-409C-BE32-E72D297353CC}">
              <c16:uniqueId val="{00000000-3051-437F-8482-0E6735B9B057}"/>
            </c:ext>
          </c:extLst>
        </c:ser>
        <c:ser>
          <c:idx val="1"/>
          <c:order val="1"/>
          <c:tx>
            <c:strRef>
              <c:f>'Tyler''s Data'!$K$55</c:f>
              <c:strCache>
                <c:ptCount val="1"/>
                <c:pt idx="0">
                  <c:v>Melanoma of Skin</c:v>
                </c:pt>
              </c:strCache>
            </c:strRef>
          </c:tx>
          <c:spPr>
            <a:ln w="31750" cap="rnd">
              <a:solidFill>
                <a:srgbClr val="002060"/>
              </a:solidFill>
              <a:round/>
            </a:ln>
            <a:effectLst/>
          </c:spPr>
          <c:marker>
            <c:symbol val="circle"/>
            <c:size val="15"/>
            <c:spPr>
              <a:solidFill>
                <a:srgbClr val="002060"/>
              </a:solidFill>
              <a:ln w="9525">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Data'!$L$55:$Q$55</c:f>
              <c:numCache>
                <c:formatCode>General</c:formatCode>
                <c:ptCount val="6"/>
                <c:pt idx="0">
                  <c:v>1</c:v>
                </c:pt>
                <c:pt idx="1">
                  <c:v>3</c:v>
                </c:pt>
                <c:pt idx="2">
                  <c:v>2</c:v>
                </c:pt>
                <c:pt idx="3">
                  <c:v>2</c:v>
                </c:pt>
                <c:pt idx="4">
                  <c:v>2</c:v>
                </c:pt>
                <c:pt idx="5">
                  <c:v>3</c:v>
                </c:pt>
              </c:numCache>
            </c:numRef>
          </c:val>
          <c:smooth val="0"/>
          <c:extLst>
            <c:ext xmlns:c16="http://schemas.microsoft.com/office/drawing/2014/chart" uri="{C3380CC4-5D6E-409C-BE32-E72D297353CC}">
              <c16:uniqueId val="{00000001-3051-437F-8482-0E6735B9B057}"/>
            </c:ext>
          </c:extLst>
        </c:ser>
        <c:ser>
          <c:idx val="2"/>
          <c:order val="2"/>
          <c:tx>
            <c:strRef>
              <c:f>'Tyler''s Data'!$K$56</c:f>
              <c:strCache>
                <c:ptCount val="1"/>
                <c:pt idx="0">
                  <c:v>Prostate</c:v>
                </c:pt>
              </c:strCache>
            </c:strRef>
          </c:tx>
          <c:spPr>
            <a:ln w="31750" cap="rnd">
              <a:solidFill>
                <a:srgbClr val="E7E6E6">
                  <a:lumMod val="50000"/>
                </a:srgbClr>
              </a:solidFill>
              <a:round/>
            </a:ln>
            <a:effectLst/>
          </c:spPr>
          <c:marker>
            <c:symbol val="circle"/>
            <c:size val="15"/>
            <c:spPr>
              <a:solidFill>
                <a:srgbClr val="E7E6E6">
                  <a:lumMod val="50000"/>
                </a:srgbClr>
              </a:solidFill>
              <a:ln w="9525">
                <a:solidFill>
                  <a:srgbClr val="E7E6E6">
                    <a:lumMod val="50000"/>
                  </a:srgbClr>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Data'!$L$56:$Q$56</c:f>
              <c:numCache>
                <c:formatCode>General</c:formatCode>
                <c:ptCount val="6"/>
                <c:pt idx="0">
                  <c:v>3</c:v>
                </c:pt>
                <c:pt idx="1">
                  <c:v>2</c:v>
                </c:pt>
                <c:pt idx="2">
                  <c:v>3</c:v>
                </c:pt>
                <c:pt idx="3">
                  <c:v>3</c:v>
                </c:pt>
                <c:pt idx="4">
                  <c:v>3</c:v>
                </c:pt>
                <c:pt idx="5">
                  <c:v>2</c:v>
                </c:pt>
              </c:numCache>
            </c:numRef>
          </c:val>
          <c:smooth val="0"/>
          <c:extLst>
            <c:ext xmlns:c16="http://schemas.microsoft.com/office/drawing/2014/chart" uri="{C3380CC4-5D6E-409C-BE32-E72D297353CC}">
              <c16:uniqueId val="{00000002-3051-437F-8482-0E6735B9B057}"/>
            </c:ext>
          </c:extLst>
        </c:ser>
        <c:ser>
          <c:idx val="3"/>
          <c:order val="3"/>
          <c:tx>
            <c:strRef>
              <c:f>'Tyler''s Data'!$K$57</c:f>
              <c:strCache>
                <c:ptCount val="1"/>
                <c:pt idx="0">
                  <c:v>Bladder</c:v>
                </c:pt>
              </c:strCache>
            </c:strRef>
          </c:tx>
          <c:spPr>
            <a:ln w="31750" cap="rnd">
              <a:solidFill>
                <a:srgbClr val="A5A5A5"/>
              </a:solidFill>
              <a:round/>
            </a:ln>
            <a:effectLst/>
          </c:spPr>
          <c:marker>
            <c:symbol val="circle"/>
            <c:size val="15"/>
            <c:spPr>
              <a:solidFill>
                <a:srgbClr val="A5A5A5"/>
              </a:solidFill>
              <a:ln w="9525">
                <a:solidFill>
                  <a:srgbClr val="A5A5A5"/>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Data'!$L$57:$Q$57</c:f>
              <c:numCache>
                <c:formatCode>General</c:formatCode>
                <c:ptCount val="6"/>
                <c:pt idx="0">
                  <c:v>4</c:v>
                </c:pt>
                <c:pt idx="1">
                  <c:v>4</c:v>
                </c:pt>
                <c:pt idx="2">
                  <c:v>4</c:v>
                </c:pt>
                <c:pt idx="3">
                  <c:v>4</c:v>
                </c:pt>
                <c:pt idx="4">
                  <c:v>4</c:v>
                </c:pt>
                <c:pt idx="5">
                  <c:v>5</c:v>
                </c:pt>
              </c:numCache>
            </c:numRef>
          </c:val>
          <c:smooth val="0"/>
          <c:extLst>
            <c:ext xmlns:c16="http://schemas.microsoft.com/office/drawing/2014/chart" uri="{C3380CC4-5D6E-409C-BE32-E72D297353CC}">
              <c16:uniqueId val="{00000003-3051-437F-8482-0E6735B9B057}"/>
            </c:ext>
          </c:extLst>
        </c:ser>
        <c:ser>
          <c:idx val="4"/>
          <c:order val="4"/>
          <c:tx>
            <c:strRef>
              <c:f>'Tyler''s Data'!$K$58</c:f>
              <c:strCache>
                <c:ptCount val="1"/>
                <c:pt idx="0">
                  <c:v>Uterus</c:v>
                </c:pt>
              </c:strCache>
            </c:strRef>
          </c:tx>
          <c:spPr>
            <a:ln w="31750" cap="rnd">
              <a:solidFill>
                <a:srgbClr val="0070C0"/>
              </a:solidFill>
              <a:round/>
            </a:ln>
            <a:effectLst/>
          </c:spPr>
          <c:marker>
            <c:symbol val="circle"/>
            <c:size val="15"/>
            <c:spPr>
              <a:solidFill>
                <a:srgbClr val="0070C0"/>
              </a:solidFill>
              <a:ln w="9525">
                <a:solidFill>
                  <a:srgbClr val="0070C0"/>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Data'!$L$58:$Q$58</c:f>
              <c:numCache>
                <c:formatCode>General</c:formatCode>
                <c:ptCount val="6"/>
                <c:pt idx="0">
                  <c:v>5</c:v>
                </c:pt>
                <c:pt idx="1">
                  <c:v>5</c:v>
                </c:pt>
                <c:pt idx="2">
                  <c:v>5</c:v>
                </c:pt>
                <c:pt idx="3">
                  <c:v>5</c:v>
                </c:pt>
                <c:pt idx="4">
                  <c:v>5</c:v>
                </c:pt>
                <c:pt idx="5">
                  <c:v>4</c:v>
                </c:pt>
              </c:numCache>
            </c:numRef>
          </c:val>
          <c:smooth val="0"/>
          <c:extLst>
            <c:ext xmlns:c16="http://schemas.microsoft.com/office/drawing/2014/chart" uri="{C3380CC4-5D6E-409C-BE32-E72D297353CC}">
              <c16:uniqueId val="{00000004-3051-437F-8482-0E6735B9B057}"/>
            </c:ext>
          </c:extLst>
        </c:ser>
        <c:dLbls>
          <c:showLegendKey val="0"/>
          <c:showVal val="0"/>
          <c:showCatName val="0"/>
          <c:showSerName val="0"/>
          <c:showPercent val="0"/>
          <c:showBubbleSize val="0"/>
        </c:dLbls>
        <c:marker val="1"/>
        <c:smooth val="0"/>
        <c:axId val="801026112"/>
        <c:axId val="801021792"/>
      </c:lineChart>
      <c:catAx>
        <c:axId val="801026112"/>
        <c:scaling>
          <c:orientation val="minMax"/>
        </c:scaling>
        <c:delete val="0"/>
        <c:axPos val="t"/>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100" b="0" i="0" u="none" strike="noStrike" kern="1200" baseline="0">
                <a:solidFill>
                  <a:srgbClr val="002060"/>
                </a:solidFill>
                <a:latin typeface="Georgia" panose="02040502050405020303" pitchFamily="18" charset="0"/>
                <a:ea typeface="+mn-ea"/>
                <a:cs typeface="+mn-cs"/>
              </a:defRPr>
            </a:pPr>
            <a:endParaRPr lang="en-US"/>
          </a:p>
        </c:txPr>
        <c:crossAx val="801021792"/>
        <c:crosses val="autoZero"/>
        <c:auto val="1"/>
        <c:lblAlgn val="ctr"/>
        <c:lblOffset val="100"/>
        <c:noMultiLvlLbl val="0"/>
      </c:catAx>
      <c:valAx>
        <c:axId val="801021792"/>
        <c:scaling>
          <c:orientation val="maxMin"/>
          <c:max val="5.0999999999999996"/>
          <c:min val="0.9"/>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Georgia" panose="02040502050405020303" pitchFamily="18" charset="0"/>
                <a:ea typeface="+mn-ea"/>
                <a:cs typeface="+mn-cs"/>
              </a:defRPr>
            </a:pPr>
            <a:endParaRPr lang="en-US"/>
          </a:p>
        </c:txPr>
        <c:crossAx val="801026112"/>
        <c:crosses val="autoZero"/>
        <c:crossBetween val="between"/>
      </c:valAx>
      <c:spPr>
        <a:noFill/>
        <a:ln>
          <a:noFill/>
        </a:ln>
        <a:effectLst/>
      </c:spPr>
    </c:plotArea>
    <c:plotVisOnly val="1"/>
    <c:dispBlanksAs val="span"/>
    <c:showDLblsOverMax val="0"/>
    <c:extLst/>
  </c:chart>
  <c:spPr>
    <a:solidFill>
      <a:schemeClr val="bg1"/>
    </a:solidFill>
    <a:ln w="9525" cap="flat" cmpd="sng" algn="ctr">
      <a:noFill/>
      <a:round/>
    </a:ln>
    <a:effectLst/>
  </c:spPr>
  <c:txPr>
    <a:bodyPr/>
    <a:lstStyle/>
    <a:p>
      <a:pPr>
        <a:defRPr>
          <a:latin typeface="Georgia" panose="02040502050405020303" pitchFamily="18" charset="0"/>
        </a:defRPr>
      </a:pPr>
      <a:endParaRPr lang="en-US"/>
    </a:p>
  </c:txPr>
  <c:externalData r:id="rId4">
    <c:autoUpdate val="0"/>
  </c:externalData>
  <c:userShapes r:id="rId5"/>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Georgia" panose="02040502050405020303" pitchFamily="18" charset="0"/>
                <a:ea typeface="+mn-ea"/>
                <a:cs typeface="+mn-cs"/>
              </a:defRPr>
            </a:pPr>
            <a:r>
              <a:rPr lang="en-US" sz="1100" b="0" i="0" u="none" strike="noStrike" baseline="0">
                <a:solidFill>
                  <a:srgbClr val="002060"/>
                </a:solidFill>
                <a:effectLst/>
              </a:rPr>
              <a:t>Lung and bronchus cancer has consistently been diagnosed at a late stage more frequently than any other cancer type in Wood County</a:t>
            </a:r>
            <a:endParaRPr lang="en-US" sz="1100">
              <a:solidFill>
                <a:srgbClr val="002060"/>
              </a:solidFill>
            </a:endParaRPr>
          </a:p>
        </c:rich>
      </c:tx>
      <c:layout>
        <c:manualLayout>
          <c:xMode val="edge"/>
          <c:yMode val="edge"/>
          <c:x val="1.3327108149942795E-2"/>
          <c:y val="0"/>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Georgia" panose="02040502050405020303" pitchFamily="18" charset="0"/>
              <a:ea typeface="+mn-ea"/>
              <a:cs typeface="+mn-cs"/>
            </a:defRPr>
          </a:pPr>
          <a:endParaRPr lang="en-US"/>
        </a:p>
      </c:txPr>
    </c:title>
    <c:autoTitleDeleted val="0"/>
    <c:plotArea>
      <c:layout>
        <c:manualLayout>
          <c:layoutTarget val="inner"/>
          <c:xMode val="edge"/>
          <c:yMode val="edge"/>
          <c:x val="0.12734923364583572"/>
          <c:y val="0.23285973644486149"/>
          <c:w val="0.8527547634042637"/>
          <c:h val="0.67887989066133569"/>
        </c:manualLayout>
      </c:layout>
      <c:lineChart>
        <c:grouping val="standard"/>
        <c:varyColors val="0"/>
        <c:ser>
          <c:idx val="0"/>
          <c:order val="0"/>
          <c:tx>
            <c:strRef>
              <c:f>'Tyler''s Data'!$K$60</c:f>
              <c:strCache>
                <c:ptCount val="1"/>
                <c:pt idx="0">
                  <c:v>Lung and Bronchus</c:v>
                </c:pt>
              </c:strCache>
            </c:strRef>
          </c:tx>
          <c:spPr>
            <a:ln w="31750" cap="rnd">
              <a:solidFill>
                <a:srgbClr val="00B0F0"/>
              </a:solidFill>
              <a:round/>
            </a:ln>
            <a:effectLst/>
          </c:spPr>
          <c:marker>
            <c:symbol val="circle"/>
            <c:size val="15"/>
            <c:spPr>
              <a:solidFill>
                <a:srgbClr val="00B0F0"/>
              </a:solidFill>
              <a:ln w="9525">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Data'!$L$60:$Q$60</c:f>
              <c:numCache>
                <c:formatCode>General</c:formatCode>
                <c:ptCount val="6"/>
                <c:pt idx="0">
                  <c:v>1</c:v>
                </c:pt>
                <c:pt idx="1">
                  <c:v>1</c:v>
                </c:pt>
                <c:pt idx="2">
                  <c:v>1</c:v>
                </c:pt>
                <c:pt idx="3">
                  <c:v>1</c:v>
                </c:pt>
                <c:pt idx="4">
                  <c:v>1</c:v>
                </c:pt>
                <c:pt idx="5">
                  <c:v>1</c:v>
                </c:pt>
              </c:numCache>
            </c:numRef>
          </c:val>
          <c:smooth val="0"/>
          <c:extLst>
            <c:ext xmlns:c16="http://schemas.microsoft.com/office/drawing/2014/chart" uri="{C3380CC4-5D6E-409C-BE32-E72D297353CC}">
              <c16:uniqueId val="{00000000-0E14-469E-84AF-56A42E60FBB7}"/>
            </c:ext>
          </c:extLst>
        </c:ser>
        <c:ser>
          <c:idx val="1"/>
          <c:order val="1"/>
          <c:tx>
            <c:strRef>
              <c:f>'Tyler''s Data'!$K$61</c:f>
              <c:strCache>
                <c:ptCount val="1"/>
                <c:pt idx="0">
                  <c:v>Colon &amp; Rectum</c:v>
                </c:pt>
              </c:strCache>
            </c:strRef>
          </c:tx>
          <c:spPr>
            <a:ln w="31750" cap="rnd">
              <a:solidFill>
                <a:srgbClr val="002060"/>
              </a:solidFill>
              <a:round/>
            </a:ln>
            <a:effectLst/>
          </c:spPr>
          <c:marker>
            <c:symbol val="circle"/>
            <c:size val="15"/>
            <c:spPr>
              <a:solidFill>
                <a:srgbClr val="002060"/>
              </a:solidFill>
              <a:ln w="9525">
                <a:no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Data'!$L$61:$Q$61</c:f>
              <c:numCache>
                <c:formatCode>General</c:formatCode>
                <c:ptCount val="6"/>
                <c:pt idx="0">
                  <c:v>2</c:v>
                </c:pt>
                <c:pt idx="1">
                  <c:v>3</c:v>
                </c:pt>
                <c:pt idx="2">
                  <c:v>2</c:v>
                </c:pt>
                <c:pt idx="3">
                  <c:v>2</c:v>
                </c:pt>
                <c:pt idx="4">
                  <c:v>2</c:v>
                </c:pt>
                <c:pt idx="5">
                  <c:v>2</c:v>
                </c:pt>
              </c:numCache>
            </c:numRef>
          </c:val>
          <c:smooth val="0"/>
          <c:extLst>
            <c:ext xmlns:c16="http://schemas.microsoft.com/office/drawing/2014/chart" uri="{C3380CC4-5D6E-409C-BE32-E72D297353CC}">
              <c16:uniqueId val="{00000001-0E14-469E-84AF-56A42E60FBB7}"/>
            </c:ext>
          </c:extLst>
        </c:ser>
        <c:ser>
          <c:idx val="2"/>
          <c:order val="2"/>
          <c:tx>
            <c:strRef>
              <c:f>'Tyler''s Data'!$K$62</c:f>
              <c:strCache>
                <c:ptCount val="1"/>
                <c:pt idx="0">
                  <c:v>Breast</c:v>
                </c:pt>
              </c:strCache>
            </c:strRef>
          </c:tx>
          <c:spPr>
            <a:ln w="31750" cap="rnd">
              <a:solidFill>
                <a:srgbClr val="E7E6E6">
                  <a:lumMod val="50000"/>
                </a:srgbClr>
              </a:solidFill>
              <a:round/>
            </a:ln>
            <a:effectLst/>
          </c:spPr>
          <c:marker>
            <c:symbol val="circle"/>
            <c:size val="15"/>
            <c:spPr>
              <a:solidFill>
                <a:srgbClr val="E7E6E6">
                  <a:lumMod val="50000"/>
                </a:srgbClr>
              </a:solidFill>
              <a:ln w="9525">
                <a:solidFill>
                  <a:srgbClr val="E7E6E6">
                    <a:lumMod val="50000"/>
                  </a:srgbClr>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Data'!$L$62:$Q$62</c:f>
              <c:numCache>
                <c:formatCode>General</c:formatCode>
                <c:ptCount val="6"/>
                <c:pt idx="0">
                  <c:v>3</c:v>
                </c:pt>
                <c:pt idx="1">
                  <c:v>2</c:v>
                </c:pt>
                <c:pt idx="2">
                  <c:v>3</c:v>
                </c:pt>
                <c:pt idx="3">
                  <c:v>3</c:v>
                </c:pt>
                <c:pt idx="4">
                  <c:v>3</c:v>
                </c:pt>
                <c:pt idx="5">
                  <c:v>3</c:v>
                </c:pt>
              </c:numCache>
            </c:numRef>
          </c:val>
          <c:smooth val="0"/>
          <c:extLst>
            <c:ext xmlns:c16="http://schemas.microsoft.com/office/drawing/2014/chart" uri="{C3380CC4-5D6E-409C-BE32-E72D297353CC}">
              <c16:uniqueId val="{00000002-0E14-469E-84AF-56A42E60FBB7}"/>
            </c:ext>
          </c:extLst>
        </c:ser>
        <c:ser>
          <c:idx val="3"/>
          <c:order val="3"/>
          <c:tx>
            <c:strRef>
              <c:f>'Tyler''s Data'!$K$63</c:f>
              <c:strCache>
                <c:ptCount val="1"/>
                <c:pt idx="0">
                  <c:v>Non-Hodgkins Lymphoma</c:v>
                </c:pt>
              </c:strCache>
            </c:strRef>
          </c:tx>
          <c:spPr>
            <a:ln w="31750" cap="rnd">
              <a:solidFill>
                <a:srgbClr val="A5A5A5"/>
              </a:solidFill>
              <a:round/>
            </a:ln>
            <a:effectLst/>
          </c:spPr>
          <c:marker>
            <c:symbol val="circle"/>
            <c:size val="15"/>
            <c:spPr>
              <a:solidFill>
                <a:srgbClr val="A5A5A5"/>
              </a:solidFill>
              <a:ln w="9525">
                <a:solidFill>
                  <a:srgbClr val="A5A5A5"/>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Data'!$L$63:$Q$63</c:f>
              <c:numCache>
                <c:formatCode>General</c:formatCode>
                <c:ptCount val="6"/>
                <c:pt idx="0">
                  <c:v>4</c:v>
                </c:pt>
                <c:pt idx="1">
                  <c:v>5</c:v>
                </c:pt>
                <c:pt idx="2">
                  <c:v>4</c:v>
                </c:pt>
                <c:pt idx="3">
                  <c:v>4</c:v>
                </c:pt>
                <c:pt idx="4">
                  <c:v>4</c:v>
                </c:pt>
                <c:pt idx="5">
                  <c:v>5</c:v>
                </c:pt>
              </c:numCache>
            </c:numRef>
          </c:val>
          <c:smooth val="0"/>
          <c:extLst>
            <c:ext xmlns:c16="http://schemas.microsoft.com/office/drawing/2014/chart" uri="{C3380CC4-5D6E-409C-BE32-E72D297353CC}">
              <c16:uniqueId val="{00000003-0E14-469E-84AF-56A42E60FBB7}"/>
            </c:ext>
          </c:extLst>
        </c:ser>
        <c:ser>
          <c:idx val="4"/>
          <c:order val="4"/>
          <c:tx>
            <c:strRef>
              <c:f>'Tyler''s Data'!$K$64</c:f>
              <c:strCache>
                <c:ptCount val="1"/>
                <c:pt idx="0">
                  <c:v>Prostate</c:v>
                </c:pt>
              </c:strCache>
            </c:strRef>
          </c:tx>
          <c:spPr>
            <a:ln w="31750" cap="rnd">
              <a:solidFill>
                <a:srgbClr val="0070C0"/>
              </a:solidFill>
              <a:round/>
            </a:ln>
            <a:effectLst/>
          </c:spPr>
          <c:marker>
            <c:symbol val="circle"/>
            <c:size val="15"/>
            <c:spPr>
              <a:solidFill>
                <a:srgbClr val="0070C0"/>
              </a:solidFill>
              <a:ln w="9525">
                <a:solidFill>
                  <a:srgbClr val="0070C0"/>
                </a:solidFill>
              </a:ln>
              <a:effectLst/>
            </c:spPr>
          </c:marker>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'Tyler''s Data'!$L$53:$Q$53</c:f>
              <c:numCache>
                <c:formatCode>General</c:formatCode>
                <c:ptCount val="6"/>
                <c:pt idx="0">
                  <c:v>2017</c:v>
                </c:pt>
                <c:pt idx="1">
                  <c:v>2018</c:v>
                </c:pt>
                <c:pt idx="2">
                  <c:v>2019</c:v>
                </c:pt>
                <c:pt idx="3">
                  <c:v>2020</c:v>
                </c:pt>
                <c:pt idx="4">
                  <c:v>2021</c:v>
                </c:pt>
                <c:pt idx="5">
                  <c:v>2022</c:v>
                </c:pt>
              </c:numCache>
            </c:numRef>
          </c:cat>
          <c:val>
            <c:numRef>
              <c:f>'Tyler''s Data'!$L$64:$Q$64</c:f>
              <c:numCache>
                <c:formatCode>General</c:formatCode>
                <c:ptCount val="6"/>
                <c:pt idx="0">
                  <c:v>5</c:v>
                </c:pt>
                <c:pt idx="1">
                  <c:v>4</c:v>
                </c:pt>
                <c:pt idx="2">
                  <c:v>5</c:v>
                </c:pt>
                <c:pt idx="3">
                  <c:v>5</c:v>
                </c:pt>
                <c:pt idx="4">
                  <c:v>5</c:v>
                </c:pt>
                <c:pt idx="5">
                  <c:v>4</c:v>
                </c:pt>
              </c:numCache>
            </c:numRef>
          </c:val>
          <c:smooth val="0"/>
          <c:extLst>
            <c:ext xmlns:c16="http://schemas.microsoft.com/office/drawing/2014/chart" uri="{C3380CC4-5D6E-409C-BE32-E72D297353CC}">
              <c16:uniqueId val="{00000004-0E14-469E-84AF-56A42E60FBB7}"/>
            </c:ext>
          </c:extLst>
        </c:ser>
        <c:dLbls>
          <c:showLegendKey val="0"/>
          <c:showVal val="0"/>
          <c:showCatName val="0"/>
          <c:showSerName val="0"/>
          <c:showPercent val="0"/>
          <c:showBubbleSize val="0"/>
        </c:dLbls>
        <c:marker val="1"/>
        <c:smooth val="0"/>
        <c:axId val="801026112"/>
        <c:axId val="801021792"/>
      </c:lineChart>
      <c:catAx>
        <c:axId val="801026112"/>
        <c:scaling>
          <c:orientation val="minMax"/>
        </c:scaling>
        <c:delete val="0"/>
        <c:axPos val="t"/>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100" b="0" i="0" u="none" strike="noStrike" kern="1200" baseline="0">
                <a:solidFill>
                  <a:srgbClr val="002060"/>
                </a:solidFill>
                <a:latin typeface="Georgia" panose="02040502050405020303" pitchFamily="18" charset="0"/>
                <a:ea typeface="+mn-ea"/>
                <a:cs typeface="+mn-cs"/>
              </a:defRPr>
            </a:pPr>
            <a:endParaRPr lang="en-US"/>
          </a:p>
        </c:txPr>
        <c:crossAx val="801021792"/>
        <c:crosses val="autoZero"/>
        <c:auto val="1"/>
        <c:lblAlgn val="ctr"/>
        <c:lblOffset val="100"/>
        <c:noMultiLvlLbl val="0"/>
      </c:catAx>
      <c:valAx>
        <c:axId val="801021792"/>
        <c:scaling>
          <c:orientation val="maxMin"/>
          <c:max val="5.0999999999999996"/>
          <c:min val="0.9"/>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Georgia" panose="02040502050405020303" pitchFamily="18" charset="0"/>
                <a:ea typeface="+mn-ea"/>
                <a:cs typeface="+mn-cs"/>
              </a:defRPr>
            </a:pPr>
            <a:endParaRPr lang="en-US"/>
          </a:p>
        </c:txPr>
        <c:crossAx val="801026112"/>
        <c:crosses val="autoZero"/>
        <c:crossBetween val="between"/>
      </c:valAx>
      <c:spPr>
        <a:noFill/>
        <a:ln>
          <a:noFill/>
        </a:ln>
        <a:effectLst/>
      </c:spPr>
    </c:plotArea>
    <c:plotVisOnly val="1"/>
    <c:dispBlanksAs val="span"/>
    <c:showDLblsOverMax val="0"/>
    <c:extLst/>
  </c:chart>
  <c:spPr>
    <a:solidFill>
      <a:schemeClr val="bg1"/>
    </a:solidFill>
    <a:ln w="9525" cap="flat" cmpd="sng" algn="ctr">
      <a:noFill/>
      <a:round/>
    </a:ln>
    <a:effectLst/>
  </c:spPr>
  <c:txPr>
    <a:bodyPr/>
    <a:lstStyle/>
    <a:p>
      <a:pPr>
        <a:defRPr>
          <a:latin typeface="Georgia" panose="02040502050405020303" pitchFamily="18" charset="0"/>
        </a:defRPr>
      </a:pPr>
      <a:endParaRPr lang="en-US"/>
    </a:p>
  </c:txPr>
  <c:externalData r:id="rId4">
    <c:autoUpdate val="0"/>
  </c:externalData>
  <c:userShapes r:id="rId5"/>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rgbClr val="002060"/>
                </a:solidFill>
                <a:latin typeface="+mn-lt"/>
                <a:ea typeface="+mn-ea"/>
                <a:cs typeface="+mn-cs"/>
              </a:defRPr>
            </a:pPr>
            <a:r>
              <a:rPr lang="en-US" sz="1100" b="0" i="0" baseline="0">
                <a:solidFill>
                  <a:srgbClr val="002060"/>
                </a:solidFill>
                <a:effectLst/>
                <a:latin typeface="Georgia" panose="02040502050405020303" pitchFamily="18" charset="0"/>
              </a:rPr>
              <a:t>Despite being 4th in overall age-adjusted case rate, Lung and Bronchus cancer leads for age-adjusted mortality rate</a:t>
            </a:r>
            <a:endParaRPr lang="en-US" sz="1100">
              <a:solidFill>
                <a:srgbClr val="002060"/>
              </a:solidFill>
              <a:effectLst/>
              <a:latin typeface="Georgia" panose="02040502050405020303" pitchFamily="18" charset="0"/>
            </a:endParaRPr>
          </a:p>
        </c:rich>
      </c:tx>
      <c:layout>
        <c:manualLayout>
          <c:xMode val="edge"/>
          <c:yMode val="edge"/>
          <c:x val="1.0849868766404204E-2"/>
          <c:y val="2.7777777777777776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mn-lt"/>
              <a:ea typeface="+mn-ea"/>
              <a:cs typeface="+mn-cs"/>
            </a:defRPr>
          </a:pPr>
          <a:endParaRPr lang="en-US"/>
        </a:p>
      </c:txPr>
    </c:title>
    <c:autoTitleDeleted val="0"/>
    <c:plotArea>
      <c:layout>
        <c:manualLayout>
          <c:layoutTarget val="inner"/>
          <c:xMode val="edge"/>
          <c:yMode val="edge"/>
          <c:x val="0.15286421697287839"/>
          <c:y val="0.13673428792640718"/>
          <c:w val="0.78935800524934385"/>
          <c:h val="0.76862053242178774"/>
        </c:manualLayout>
      </c:layout>
      <c:barChart>
        <c:barDir val="bar"/>
        <c:grouping val="clustered"/>
        <c:varyColors val="0"/>
        <c:ser>
          <c:idx val="0"/>
          <c:order val="0"/>
          <c:tx>
            <c:strRef>
              <c:f>Sheet1!$B$248</c:f>
              <c:strCache>
                <c:ptCount val="1"/>
                <c:pt idx="0">
                  <c:v>AA Case Rate 2017-2022</c:v>
                </c:pt>
              </c:strCache>
            </c:strRef>
          </c:tx>
          <c:spPr>
            <a:solidFill>
              <a:srgbClr val="002060"/>
            </a:solidFill>
            <a:ln w="19050" cap="rnd">
              <a:solidFill>
                <a:srgbClr val="00206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002060"/>
                    </a:solidFill>
                    <a:latin typeface="Georgia" panose="020405020504050203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Sheet1!$A$249:$A$253</c:f>
              <c:strCache>
                <c:ptCount val="5"/>
                <c:pt idx="0">
                  <c:v>Breast</c:v>
                </c:pt>
                <c:pt idx="1">
                  <c:v>Melanoma</c:v>
                </c:pt>
                <c:pt idx="2">
                  <c:v>Prostate</c:v>
                </c:pt>
                <c:pt idx="3">
                  <c:v>Lung and Bronchus</c:v>
                </c:pt>
                <c:pt idx="4">
                  <c:v>Colon &amp; Rectum</c:v>
                </c:pt>
              </c:strCache>
            </c:strRef>
          </c:cat>
          <c:val>
            <c:numRef>
              <c:f>Sheet1!$B$249:$B$253</c:f>
              <c:numCache>
                <c:formatCode>0.00</c:formatCode>
                <c:ptCount val="5"/>
                <c:pt idx="0">
                  <c:v>485.21</c:v>
                </c:pt>
                <c:pt idx="1">
                  <c:v>361.84</c:v>
                </c:pt>
                <c:pt idx="2">
                  <c:v>359.14</c:v>
                </c:pt>
                <c:pt idx="3">
                  <c:v>309.72000000000003</c:v>
                </c:pt>
                <c:pt idx="4">
                  <c:v>253.35</c:v>
                </c:pt>
              </c:numCache>
            </c:numRef>
          </c:val>
          <c:extLst>
            <c:ext xmlns:c16="http://schemas.microsoft.com/office/drawing/2014/chart" uri="{C3380CC4-5D6E-409C-BE32-E72D297353CC}">
              <c16:uniqueId val="{00000000-7041-464A-B042-0415ABC88D93}"/>
            </c:ext>
          </c:extLst>
        </c:ser>
        <c:dLbls>
          <c:showLegendKey val="0"/>
          <c:showVal val="0"/>
          <c:showCatName val="0"/>
          <c:showSerName val="0"/>
          <c:showPercent val="0"/>
          <c:showBubbleSize val="0"/>
        </c:dLbls>
        <c:gapWidth val="125"/>
        <c:axId val="504060575"/>
        <c:axId val="637453711"/>
      </c:barChart>
      <c:barChart>
        <c:barDir val="bar"/>
        <c:grouping val="clustered"/>
        <c:varyColors val="0"/>
        <c:ser>
          <c:idx val="1"/>
          <c:order val="1"/>
          <c:tx>
            <c:strRef>
              <c:f>Sheet1!$C$248</c:f>
              <c:strCache>
                <c:ptCount val="1"/>
                <c:pt idx="0">
                  <c:v>AA mortality rate</c:v>
                </c:pt>
              </c:strCache>
            </c:strRef>
          </c:tx>
          <c:spPr>
            <a:solidFill>
              <a:schemeClr val="accent3"/>
            </a:solidFill>
            <a:ln w="19050">
              <a:solidFill>
                <a:schemeClr val="accent3"/>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Georgia" panose="020405020504050203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Sheet1!$A$249:$A$253</c:f>
              <c:strCache>
                <c:ptCount val="5"/>
                <c:pt idx="0">
                  <c:v>Breast</c:v>
                </c:pt>
                <c:pt idx="1">
                  <c:v>Melanoma</c:v>
                </c:pt>
                <c:pt idx="2">
                  <c:v>Prostate</c:v>
                </c:pt>
                <c:pt idx="3">
                  <c:v>Lung and Bronchus</c:v>
                </c:pt>
                <c:pt idx="4">
                  <c:v>Colon &amp; Rectum</c:v>
                </c:pt>
              </c:strCache>
            </c:strRef>
          </c:cat>
          <c:val>
            <c:numRef>
              <c:f>Sheet1!$C$249:$C$253</c:f>
              <c:numCache>
                <c:formatCode>0.00</c:formatCode>
                <c:ptCount val="5"/>
                <c:pt idx="0">
                  <c:v>67.37</c:v>
                </c:pt>
                <c:pt idx="1">
                  <c:v>161.88</c:v>
                </c:pt>
                <c:pt idx="2">
                  <c:v>27.55</c:v>
                </c:pt>
                <c:pt idx="3">
                  <c:v>25.58</c:v>
                </c:pt>
                <c:pt idx="4">
                  <c:v>34.94</c:v>
                </c:pt>
              </c:numCache>
            </c:numRef>
          </c:val>
          <c:extLst>
            <c:ext xmlns:c16="http://schemas.microsoft.com/office/drawing/2014/chart" uri="{C3380CC4-5D6E-409C-BE32-E72D297353CC}">
              <c16:uniqueId val="{00000001-7041-464A-B042-0415ABC88D93}"/>
            </c:ext>
          </c:extLst>
        </c:ser>
        <c:dLbls>
          <c:showLegendKey val="0"/>
          <c:showVal val="0"/>
          <c:showCatName val="0"/>
          <c:showSerName val="0"/>
          <c:showPercent val="0"/>
          <c:showBubbleSize val="0"/>
        </c:dLbls>
        <c:gapWidth val="328"/>
        <c:axId val="1882451807"/>
        <c:axId val="445258527"/>
      </c:barChart>
      <c:catAx>
        <c:axId val="50406057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crossAx val="637453711"/>
        <c:crosses val="autoZero"/>
        <c:auto val="1"/>
        <c:lblAlgn val="ctr"/>
        <c:lblOffset val="100"/>
        <c:noMultiLvlLbl val="0"/>
      </c:catAx>
      <c:valAx>
        <c:axId val="637453711"/>
        <c:scaling>
          <c:orientation val="minMax"/>
          <c:max val="575"/>
        </c:scaling>
        <c:delete val="1"/>
        <c:axPos val="t"/>
        <c:numFmt formatCode="0.00" sourceLinked="1"/>
        <c:majorTickMark val="none"/>
        <c:minorTickMark val="none"/>
        <c:tickLblPos val="nextTo"/>
        <c:crossAx val="504060575"/>
        <c:crosses val="autoZero"/>
        <c:crossBetween val="between"/>
      </c:valAx>
      <c:valAx>
        <c:axId val="445258527"/>
        <c:scaling>
          <c:orientation val="minMax"/>
          <c:max val="575"/>
        </c:scaling>
        <c:delete val="1"/>
        <c:axPos val="b"/>
        <c:numFmt formatCode="0.00" sourceLinked="1"/>
        <c:majorTickMark val="out"/>
        <c:minorTickMark val="none"/>
        <c:tickLblPos val="nextTo"/>
        <c:crossAx val="1882451807"/>
        <c:crosses val="autoZero"/>
        <c:crossBetween val="between"/>
      </c:valAx>
      <c:catAx>
        <c:axId val="1882451807"/>
        <c:scaling>
          <c:orientation val="minMax"/>
        </c:scaling>
        <c:delete val="1"/>
        <c:axPos val="l"/>
        <c:numFmt formatCode="General" sourceLinked="1"/>
        <c:majorTickMark val="out"/>
        <c:minorTickMark val="none"/>
        <c:tickLblPos val="nextTo"/>
        <c:crossAx val="44525852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050" b="0" i="0" u="none" strike="noStrike" kern="1200" spc="0" baseline="0">
                <a:solidFill>
                  <a:srgbClr val="002060"/>
                </a:solidFill>
                <a:latin typeface="+mn-lt"/>
                <a:ea typeface="+mn-ea"/>
                <a:cs typeface="+mn-cs"/>
              </a:defRPr>
            </a:pPr>
            <a:r>
              <a:rPr lang="en-US" sz="1100" b="0" i="0" baseline="0">
                <a:solidFill>
                  <a:srgbClr val="002060"/>
                </a:solidFill>
                <a:effectLst/>
                <a:latin typeface="Georgia" panose="02040502050405020303" pitchFamily="18" charset="0"/>
              </a:rPr>
              <a:t>Medicaid is the only insurance type where </a:t>
            </a:r>
            <a:r>
              <a:rPr lang="en-US" sz="1100" b="0" i="0" baseline="0">
                <a:solidFill>
                  <a:schemeClr val="bg1">
                    <a:lumMod val="50000"/>
                  </a:schemeClr>
                </a:solidFill>
                <a:effectLst/>
                <a:latin typeface="Georgia" panose="02040502050405020303" pitchFamily="18" charset="0"/>
              </a:rPr>
              <a:t>Late Stage </a:t>
            </a:r>
            <a:r>
              <a:rPr lang="en-US" sz="1100" b="0" i="0" baseline="0">
                <a:solidFill>
                  <a:srgbClr val="002060"/>
                </a:solidFill>
                <a:effectLst/>
                <a:latin typeface="Georgia" panose="02040502050405020303" pitchFamily="18" charset="0"/>
              </a:rPr>
              <a:t>is more common.</a:t>
            </a:r>
            <a:endParaRPr lang="en-US" sz="1100" b="0">
              <a:solidFill>
                <a:srgbClr val="002060"/>
              </a:solidFill>
              <a:effectLst/>
              <a:latin typeface="Georgia" panose="02040502050405020303" pitchFamily="18" charset="0"/>
            </a:endParaRPr>
          </a:p>
        </c:rich>
      </c:tx>
      <c:layout>
        <c:manualLayout>
          <c:xMode val="edge"/>
          <c:yMode val="edge"/>
          <c:x val="1.6938363842627088E-2"/>
          <c:y val="1.8037518037518036E-2"/>
        </c:manualLayout>
      </c:layout>
      <c:overlay val="0"/>
      <c:spPr>
        <a:noFill/>
        <a:ln>
          <a:noFill/>
        </a:ln>
        <a:effectLst/>
      </c:spPr>
      <c:txPr>
        <a:bodyPr rot="0" spcFirstLastPara="1" vertOverflow="ellipsis" vert="horz" wrap="square" anchor="ctr" anchorCtr="1"/>
        <a:lstStyle/>
        <a:p>
          <a:pPr algn="l">
            <a:defRPr sz="1050" b="0" i="0" u="none" strike="noStrike" kern="1200" spc="0" baseline="0">
              <a:solidFill>
                <a:srgbClr val="002060"/>
              </a:solidFill>
              <a:latin typeface="+mn-lt"/>
              <a:ea typeface="+mn-ea"/>
              <a:cs typeface="+mn-cs"/>
            </a:defRPr>
          </a:pPr>
          <a:endParaRPr lang="en-US"/>
        </a:p>
      </c:txPr>
    </c:title>
    <c:autoTitleDeleted val="0"/>
    <c:plotArea>
      <c:layout>
        <c:manualLayout>
          <c:layoutTarget val="inner"/>
          <c:xMode val="edge"/>
          <c:yMode val="edge"/>
          <c:x val="8.0918601607024201E-2"/>
          <c:y val="0.16521940439263277"/>
          <c:w val="0.90049204207530309"/>
          <c:h val="0.72738123643635444"/>
        </c:manualLayout>
      </c:layout>
      <c:lineChart>
        <c:grouping val="standard"/>
        <c:varyColors val="0"/>
        <c:ser>
          <c:idx val="0"/>
          <c:order val="0"/>
          <c:tx>
            <c:strRef>
              <c:f>Sheet1!$P$31</c:f>
              <c:strCache>
                <c:ptCount val="1"/>
                <c:pt idx="0">
                  <c:v>Early Stage</c:v>
                </c:pt>
              </c:strCache>
            </c:strRef>
          </c:tx>
          <c:spPr>
            <a:ln w="25400" cap="rnd">
              <a:noFill/>
              <a:round/>
            </a:ln>
            <a:effectLst/>
          </c:spPr>
          <c:marker>
            <c:symbol val="circle"/>
            <c:size val="8"/>
            <c:spPr>
              <a:solidFill>
                <a:srgbClr val="002060"/>
              </a:solidFill>
              <a:ln w="9525">
                <a:solidFill>
                  <a:srgbClr val="002060"/>
                </a:solidFill>
              </a:ln>
              <a:effectLst/>
            </c:spPr>
          </c:marker>
          <c:cat>
            <c:strRef>
              <c:f>Sheet1!$K$32:$K$35</c:f>
              <c:strCache>
                <c:ptCount val="4"/>
                <c:pt idx="0">
                  <c:v>Insured</c:v>
                </c:pt>
                <c:pt idx="1">
                  <c:v>Medicaid</c:v>
                </c:pt>
                <c:pt idx="2">
                  <c:v>Medicare</c:v>
                </c:pt>
                <c:pt idx="3">
                  <c:v>Uninsured</c:v>
                </c:pt>
              </c:strCache>
            </c:strRef>
          </c:cat>
          <c:val>
            <c:numRef>
              <c:f>Sheet1!$P$32:$P$35</c:f>
              <c:numCache>
                <c:formatCode>0.00%</c:formatCode>
                <c:ptCount val="4"/>
                <c:pt idx="0">
                  <c:v>0.59199999999999997</c:v>
                </c:pt>
                <c:pt idx="1">
                  <c:v>0.44500000000000001</c:v>
                </c:pt>
                <c:pt idx="2">
                  <c:v>0.52600000000000002</c:v>
                </c:pt>
                <c:pt idx="3">
                  <c:v>0.54500000000000004</c:v>
                </c:pt>
              </c:numCache>
            </c:numRef>
          </c:val>
          <c:smooth val="1"/>
          <c:extLst>
            <c:ext xmlns:c16="http://schemas.microsoft.com/office/drawing/2014/chart" uri="{C3380CC4-5D6E-409C-BE32-E72D297353CC}">
              <c16:uniqueId val="{00000000-D4C9-4A20-9964-071DE541F4BF}"/>
            </c:ext>
          </c:extLst>
        </c:ser>
        <c:ser>
          <c:idx val="1"/>
          <c:order val="1"/>
          <c:tx>
            <c:strRef>
              <c:f>Sheet1!$Q$31</c:f>
              <c:strCache>
                <c:ptCount val="1"/>
                <c:pt idx="0">
                  <c:v>Late Stage</c:v>
                </c:pt>
              </c:strCache>
            </c:strRef>
          </c:tx>
          <c:spPr>
            <a:ln w="25400" cap="rnd">
              <a:noFill/>
              <a:round/>
            </a:ln>
            <a:effectLst/>
          </c:spPr>
          <c:marker>
            <c:symbol val="circle"/>
            <c:size val="8"/>
            <c:spPr>
              <a:solidFill>
                <a:schemeClr val="accent3"/>
              </a:solidFill>
              <a:ln w="9525">
                <a:solidFill>
                  <a:schemeClr val="accent3"/>
                </a:solidFill>
              </a:ln>
              <a:effectLst/>
            </c:spPr>
          </c:marker>
          <c:cat>
            <c:strRef>
              <c:f>Sheet1!$K$32:$K$35</c:f>
              <c:strCache>
                <c:ptCount val="4"/>
                <c:pt idx="0">
                  <c:v>Insured</c:v>
                </c:pt>
                <c:pt idx="1">
                  <c:v>Medicaid</c:v>
                </c:pt>
                <c:pt idx="2">
                  <c:v>Medicare</c:v>
                </c:pt>
                <c:pt idx="3">
                  <c:v>Uninsured</c:v>
                </c:pt>
              </c:strCache>
            </c:strRef>
          </c:cat>
          <c:val>
            <c:numRef>
              <c:f>Sheet1!$Q$32:$Q$35</c:f>
              <c:numCache>
                <c:formatCode>0.00%</c:formatCode>
                <c:ptCount val="4"/>
                <c:pt idx="0">
                  <c:v>0.36199999999999999</c:v>
                </c:pt>
                <c:pt idx="1">
                  <c:v>0.52300000000000002</c:v>
                </c:pt>
                <c:pt idx="2">
                  <c:v>0.43</c:v>
                </c:pt>
                <c:pt idx="3">
                  <c:v>0.36399999999999999</c:v>
                </c:pt>
              </c:numCache>
            </c:numRef>
          </c:val>
          <c:smooth val="1"/>
          <c:extLst>
            <c:ext xmlns:c16="http://schemas.microsoft.com/office/drawing/2014/chart" uri="{C3380CC4-5D6E-409C-BE32-E72D297353CC}">
              <c16:uniqueId val="{00000001-D4C9-4A20-9964-071DE541F4BF}"/>
            </c:ext>
          </c:extLst>
        </c:ser>
        <c:dLbls>
          <c:showLegendKey val="0"/>
          <c:showVal val="0"/>
          <c:showCatName val="0"/>
          <c:showSerName val="0"/>
          <c:showPercent val="0"/>
          <c:showBubbleSize val="0"/>
        </c:dLbls>
        <c:hiLowLines>
          <c:spPr>
            <a:ln w="9525" cap="flat" cmpd="sng" algn="ctr">
              <a:solidFill>
                <a:schemeClr val="tx1">
                  <a:lumMod val="50000"/>
                  <a:lumOff val="50000"/>
                </a:schemeClr>
              </a:solidFill>
              <a:round/>
            </a:ln>
            <a:effectLst/>
          </c:spPr>
        </c:hiLowLines>
        <c:marker val="1"/>
        <c:smooth val="0"/>
        <c:axId val="1594858031"/>
        <c:axId val="1593104767"/>
      </c:lineChart>
      <c:catAx>
        <c:axId val="1594858031"/>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crossAx val="1593104767"/>
        <c:crosses val="autoZero"/>
        <c:auto val="1"/>
        <c:lblAlgn val="ctr"/>
        <c:lblOffset val="100"/>
        <c:noMultiLvlLbl val="0"/>
      </c:catAx>
      <c:valAx>
        <c:axId val="15931047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crossAx val="1594858031"/>
        <c:crosses val="autoZero"/>
        <c:crossBetween val="between"/>
      </c:valAx>
      <c:spPr>
        <a:noFill/>
        <a:ln>
          <a:noFill/>
        </a:ln>
        <a:effectLst/>
      </c:spPr>
    </c:plotArea>
    <c:legend>
      <c:legendPos val="r"/>
      <c:layout>
        <c:manualLayout>
          <c:xMode val="edge"/>
          <c:yMode val="edge"/>
          <c:x val="0.7149599569284607"/>
          <c:y val="4.0251045667582384E-2"/>
          <c:w val="0.28337320815667277"/>
          <c:h val="0.12175409891945325"/>
        </c:manualLayout>
      </c:layout>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rgbClr val="002060"/>
                </a:solidFill>
                <a:latin typeface="+mn-lt"/>
                <a:ea typeface="+mn-ea"/>
                <a:cs typeface="+mn-cs"/>
              </a:defRPr>
            </a:pPr>
            <a:r>
              <a:rPr lang="en-US" sz="1100">
                <a:solidFill>
                  <a:srgbClr val="002060"/>
                </a:solidFill>
                <a:latin typeface="Georgia" panose="02040502050405020303" pitchFamily="18" charset="0"/>
              </a:rPr>
              <a:t>From</a:t>
            </a:r>
            <a:r>
              <a:rPr lang="en-US" sz="1100" baseline="0">
                <a:solidFill>
                  <a:srgbClr val="002060"/>
                </a:solidFill>
                <a:latin typeface="Georgia" panose="02040502050405020303" pitchFamily="18" charset="0"/>
              </a:rPr>
              <a:t> 2017-2021, 38% of people</a:t>
            </a:r>
          </a:p>
          <a:p>
            <a:pPr algn="l">
              <a:defRPr sz="1100">
                <a:solidFill>
                  <a:srgbClr val="002060"/>
                </a:solidFill>
              </a:defRPr>
            </a:pPr>
            <a:r>
              <a:rPr lang="en-US" sz="1100" baseline="0">
                <a:solidFill>
                  <a:srgbClr val="002060"/>
                </a:solidFill>
                <a:latin typeface="Georgia" panose="02040502050405020303" pitchFamily="18" charset="0"/>
              </a:rPr>
              <a:t>diagnosed with late stage cancer did not survive</a:t>
            </a:r>
            <a:endParaRPr lang="en-US" sz="1100">
              <a:solidFill>
                <a:srgbClr val="002060"/>
              </a:solidFill>
              <a:latin typeface="Georgia" panose="02040502050405020303" pitchFamily="18" charset="0"/>
            </a:endParaRPr>
          </a:p>
        </c:rich>
      </c:tx>
      <c:layout>
        <c:manualLayout>
          <c:xMode val="edge"/>
          <c:yMode val="edge"/>
          <c:x val="2.2118119381418784E-2"/>
          <c:y val="3.2599837000814993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rgbClr val="002060"/>
              </a:solidFill>
              <a:latin typeface="+mn-lt"/>
              <a:ea typeface="+mn-ea"/>
              <a:cs typeface="+mn-cs"/>
            </a:defRPr>
          </a:pPr>
          <a:endParaRPr lang="en-US"/>
        </a:p>
      </c:txPr>
    </c:title>
    <c:autoTitleDeleted val="0"/>
    <c:plotArea>
      <c:layout>
        <c:manualLayout>
          <c:layoutTarget val="inner"/>
          <c:xMode val="edge"/>
          <c:yMode val="edge"/>
          <c:x val="5.3824721377912867E-2"/>
          <c:y val="0.15251189304461943"/>
          <c:w val="0.85680519988192982"/>
          <c:h val="0.71915102409073861"/>
        </c:manualLayout>
      </c:layout>
      <c:barChart>
        <c:barDir val="col"/>
        <c:grouping val="clustered"/>
        <c:varyColors val="0"/>
        <c:ser>
          <c:idx val="0"/>
          <c:order val="0"/>
          <c:tx>
            <c:strRef>
              <c:f>Sheet1!$B$295</c:f>
              <c:strCache>
                <c:ptCount val="1"/>
                <c:pt idx="0">
                  <c:v>Total</c:v>
                </c:pt>
              </c:strCache>
            </c:strRef>
          </c:tx>
          <c:spPr>
            <a:solidFill>
              <a:srgbClr val="002060"/>
            </a:solidFill>
            <a:ln w="12700" cap="rnd">
              <a:solidFill>
                <a:srgbClr val="002060"/>
              </a:solidFill>
            </a:ln>
            <a:effectLst/>
          </c:spPr>
          <c:invertIfNegative val="0"/>
          <c:cat>
            <c:strRef>
              <c:f>Sheet1!$A$296:$A$297</c:f>
              <c:strCache>
                <c:ptCount val="2"/>
                <c:pt idx="0">
                  <c:v>Early</c:v>
                </c:pt>
                <c:pt idx="1">
                  <c:v>Late</c:v>
                </c:pt>
              </c:strCache>
            </c:strRef>
          </c:cat>
          <c:val>
            <c:numRef>
              <c:f>Sheet1!$B$296:$B$297</c:f>
              <c:numCache>
                <c:formatCode>0%</c:formatCode>
                <c:ptCount val="2"/>
                <c:pt idx="0">
                  <c:v>1</c:v>
                </c:pt>
                <c:pt idx="1">
                  <c:v>1</c:v>
                </c:pt>
              </c:numCache>
            </c:numRef>
          </c:val>
          <c:extLst>
            <c:ext xmlns:c16="http://schemas.microsoft.com/office/drawing/2014/chart" uri="{C3380CC4-5D6E-409C-BE32-E72D297353CC}">
              <c16:uniqueId val="{00000000-D6ED-449F-BF4D-E22879811951}"/>
            </c:ext>
          </c:extLst>
        </c:ser>
        <c:dLbls>
          <c:showLegendKey val="0"/>
          <c:showVal val="0"/>
          <c:showCatName val="0"/>
          <c:showSerName val="0"/>
          <c:showPercent val="0"/>
          <c:showBubbleSize val="0"/>
        </c:dLbls>
        <c:gapWidth val="200"/>
        <c:axId val="2077177392"/>
        <c:axId val="126859520"/>
      </c:barChart>
      <c:barChart>
        <c:barDir val="col"/>
        <c:grouping val="clustered"/>
        <c:varyColors val="0"/>
        <c:ser>
          <c:idx val="1"/>
          <c:order val="1"/>
          <c:tx>
            <c:strRef>
              <c:f>Sheet1!$C$295</c:f>
              <c:strCache>
                <c:ptCount val="1"/>
                <c:pt idx="0">
                  <c:v>Dead</c:v>
                </c:pt>
              </c:strCache>
            </c:strRef>
          </c:tx>
          <c:spPr>
            <a:solidFill>
              <a:schemeClr val="accent3"/>
            </a:solidFill>
            <a:ln w="12700" cap="rnd">
              <a:solidFill>
                <a:schemeClr val="accent3"/>
              </a:solidFill>
            </a:ln>
            <a:effectLst/>
          </c:spPr>
          <c:invertIfNegative val="0"/>
          <c:dLbls>
            <c:dLbl>
              <c:idx val="0"/>
              <c:layout>
                <c:manualLayout>
                  <c:x val="0"/>
                  <c:y val="6.647965879265083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6ED-449F-BF4D-E228798119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Georgia" panose="02040502050405020303" pitchFamily="18" charset="0"/>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Sheet1!$A$296:$A$297</c:f>
              <c:strCache>
                <c:ptCount val="2"/>
                <c:pt idx="0">
                  <c:v>Early</c:v>
                </c:pt>
                <c:pt idx="1">
                  <c:v>Late</c:v>
                </c:pt>
              </c:strCache>
            </c:strRef>
          </c:cat>
          <c:val>
            <c:numRef>
              <c:f>Sheet1!$C$296:$C$297</c:f>
              <c:numCache>
                <c:formatCode>0%</c:formatCode>
                <c:ptCount val="2"/>
                <c:pt idx="0">
                  <c:v>8.6594911937377686E-2</c:v>
                </c:pt>
                <c:pt idx="1">
                  <c:v>0.3803559657218194</c:v>
                </c:pt>
              </c:numCache>
            </c:numRef>
          </c:val>
          <c:extLst>
            <c:ext xmlns:c16="http://schemas.microsoft.com/office/drawing/2014/chart" uri="{C3380CC4-5D6E-409C-BE32-E72D297353CC}">
              <c16:uniqueId val="{00000002-D6ED-449F-BF4D-E22879811951}"/>
            </c:ext>
          </c:extLst>
        </c:ser>
        <c:dLbls>
          <c:showLegendKey val="0"/>
          <c:showVal val="0"/>
          <c:showCatName val="0"/>
          <c:showSerName val="0"/>
          <c:showPercent val="0"/>
          <c:showBubbleSize val="0"/>
        </c:dLbls>
        <c:gapWidth val="400"/>
        <c:axId val="127209904"/>
        <c:axId val="137981104"/>
      </c:barChart>
      <c:catAx>
        <c:axId val="207717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crossAx val="126859520"/>
        <c:crosses val="autoZero"/>
        <c:auto val="1"/>
        <c:lblAlgn val="ctr"/>
        <c:lblOffset val="100"/>
        <c:noMultiLvlLbl val="0"/>
      </c:catAx>
      <c:valAx>
        <c:axId val="126859520"/>
        <c:scaling>
          <c:orientation val="minMax"/>
          <c:max val="1"/>
        </c:scaling>
        <c:delete val="1"/>
        <c:axPos val="l"/>
        <c:numFmt formatCode="0%" sourceLinked="1"/>
        <c:majorTickMark val="out"/>
        <c:minorTickMark val="none"/>
        <c:tickLblPos val="nextTo"/>
        <c:crossAx val="2077177392"/>
        <c:crosses val="autoZero"/>
        <c:crossBetween val="between"/>
      </c:valAx>
      <c:valAx>
        <c:axId val="137981104"/>
        <c:scaling>
          <c:orientation val="minMax"/>
          <c:max val="1"/>
        </c:scaling>
        <c:delete val="1"/>
        <c:axPos val="r"/>
        <c:numFmt formatCode="0%" sourceLinked="1"/>
        <c:majorTickMark val="out"/>
        <c:minorTickMark val="none"/>
        <c:tickLblPos val="nextTo"/>
        <c:crossAx val="127209904"/>
        <c:crosses val="max"/>
        <c:crossBetween val="between"/>
      </c:valAx>
      <c:catAx>
        <c:axId val="127209904"/>
        <c:scaling>
          <c:orientation val="minMax"/>
        </c:scaling>
        <c:delete val="1"/>
        <c:axPos val="b"/>
        <c:numFmt formatCode="General" sourceLinked="1"/>
        <c:majorTickMark val="out"/>
        <c:minorTickMark val="none"/>
        <c:tickLblPos val="nextTo"/>
        <c:crossAx val="137981104"/>
        <c:crosses val="autoZero"/>
        <c:auto val="1"/>
        <c:lblAlgn val="ctr"/>
        <c:lblOffset val="100"/>
        <c:noMultiLvlLbl val="0"/>
      </c:catAx>
      <c:spPr>
        <a:noFill/>
        <a:ln>
          <a:noFill/>
        </a:ln>
        <a:effectLst/>
      </c:spPr>
    </c:plotArea>
    <c:legend>
      <c:legendPos val="b"/>
      <c:layout>
        <c:manualLayout>
          <c:xMode val="edge"/>
          <c:yMode val="edge"/>
          <c:x val="0.40584328554675353"/>
          <c:y val="0.91106726893513312"/>
          <c:w val="0.19992752430336452"/>
          <c:h val="6.5719795416770949E-2"/>
        </c:manualLayout>
      </c:layout>
      <c:overlay val="0"/>
      <c:spPr>
        <a:noFill/>
        <a:ln>
          <a:noFill/>
        </a:ln>
        <a:effectLst/>
      </c:spPr>
      <c:txPr>
        <a:bodyPr rot="0" spcFirstLastPara="1" vertOverflow="ellipsis" vert="horz" wrap="square" anchor="ctr" anchorCtr="1"/>
        <a:lstStyle/>
        <a:p>
          <a:pPr>
            <a:defRPr sz="1000" b="0" i="0" u="none" strike="noStrike" kern="1200" baseline="0">
              <a:solidFill>
                <a:srgbClr val="002060"/>
              </a:solidFill>
              <a:latin typeface="Georgia" panose="02040502050405020303"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0.24172</cdr:y>
    </cdr:from>
    <cdr:to>
      <cdr:x>0.16048</cdr:x>
      <cdr:y>0.30844</cdr:y>
    </cdr:to>
    <cdr:sp macro="" textlink="">
      <cdr:nvSpPr>
        <cdr:cNvPr id="2" name="TextBox 1">
          <a:extLst xmlns:a="http://schemas.openxmlformats.org/drawingml/2006/main">
            <a:ext uri="{FF2B5EF4-FFF2-40B4-BE49-F238E27FC236}">
              <a16:creationId xmlns:a16="http://schemas.microsoft.com/office/drawing/2014/main" id="{5ADE35BA-3822-4FB9-8EBC-C9C1F448834E}"/>
            </a:ext>
          </a:extLst>
        </cdr:cNvPr>
        <cdr:cNvSpPr txBox="1"/>
      </cdr:nvSpPr>
      <cdr:spPr>
        <a:xfrm xmlns:a="http://schemas.openxmlformats.org/drawingml/2006/main">
          <a:off x="0" y="788348"/>
          <a:ext cx="930595" cy="21759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US" sz="1000">
              <a:solidFill>
                <a:srgbClr val="0070C0"/>
              </a:solidFill>
              <a:latin typeface="Georgia" panose="02040502050405020303" pitchFamily="18" charset="0"/>
            </a:rPr>
            <a:t>Breast</a:t>
          </a:r>
          <a:endParaRPr lang="en-US" sz="900">
            <a:solidFill>
              <a:srgbClr val="0070C0"/>
            </a:solidFill>
            <a:latin typeface="Georgia" panose="02040502050405020303" pitchFamily="18" charset="0"/>
          </a:endParaRPr>
        </a:p>
      </cdr:txBody>
    </cdr:sp>
  </cdr:relSizeAnchor>
  <cdr:relSizeAnchor xmlns:cdr="http://schemas.openxmlformats.org/drawingml/2006/chartDrawing">
    <cdr:from>
      <cdr:x>0.01089</cdr:x>
      <cdr:y>0.40889</cdr:y>
    </cdr:from>
    <cdr:to>
      <cdr:x>0.15651</cdr:x>
      <cdr:y>0.48379</cdr:y>
    </cdr:to>
    <cdr:sp macro="" textlink="">
      <cdr:nvSpPr>
        <cdr:cNvPr id="3" name="TextBox 1">
          <a:extLst xmlns:a="http://schemas.openxmlformats.org/drawingml/2006/main">
            <a:ext uri="{FF2B5EF4-FFF2-40B4-BE49-F238E27FC236}">
              <a16:creationId xmlns:a16="http://schemas.microsoft.com/office/drawing/2014/main" id="{BF808E39-4470-44B9-BC0C-A27803EDA702}"/>
            </a:ext>
          </a:extLst>
        </cdr:cNvPr>
        <cdr:cNvSpPr txBox="1"/>
      </cdr:nvSpPr>
      <cdr:spPr>
        <a:xfrm xmlns:a="http://schemas.openxmlformats.org/drawingml/2006/main">
          <a:off x="63149" y="1333522"/>
          <a:ext cx="844424" cy="2442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a:solidFill>
                <a:srgbClr val="002060"/>
              </a:solidFill>
              <a:latin typeface="Georgia" panose="02040502050405020303" pitchFamily="18" charset="0"/>
            </a:rPr>
            <a:t>Melanoma</a:t>
          </a:r>
          <a:endParaRPr lang="en-US" sz="900">
            <a:solidFill>
              <a:srgbClr val="002060"/>
            </a:solidFill>
            <a:latin typeface="Georgia" panose="02040502050405020303" pitchFamily="18" charset="0"/>
          </a:endParaRPr>
        </a:p>
      </cdr:txBody>
    </cdr:sp>
  </cdr:relSizeAnchor>
  <cdr:relSizeAnchor xmlns:cdr="http://schemas.openxmlformats.org/drawingml/2006/chartDrawing">
    <cdr:from>
      <cdr:x>0.01347</cdr:x>
      <cdr:y>0.54432</cdr:y>
    </cdr:from>
    <cdr:to>
      <cdr:x>0.15223</cdr:x>
      <cdr:y>0.62406</cdr:y>
    </cdr:to>
    <cdr:sp macro="" textlink="">
      <cdr:nvSpPr>
        <cdr:cNvPr id="4" name="TextBox 1">
          <a:extLst xmlns:a="http://schemas.openxmlformats.org/drawingml/2006/main">
            <a:ext uri="{FF2B5EF4-FFF2-40B4-BE49-F238E27FC236}">
              <a16:creationId xmlns:a16="http://schemas.microsoft.com/office/drawing/2014/main" id="{BF808E39-4470-44B9-BC0C-A27803EDA702}"/>
            </a:ext>
          </a:extLst>
        </cdr:cNvPr>
        <cdr:cNvSpPr txBox="1"/>
      </cdr:nvSpPr>
      <cdr:spPr>
        <a:xfrm xmlns:a="http://schemas.openxmlformats.org/drawingml/2006/main">
          <a:off x="78125" y="1775224"/>
          <a:ext cx="804644" cy="2600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a:solidFill>
                <a:schemeClr val="bg2">
                  <a:lumMod val="50000"/>
                </a:schemeClr>
              </a:solidFill>
              <a:latin typeface="Georgia" panose="02040502050405020303" pitchFamily="18" charset="0"/>
            </a:rPr>
            <a:t>Colon</a:t>
          </a:r>
          <a:r>
            <a:rPr lang="en-US" sz="1000" baseline="0">
              <a:solidFill>
                <a:schemeClr val="bg2">
                  <a:lumMod val="50000"/>
                </a:schemeClr>
              </a:solidFill>
              <a:latin typeface="Georgia" panose="02040502050405020303" pitchFamily="18" charset="0"/>
            </a:rPr>
            <a:t> and Rectum</a:t>
          </a:r>
          <a:endParaRPr lang="en-US" sz="1000">
            <a:solidFill>
              <a:schemeClr val="bg2">
                <a:lumMod val="50000"/>
              </a:schemeClr>
            </a:solidFill>
            <a:latin typeface="Georgia" panose="02040502050405020303" pitchFamily="18" charset="0"/>
          </a:endParaRPr>
        </a:p>
      </cdr:txBody>
    </cdr:sp>
  </cdr:relSizeAnchor>
  <cdr:relSizeAnchor xmlns:cdr="http://schemas.openxmlformats.org/drawingml/2006/chartDrawing">
    <cdr:from>
      <cdr:x>0.01518</cdr:x>
      <cdr:y>0.70758</cdr:y>
    </cdr:from>
    <cdr:to>
      <cdr:x>0.15782</cdr:x>
      <cdr:y>0.77434</cdr:y>
    </cdr:to>
    <cdr:sp macro="" textlink="">
      <cdr:nvSpPr>
        <cdr:cNvPr id="5" name="TextBox 1">
          <a:extLst xmlns:a="http://schemas.openxmlformats.org/drawingml/2006/main">
            <a:ext uri="{FF2B5EF4-FFF2-40B4-BE49-F238E27FC236}">
              <a16:creationId xmlns:a16="http://schemas.microsoft.com/office/drawing/2014/main" id="{BF808E39-4470-44B9-BC0C-A27803EDA702}"/>
            </a:ext>
          </a:extLst>
        </cdr:cNvPr>
        <cdr:cNvSpPr txBox="1"/>
      </cdr:nvSpPr>
      <cdr:spPr>
        <a:xfrm xmlns:a="http://schemas.openxmlformats.org/drawingml/2006/main">
          <a:off x="87998" y="2307670"/>
          <a:ext cx="827144" cy="21772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a:solidFill>
                <a:srgbClr val="00B0F0"/>
              </a:solidFill>
              <a:latin typeface="Georgia" panose="02040502050405020303" pitchFamily="18" charset="0"/>
            </a:rPr>
            <a:t>Lung and Bronchus</a:t>
          </a:r>
        </a:p>
      </cdr:txBody>
    </cdr:sp>
  </cdr:relSizeAnchor>
  <cdr:relSizeAnchor xmlns:cdr="http://schemas.openxmlformats.org/drawingml/2006/chartDrawing">
    <cdr:from>
      <cdr:x>0.03687</cdr:x>
      <cdr:y>0.89549</cdr:y>
    </cdr:from>
    <cdr:to>
      <cdr:x>0.15874</cdr:x>
      <cdr:y>0.98442</cdr:y>
    </cdr:to>
    <cdr:sp macro="" textlink="">
      <cdr:nvSpPr>
        <cdr:cNvPr id="6" name="TextBox 1">
          <a:extLst xmlns:a="http://schemas.openxmlformats.org/drawingml/2006/main">
            <a:ext uri="{FF2B5EF4-FFF2-40B4-BE49-F238E27FC236}">
              <a16:creationId xmlns:a16="http://schemas.microsoft.com/office/drawing/2014/main" id="{BF808E39-4470-44B9-BC0C-A27803EDA702}"/>
            </a:ext>
          </a:extLst>
        </cdr:cNvPr>
        <cdr:cNvSpPr txBox="1"/>
      </cdr:nvSpPr>
      <cdr:spPr>
        <a:xfrm xmlns:a="http://schemas.openxmlformats.org/drawingml/2006/main">
          <a:off x="213802" y="2920527"/>
          <a:ext cx="706703" cy="29003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a:solidFill>
                <a:schemeClr val="bg2">
                  <a:lumMod val="25000"/>
                </a:schemeClr>
              </a:solidFill>
              <a:latin typeface="Georgia" panose="02040502050405020303" pitchFamily="18" charset="0"/>
            </a:rPr>
            <a:t>Prostate</a:t>
          </a:r>
          <a:endParaRPr lang="en-US" sz="900">
            <a:solidFill>
              <a:schemeClr val="bg2">
                <a:lumMod val="25000"/>
              </a:schemeClr>
            </a:solidFill>
            <a:latin typeface="Georgia" panose="02040502050405020303" pitchFamily="18" charset="0"/>
          </a:endParaRPr>
        </a:p>
      </cdr:txBody>
    </cdr:sp>
  </cdr:relSizeAnchor>
  <cdr:relSizeAnchor xmlns:cdr="http://schemas.openxmlformats.org/drawingml/2006/chartDrawing">
    <cdr:from>
      <cdr:x>0.02377</cdr:x>
      <cdr:y>0.01978</cdr:y>
    </cdr:from>
    <cdr:to>
      <cdr:x>0.96582</cdr:x>
      <cdr:y>0.12308</cdr:y>
    </cdr:to>
    <cdr:sp macro="" textlink="">
      <cdr:nvSpPr>
        <cdr:cNvPr id="7" name="Text Box 6"/>
        <cdr:cNvSpPr txBox="1"/>
      </cdr:nvSpPr>
      <cdr:spPr>
        <a:xfrm xmlns:a="http://schemas.openxmlformats.org/drawingml/2006/main">
          <a:off x="121920" y="68580"/>
          <a:ext cx="4831080" cy="3581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0.02181</cdr:x>
      <cdr:y>0.18564</cdr:y>
    </cdr:from>
    <cdr:to>
      <cdr:x>0.16296</cdr:x>
      <cdr:y>0.35349</cdr:y>
    </cdr:to>
    <cdr:sp macro="" textlink="">
      <cdr:nvSpPr>
        <cdr:cNvPr id="2" name="TextBox 1">
          <a:extLst xmlns:a="http://schemas.openxmlformats.org/drawingml/2006/main">
            <a:ext uri="{FF2B5EF4-FFF2-40B4-BE49-F238E27FC236}">
              <a16:creationId xmlns:a16="http://schemas.microsoft.com/office/drawing/2014/main" id="{85D9B56C-B4F8-25FD-09CB-8C9531D8E4F0}"/>
            </a:ext>
          </a:extLst>
        </cdr:cNvPr>
        <cdr:cNvSpPr txBox="1"/>
      </cdr:nvSpPr>
      <cdr:spPr>
        <a:xfrm xmlns:a="http://schemas.openxmlformats.org/drawingml/2006/main">
          <a:off x="129540" y="577150"/>
          <a:ext cx="838200" cy="5218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US" sz="1000" b="0" i="0" u="none" strike="noStrike">
              <a:solidFill>
                <a:srgbClr val="002060"/>
              </a:solidFill>
              <a:latin typeface="Georgia" panose="02040502050405020303" pitchFamily="18" charset="0"/>
              <a:ea typeface="Calibri"/>
              <a:cs typeface="Calibri"/>
            </a:rPr>
            <a:t>Melanoma</a:t>
          </a:r>
          <a:r>
            <a:rPr lang="en-US" sz="1000" b="0" i="0" u="none" strike="noStrike" baseline="0">
              <a:solidFill>
                <a:srgbClr val="002060"/>
              </a:solidFill>
              <a:latin typeface="Georgia" panose="02040502050405020303" pitchFamily="18" charset="0"/>
              <a:ea typeface="Calibri"/>
              <a:cs typeface="Calibri"/>
            </a:rPr>
            <a:t> of skin</a:t>
          </a:r>
          <a:endParaRPr lang="en-US" sz="1000" b="0">
            <a:solidFill>
              <a:srgbClr val="002060"/>
            </a:solidFill>
            <a:latin typeface="Georgia" panose="02040502050405020303" pitchFamily="18" charset="0"/>
          </a:endParaRPr>
        </a:p>
      </cdr:txBody>
    </cdr:sp>
  </cdr:relSizeAnchor>
  <cdr:relSizeAnchor xmlns:cdr="http://schemas.openxmlformats.org/drawingml/2006/chartDrawing">
    <cdr:from>
      <cdr:x>0.01726</cdr:x>
      <cdr:y>0.37562</cdr:y>
    </cdr:from>
    <cdr:to>
      <cdr:x>0.16111</cdr:x>
      <cdr:y>0.44032</cdr:y>
    </cdr:to>
    <cdr:sp macro="" textlink="">
      <cdr:nvSpPr>
        <cdr:cNvPr id="3" name="TextBox 1">
          <a:extLst xmlns:a="http://schemas.openxmlformats.org/drawingml/2006/main">
            <a:ext uri="{FF2B5EF4-FFF2-40B4-BE49-F238E27FC236}">
              <a16:creationId xmlns:a16="http://schemas.microsoft.com/office/drawing/2014/main" id="{633E6615-6251-8AB2-9C3F-A6B8163E3052}"/>
            </a:ext>
          </a:extLst>
        </cdr:cNvPr>
        <cdr:cNvSpPr txBox="1"/>
      </cdr:nvSpPr>
      <cdr:spPr>
        <a:xfrm xmlns:a="http://schemas.openxmlformats.org/drawingml/2006/main">
          <a:off x="102502" y="1167781"/>
          <a:ext cx="854256" cy="2011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b="0" i="0" u="none" strike="noStrike">
              <a:solidFill>
                <a:srgbClr val="00B0F0"/>
              </a:solidFill>
              <a:latin typeface="Georgia" panose="02040502050405020303" pitchFamily="18" charset="0"/>
              <a:ea typeface="Calibri"/>
              <a:cs typeface="Calibri"/>
            </a:rPr>
            <a:t>Breast</a:t>
          </a:r>
          <a:endParaRPr lang="en-US" sz="1000" b="0">
            <a:solidFill>
              <a:srgbClr val="00B0F0"/>
            </a:solidFill>
            <a:latin typeface="Georgia" panose="02040502050405020303" pitchFamily="18" charset="0"/>
          </a:endParaRPr>
        </a:p>
      </cdr:txBody>
    </cdr:sp>
  </cdr:relSizeAnchor>
  <cdr:relSizeAnchor xmlns:cdr="http://schemas.openxmlformats.org/drawingml/2006/chartDrawing">
    <cdr:from>
      <cdr:x>0.01826</cdr:x>
      <cdr:y>0.53097</cdr:y>
    </cdr:from>
    <cdr:to>
      <cdr:x>0.16211</cdr:x>
      <cdr:y>0.59567</cdr:y>
    </cdr:to>
    <cdr:sp macro="" textlink="">
      <cdr:nvSpPr>
        <cdr:cNvPr id="4" name="TextBox 1">
          <a:extLst xmlns:a="http://schemas.openxmlformats.org/drawingml/2006/main">
            <a:ext uri="{FF2B5EF4-FFF2-40B4-BE49-F238E27FC236}">
              <a16:creationId xmlns:a16="http://schemas.microsoft.com/office/drawing/2014/main" id="{E7058FCC-1E10-12B2-DE8C-B3F677518664}"/>
            </a:ext>
          </a:extLst>
        </cdr:cNvPr>
        <cdr:cNvSpPr txBox="1"/>
      </cdr:nvSpPr>
      <cdr:spPr>
        <a:xfrm xmlns:a="http://schemas.openxmlformats.org/drawingml/2006/main">
          <a:off x="108437" y="1650771"/>
          <a:ext cx="854256" cy="20114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b="0">
              <a:solidFill>
                <a:schemeClr val="bg2">
                  <a:lumMod val="50000"/>
                </a:schemeClr>
              </a:solidFill>
              <a:latin typeface="Georgia" panose="02040502050405020303" pitchFamily="18" charset="0"/>
            </a:rPr>
            <a:t>Prostate</a:t>
          </a:r>
        </a:p>
      </cdr:txBody>
    </cdr:sp>
  </cdr:relSizeAnchor>
  <cdr:relSizeAnchor xmlns:cdr="http://schemas.openxmlformats.org/drawingml/2006/chartDrawing">
    <cdr:from>
      <cdr:x>0.01738</cdr:x>
      <cdr:y>0.69548</cdr:y>
    </cdr:from>
    <cdr:to>
      <cdr:x>0.16123</cdr:x>
      <cdr:y>0.76017</cdr:y>
    </cdr:to>
    <cdr:sp macro="" textlink="">
      <cdr:nvSpPr>
        <cdr:cNvPr id="5" name="TextBox 1">
          <a:extLst xmlns:a="http://schemas.openxmlformats.org/drawingml/2006/main">
            <a:ext uri="{FF2B5EF4-FFF2-40B4-BE49-F238E27FC236}">
              <a16:creationId xmlns:a16="http://schemas.microsoft.com/office/drawing/2014/main" id="{12874D4C-9B1A-3543-5084-A07BE5210F81}"/>
            </a:ext>
          </a:extLst>
        </cdr:cNvPr>
        <cdr:cNvSpPr txBox="1"/>
      </cdr:nvSpPr>
      <cdr:spPr>
        <a:xfrm xmlns:a="http://schemas.openxmlformats.org/drawingml/2006/main">
          <a:off x="103203" y="2328266"/>
          <a:ext cx="854256" cy="21656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b="0">
              <a:solidFill>
                <a:schemeClr val="accent3"/>
              </a:solidFill>
              <a:latin typeface="Georgia" panose="02040502050405020303" pitchFamily="18" charset="0"/>
            </a:rPr>
            <a:t>Bladder</a:t>
          </a:r>
        </a:p>
      </cdr:txBody>
    </cdr:sp>
  </cdr:relSizeAnchor>
  <cdr:relSizeAnchor xmlns:cdr="http://schemas.openxmlformats.org/drawingml/2006/chartDrawing">
    <cdr:from>
      <cdr:x>0.01365</cdr:x>
      <cdr:y>0.85888</cdr:y>
    </cdr:from>
    <cdr:to>
      <cdr:x>0.1575</cdr:x>
      <cdr:y>0.92358</cdr:y>
    </cdr:to>
    <cdr:sp macro="" textlink="">
      <cdr:nvSpPr>
        <cdr:cNvPr id="6" name="TextBox 1">
          <a:extLst xmlns:a="http://schemas.openxmlformats.org/drawingml/2006/main">
            <a:ext uri="{FF2B5EF4-FFF2-40B4-BE49-F238E27FC236}">
              <a16:creationId xmlns:a16="http://schemas.microsoft.com/office/drawing/2014/main" id="{434F2056-B669-AC3B-1E67-6C5DA8F89D89}"/>
            </a:ext>
          </a:extLst>
        </cdr:cNvPr>
        <cdr:cNvSpPr txBox="1"/>
      </cdr:nvSpPr>
      <cdr:spPr>
        <a:xfrm xmlns:a="http://schemas.openxmlformats.org/drawingml/2006/main">
          <a:off x="81035" y="2875290"/>
          <a:ext cx="854256" cy="2165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b="0">
              <a:solidFill>
                <a:srgbClr val="0070C0"/>
              </a:solidFill>
              <a:latin typeface="Georgia" panose="02040502050405020303" pitchFamily="18" charset="0"/>
            </a:rPr>
            <a:t>Uterus</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0.18997</cdr:y>
    </cdr:from>
    <cdr:to>
      <cdr:x>0.16514</cdr:x>
      <cdr:y>0.35782</cdr:y>
    </cdr:to>
    <cdr:sp macro="" textlink="">
      <cdr:nvSpPr>
        <cdr:cNvPr id="2" name="TextBox 1">
          <a:extLst xmlns:a="http://schemas.openxmlformats.org/drawingml/2006/main">
            <a:ext uri="{FF2B5EF4-FFF2-40B4-BE49-F238E27FC236}">
              <a16:creationId xmlns:a16="http://schemas.microsoft.com/office/drawing/2014/main" id="{85D9B56C-B4F8-25FD-09CB-8C9531D8E4F0}"/>
            </a:ext>
          </a:extLst>
        </cdr:cNvPr>
        <cdr:cNvSpPr txBox="1"/>
      </cdr:nvSpPr>
      <cdr:spPr>
        <a:xfrm xmlns:a="http://schemas.openxmlformats.org/drawingml/2006/main">
          <a:off x="0" y="619193"/>
          <a:ext cx="998304" cy="5470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US" sz="1000" b="0" i="0" u="none" strike="noStrike">
              <a:solidFill>
                <a:srgbClr val="00B0F0"/>
              </a:solidFill>
              <a:latin typeface="Georgia" panose="02040502050405020303" pitchFamily="18" charset="0"/>
              <a:ea typeface="Calibri"/>
              <a:cs typeface="Calibri"/>
            </a:rPr>
            <a:t>Lung</a:t>
          </a:r>
          <a:r>
            <a:rPr lang="en-US" sz="1000" b="0" i="0" u="none" strike="noStrike" baseline="0">
              <a:solidFill>
                <a:srgbClr val="00B0F0"/>
              </a:solidFill>
              <a:latin typeface="Georgia" panose="02040502050405020303" pitchFamily="18" charset="0"/>
              <a:ea typeface="Calibri"/>
              <a:cs typeface="Calibri"/>
            </a:rPr>
            <a:t> and Bronchus</a:t>
          </a:r>
        </a:p>
      </cdr:txBody>
    </cdr:sp>
  </cdr:relSizeAnchor>
  <cdr:relSizeAnchor xmlns:cdr="http://schemas.openxmlformats.org/drawingml/2006/chartDrawing">
    <cdr:from>
      <cdr:x>0.00762</cdr:x>
      <cdr:y>0.34279</cdr:y>
    </cdr:from>
    <cdr:to>
      <cdr:x>0.16845</cdr:x>
      <cdr:y>0.40749</cdr:y>
    </cdr:to>
    <cdr:sp macro="" textlink="">
      <cdr:nvSpPr>
        <cdr:cNvPr id="3" name="TextBox 1">
          <a:extLst xmlns:a="http://schemas.openxmlformats.org/drawingml/2006/main">
            <a:ext uri="{FF2B5EF4-FFF2-40B4-BE49-F238E27FC236}">
              <a16:creationId xmlns:a16="http://schemas.microsoft.com/office/drawing/2014/main" id="{633E6615-6251-8AB2-9C3F-A6B8163E3052}"/>
            </a:ext>
          </a:extLst>
        </cdr:cNvPr>
        <cdr:cNvSpPr txBox="1"/>
      </cdr:nvSpPr>
      <cdr:spPr>
        <a:xfrm xmlns:a="http://schemas.openxmlformats.org/drawingml/2006/main">
          <a:off x="46064" y="1117294"/>
          <a:ext cx="972250" cy="2108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r>
            <a:rPr lang="en-US" sz="1000" b="0" i="0" u="none" strike="noStrike">
              <a:solidFill>
                <a:srgbClr val="002060"/>
              </a:solidFill>
              <a:latin typeface="Georgia" panose="02040502050405020303" pitchFamily="18" charset="0"/>
              <a:ea typeface="Calibri"/>
              <a:cs typeface="Calibri"/>
            </a:rPr>
            <a:t>Colon</a:t>
          </a:r>
          <a:r>
            <a:rPr lang="en-US" sz="1000" b="0" i="0" u="none" strike="noStrike" baseline="0">
              <a:solidFill>
                <a:srgbClr val="002060"/>
              </a:solidFill>
              <a:latin typeface="Georgia" panose="02040502050405020303" pitchFamily="18" charset="0"/>
              <a:ea typeface="Calibri"/>
              <a:cs typeface="Calibri"/>
            </a:rPr>
            <a:t> and Rectum</a:t>
          </a:r>
          <a:endParaRPr lang="en-US" sz="1000" b="0">
            <a:solidFill>
              <a:srgbClr val="002060"/>
            </a:solidFill>
            <a:latin typeface="Georgia" panose="02040502050405020303" pitchFamily="18" charset="0"/>
          </a:endParaRPr>
        </a:p>
      </cdr:txBody>
    </cdr:sp>
  </cdr:relSizeAnchor>
  <cdr:relSizeAnchor xmlns:cdr="http://schemas.openxmlformats.org/drawingml/2006/chartDrawing">
    <cdr:from>
      <cdr:x>0.022</cdr:x>
      <cdr:y>0.53583</cdr:y>
    </cdr:from>
    <cdr:to>
      <cdr:x>0.16585</cdr:x>
      <cdr:y>0.60053</cdr:y>
    </cdr:to>
    <cdr:sp macro="" textlink="">
      <cdr:nvSpPr>
        <cdr:cNvPr id="4" name="TextBox 1">
          <a:extLst xmlns:a="http://schemas.openxmlformats.org/drawingml/2006/main">
            <a:ext uri="{FF2B5EF4-FFF2-40B4-BE49-F238E27FC236}">
              <a16:creationId xmlns:a16="http://schemas.microsoft.com/office/drawing/2014/main" id="{E7058FCC-1E10-12B2-DE8C-B3F677518664}"/>
            </a:ext>
          </a:extLst>
        </cdr:cNvPr>
        <cdr:cNvSpPr txBox="1"/>
      </cdr:nvSpPr>
      <cdr:spPr>
        <a:xfrm xmlns:a="http://schemas.openxmlformats.org/drawingml/2006/main">
          <a:off x="132994" y="1746501"/>
          <a:ext cx="869602" cy="21088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fld id="{25868F9D-3358-4AAA-BF2C-5AE9F1338B6A}" type="TxLink">
            <a:rPr lang="en-US" sz="1000" b="0" i="0" u="none" strike="noStrike">
              <a:solidFill>
                <a:schemeClr val="bg2">
                  <a:lumMod val="50000"/>
                </a:schemeClr>
              </a:solidFill>
              <a:latin typeface="Georgia" panose="02040502050405020303" pitchFamily="18" charset="0"/>
              <a:ea typeface="Calibri"/>
              <a:cs typeface="Calibri"/>
            </a:rPr>
            <a:pPr algn="r"/>
            <a:t>Breast</a:t>
          </a:fld>
          <a:endParaRPr lang="en-US" sz="1000" b="0">
            <a:solidFill>
              <a:schemeClr val="bg2">
                <a:lumMod val="50000"/>
              </a:schemeClr>
            </a:solidFill>
            <a:latin typeface="Georgia" panose="02040502050405020303" pitchFamily="18" charset="0"/>
          </a:endParaRPr>
        </a:p>
      </cdr:txBody>
    </cdr:sp>
  </cdr:relSizeAnchor>
  <cdr:relSizeAnchor xmlns:cdr="http://schemas.openxmlformats.org/drawingml/2006/chartDrawing">
    <cdr:from>
      <cdr:x>0</cdr:x>
      <cdr:y>0.66969</cdr:y>
    </cdr:from>
    <cdr:to>
      <cdr:x>0.17033</cdr:x>
      <cdr:y>0.74798</cdr:y>
    </cdr:to>
    <cdr:sp macro="" textlink="">
      <cdr:nvSpPr>
        <cdr:cNvPr id="5" name="TextBox 1">
          <a:extLst xmlns:a="http://schemas.openxmlformats.org/drawingml/2006/main">
            <a:ext uri="{FF2B5EF4-FFF2-40B4-BE49-F238E27FC236}">
              <a16:creationId xmlns:a16="http://schemas.microsoft.com/office/drawing/2014/main" id="{12874D4C-9B1A-3543-5084-A07BE5210F81}"/>
            </a:ext>
          </a:extLst>
        </cdr:cNvPr>
        <cdr:cNvSpPr txBox="1"/>
      </cdr:nvSpPr>
      <cdr:spPr>
        <a:xfrm xmlns:a="http://schemas.openxmlformats.org/drawingml/2006/main">
          <a:off x="0" y="2219805"/>
          <a:ext cx="1043940" cy="25950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fld id="{69B55E8B-4967-4D47-9870-60D3919D54C8}" type="TxLink">
            <a:rPr lang="en-US" sz="1000" b="0" i="0" u="none" strike="noStrike">
              <a:solidFill>
                <a:schemeClr val="accent3"/>
              </a:solidFill>
              <a:latin typeface="Georgia" panose="02040502050405020303" pitchFamily="18" charset="0"/>
              <a:ea typeface="Calibri"/>
              <a:cs typeface="Calibri"/>
            </a:rPr>
            <a:pPr algn="r"/>
            <a:t>Non-Hodgkins Lymphoma</a:t>
          </a:fld>
          <a:endParaRPr lang="en-US" sz="1000" b="0">
            <a:solidFill>
              <a:schemeClr val="accent3"/>
            </a:solidFill>
            <a:latin typeface="Georgia" panose="02040502050405020303" pitchFamily="18" charset="0"/>
          </a:endParaRPr>
        </a:p>
      </cdr:txBody>
    </cdr:sp>
  </cdr:relSizeAnchor>
  <cdr:relSizeAnchor xmlns:cdr="http://schemas.openxmlformats.org/drawingml/2006/chartDrawing">
    <cdr:from>
      <cdr:x>0.02294</cdr:x>
      <cdr:y>0.85428</cdr:y>
    </cdr:from>
    <cdr:to>
      <cdr:x>0.16679</cdr:x>
      <cdr:y>0.91898</cdr:y>
    </cdr:to>
    <cdr:sp macro="" textlink="">
      <cdr:nvSpPr>
        <cdr:cNvPr id="6" name="TextBox 1">
          <a:extLst xmlns:a="http://schemas.openxmlformats.org/drawingml/2006/main">
            <a:ext uri="{FF2B5EF4-FFF2-40B4-BE49-F238E27FC236}">
              <a16:creationId xmlns:a16="http://schemas.microsoft.com/office/drawing/2014/main" id="{434F2056-B669-AC3B-1E67-6C5DA8F89D89}"/>
            </a:ext>
          </a:extLst>
        </cdr:cNvPr>
        <cdr:cNvSpPr txBox="1"/>
      </cdr:nvSpPr>
      <cdr:spPr>
        <a:xfrm xmlns:a="http://schemas.openxmlformats.org/drawingml/2006/main">
          <a:off x="140576" y="2831690"/>
          <a:ext cx="881659" cy="2144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r"/>
          <a:fld id="{6CB380AD-633A-4F80-8C93-5A7CC3657A2D}" type="TxLink">
            <a:rPr lang="en-US" sz="1000" b="0" i="0" u="none" strike="noStrike">
              <a:solidFill>
                <a:srgbClr val="0070C0"/>
              </a:solidFill>
              <a:latin typeface="Georgia" panose="02040502050405020303" pitchFamily="18" charset="0"/>
              <a:ea typeface="Calibri"/>
              <a:cs typeface="Calibri"/>
            </a:rPr>
            <a:pPr algn="r"/>
            <a:t>Prostate</a:t>
          </a:fld>
          <a:endParaRPr lang="en-US" sz="1000" b="0">
            <a:solidFill>
              <a:srgbClr val="0070C0"/>
            </a:solidFill>
            <a:latin typeface="Georgia" panose="02040502050405020303"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DH">
    <a:dk1>
      <a:sysClr val="windowText" lastClr="000000"/>
    </a:dk1>
    <a:lt1>
      <a:sysClr val="window" lastClr="FFFFFF"/>
    </a:lt1>
    <a:dk2>
      <a:srgbClr val="44546A"/>
    </a:dk2>
    <a:lt2>
      <a:srgbClr val="E7E6E6"/>
    </a:lt2>
    <a:accent1>
      <a:srgbClr val="EF1217"/>
    </a:accent1>
    <a:accent2>
      <a:srgbClr val="73A5CC"/>
    </a:accent2>
    <a:accent3>
      <a:srgbClr val="A1A1A1"/>
    </a:accent3>
    <a:accent4>
      <a:srgbClr val="700017"/>
    </a:accent4>
    <a:accent5>
      <a:srgbClr val="FFBE0E"/>
    </a:accent5>
    <a:accent6>
      <a:srgbClr val="B5DC1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DH">
    <a:dk1>
      <a:sysClr val="windowText" lastClr="000000"/>
    </a:dk1>
    <a:lt1>
      <a:sysClr val="window" lastClr="FFFFFF"/>
    </a:lt1>
    <a:dk2>
      <a:srgbClr val="44546A"/>
    </a:dk2>
    <a:lt2>
      <a:srgbClr val="E7E6E6"/>
    </a:lt2>
    <a:accent1>
      <a:srgbClr val="EF1217"/>
    </a:accent1>
    <a:accent2>
      <a:srgbClr val="73A5CC"/>
    </a:accent2>
    <a:accent3>
      <a:srgbClr val="A1A1A1"/>
    </a:accent3>
    <a:accent4>
      <a:srgbClr val="700017"/>
    </a:accent4>
    <a:accent5>
      <a:srgbClr val="FFBE0E"/>
    </a:accent5>
    <a:accent6>
      <a:srgbClr val="B5DC1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06408-0886-48F2-9D82-6C8DF59B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12</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Tyler</dc:creator>
  <cp:keywords/>
  <dc:description/>
  <cp:lastModifiedBy>Hunter Fields</cp:lastModifiedBy>
  <cp:revision>34</cp:revision>
  <dcterms:created xsi:type="dcterms:W3CDTF">2023-11-06T14:19:00Z</dcterms:created>
  <dcterms:modified xsi:type="dcterms:W3CDTF">2023-11-30T17:03:00Z</dcterms:modified>
</cp:coreProperties>
</file>