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Game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instance variables (a.k.a. fields, properties, attributes, "state", data)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gameName;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players;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score;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constructor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Game(String gameName, int players)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this.gameName = gameName;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this.players = players;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score = 0; // default value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the name of the game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getGameName()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gameName;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the number of players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getPlayers()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 TO BE IMPLEMENTED IN PART A */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the current score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getter method for score goes here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BE IMPLEMENTED IN PART 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increments the number of players by 1;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this method has no return value (void)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addPlayer()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 TO BE IMPLEMENTED IN PART C */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increments the game's score by the value of an int parameter named "increase";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this method has no return value (void)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increaseScore method goes here: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BE IMPLEMENTED IN PART 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calculates and returns the average score per player as a double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averageScorePerPlayer method goes here: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BE IMPLEMENTED IN PART 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true if score &gt; 9, otherwise returns false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isGameOver()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/* TO BE IMPLEMENTED IN PART F 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