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B2B2B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StringRunner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obtain first string from user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"Enter first string: 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string1 = scan.nextLine()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get string length and print it out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string1Length = string1.length()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"String length: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string1Length)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calculate "halfway" index, which is the length divided by 2 (int division!)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halfIndex = string1Length /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get the first half and second half substrings, then print each out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firstHalf = string1.substring(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halfIndex)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two-parameter version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secondHalf = string1.substring(halfIndex)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one-parameter version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"First half: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firstHalf)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"Second half: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secondHalf)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obtain second string from user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"Enter second string: 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 string2 = scan.nextLine()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get second string length, then compare and print which is longer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string2Length = string2.length()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(string1Length &gt; string2Length) 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.println(string1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is longer"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(string2Length &gt; string1Length)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.println(string2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is longer"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"Both strings have the same length"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determine if strings are "equal", and if so, print that out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(string1.equals(string2))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"Both strings have the exact same characters"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if NOT, then one must come before the other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compare = string1.compareTo(string2)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(compare &lt;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if string1.compareTo(string2) is negative, string1 is alphabetically first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.println(string1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is first alphabetically"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otherwise, string2 is alphabetically first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.println(string2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is first alphabetically"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// determine index where string2 occurs in string1, then print out appropriate message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indexOfSecondString = string1.indexOf(string2)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(indexOfSecondString != -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.println(string2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is found in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string1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at index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indexOfSecondString)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.println(string2 +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" is NOT found in "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+ string1)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