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A753F" w14:textId="5B0CEA5D" w:rsidR="003773B8" w:rsidRPr="003773B8" w:rsidRDefault="003773B8" w:rsidP="003773B8">
      <w:pPr>
        <w:widowControl/>
        <w:jc w:val="center"/>
        <w:rPr>
          <w:rFonts w:hint="eastAsia"/>
          <w:b/>
          <w:bCs/>
        </w:rPr>
      </w:pPr>
      <w:r w:rsidRPr="003773B8">
        <w:rPr>
          <w:rFonts w:hint="eastAsia"/>
          <w:b/>
          <w:bCs/>
        </w:rPr>
        <w:t>英伟达AI软件堆栈全景分析</w:t>
      </w:r>
    </w:p>
    <w:p w14:paraId="22041171" w14:textId="0C110E7A" w:rsidR="003773B8" w:rsidRPr="003773B8" w:rsidRDefault="003773B8" w:rsidP="003773B8">
      <w:pPr>
        <w:widowControl/>
        <w:jc w:val="left"/>
        <w:rPr>
          <w:rFonts w:hint="eastAsia"/>
          <w:b/>
          <w:bCs/>
        </w:rPr>
      </w:pPr>
      <w:r w:rsidRPr="003773B8">
        <w:rPr>
          <w:rFonts w:hint="eastAsia"/>
          <w:b/>
          <w:bCs/>
        </w:rPr>
        <w:t>摘要</w:t>
      </w:r>
      <w:r>
        <w:rPr>
          <w:rFonts w:hint="eastAsia"/>
          <w:b/>
          <w:bCs/>
        </w:rPr>
        <w:t>：</w:t>
      </w:r>
      <w:r>
        <w:rPr>
          <w:rFonts w:hint="eastAsia"/>
        </w:rPr>
        <w:t>英伟达AI软件堆栈是推动人工智能技术发展的关键基础设施，涵盖了从底层计算框架到上层应用工具的完整生态。本文综述了英伟达AI软件堆栈的主要组成部分，包括CUDA、cuDNN、TensorRT、NVIDIA AI Enterprise等，并分析了它们在深度学习、计算机视觉、自然语言处理等领域的应用。此外，本文还探讨了英伟达AI软件堆栈的未来发展方向，指出其在AI推理优化、多模态模型支持以及量子计算等领域的潜力。</w:t>
      </w:r>
    </w:p>
    <w:p w14:paraId="2FE4C8DA" w14:textId="125969C7" w:rsidR="003773B8" w:rsidRPr="003773B8" w:rsidRDefault="003773B8" w:rsidP="003773B8">
      <w:pPr>
        <w:widowControl/>
        <w:jc w:val="left"/>
        <w:rPr>
          <w:rFonts w:hint="eastAsia"/>
          <w:b/>
          <w:bCs/>
        </w:rPr>
      </w:pPr>
      <w:r w:rsidRPr="003773B8">
        <w:rPr>
          <w:rFonts w:hint="eastAsia"/>
          <w:b/>
          <w:bCs/>
        </w:rPr>
        <w:t>关键词</w:t>
      </w:r>
      <w:r>
        <w:rPr>
          <w:rFonts w:hint="eastAsia"/>
          <w:b/>
          <w:bCs/>
        </w:rPr>
        <w:t>：</w:t>
      </w:r>
      <w:r>
        <w:rPr>
          <w:rFonts w:hint="eastAsia"/>
        </w:rPr>
        <w:t>英伟达；AI软件堆栈；深度学习；加速计算</w:t>
      </w:r>
    </w:p>
    <w:p w14:paraId="76902496" w14:textId="0932EFE3" w:rsidR="003773B8" w:rsidRPr="003773B8" w:rsidRDefault="003773B8" w:rsidP="003773B8">
      <w:pPr>
        <w:widowControl/>
        <w:jc w:val="left"/>
        <w:rPr>
          <w:rFonts w:hint="eastAsia"/>
          <w:b/>
          <w:bCs/>
        </w:rPr>
      </w:pPr>
      <w:r w:rsidRPr="003773B8">
        <w:rPr>
          <w:rFonts w:hint="eastAsia"/>
          <w:b/>
          <w:bCs/>
        </w:rPr>
        <w:t>正文：</w:t>
      </w:r>
    </w:p>
    <w:p w14:paraId="3576C6F6" w14:textId="6B696374" w:rsidR="003773B8" w:rsidRDefault="003773B8" w:rsidP="003773B8">
      <w:pPr>
        <w:widowControl/>
        <w:jc w:val="left"/>
        <w:rPr>
          <w:rFonts w:hint="eastAsia"/>
        </w:rPr>
      </w:pPr>
      <w:r>
        <w:rPr>
          <w:rFonts w:hint="eastAsia"/>
        </w:rPr>
        <w:t>1. 引言：随着人工智能技术的飞速发展，英伟达作为GPU领域的领导者，其AI软件堆栈在推动AI应用方面发挥了重要作用。英伟达的AI软件堆栈不仅提供了强大的计算能力，还为开发者提供了丰富的工具和框架，极大地降低了AI应用的开发门槛。</w:t>
      </w:r>
    </w:p>
    <w:p w14:paraId="602C3528" w14:textId="6862DD2A" w:rsidR="003773B8" w:rsidRDefault="003773B8" w:rsidP="003773B8">
      <w:pPr>
        <w:widowControl/>
        <w:jc w:val="left"/>
        <w:rPr>
          <w:rFonts w:hint="eastAsia"/>
        </w:rPr>
      </w:pPr>
      <w:r>
        <w:rPr>
          <w:rFonts w:hint="eastAsia"/>
        </w:rPr>
        <w:t>2. 英伟达AI软件堆栈概述：英伟达AI软件堆栈主要包括以下几个部分：</w:t>
      </w:r>
    </w:p>
    <w:p w14:paraId="6DC32437" w14:textId="5130B948" w:rsidR="003773B8" w:rsidRDefault="003773B8" w:rsidP="003773B8">
      <w:pPr>
        <w:widowControl/>
        <w:jc w:val="left"/>
        <w:rPr>
          <w:rFonts w:hint="eastAsia"/>
        </w:rPr>
      </w:pPr>
      <w:r>
        <w:rPr>
          <w:rFonts w:hint="eastAsia"/>
        </w:rPr>
        <w:t>CUDA：作为英伟达GPU的并行计算平台和编程模型，CUDA允许开发者利用GPU的强大计算能力进行通用计算（GPGPU）。</w:t>
      </w:r>
      <w:r w:rsidR="009C269D">
        <w:rPr>
          <w:rFonts w:hint="eastAsia"/>
        </w:rPr>
        <w:t>[</w:t>
      </w:r>
      <w:r w:rsidR="00E02CD2">
        <w:rPr>
          <w:rFonts w:hint="eastAsia"/>
        </w:rPr>
        <w:t>1</w:t>
      </w:r>
      <w:r w:rsidR="009C269D">
        <w:rPr>
          <w:rFonts w:hint="eastAsia"/>
        </w:rPr>
        <w:t>]</w:t>
      </w:r>
    </w:p>
    <w:p w14:paraId="72514C56" w14:textId="2E0751E8" w:rsidR="003773B8" w:rsidRDefault="003773B8" w:rsidP="003773B8">
      <w:pPr>
        <w:widowControl/>
        <w:jc w:val="left"/>
        <w:rPr>
          <w:rFonts w:hint="eastAsia"/>
        </w:rPr>
      </w:pPr>
      <w:r>
        <w:rPr>
          <w:rFonts w:hint="eastAsia"/>
        </w:rPr>
        <w:t>cuDNN：深度神经网络库，提供了高度优化的深度学习 primitives，显著提升了深度学习模型的训练和推理效率。</w:t>
      </w:r>
    </w:p>
    <w:p w14:paraId="33EA70E9" w14:textId="3455BA5C" w:rsidR="003773B8" w:rsidRDefault="003773B8" w:rsidP="003773B8">
      <w:pPr>
        <w:widowControl/>
        <w:jc w:val="left"/>
        <w:rPr>
          <w:rFonts w:hint="eastAsia"/>
        </w:rPr>
      </w:pPr>
      <w:r>
        <w:rPr>
          <w:rFonts w:hint="eastAsia"/>
        </w:rPr>
        <w:t>TensorRT：一个用于高性能深度学习推理的SDK，能够将训练好的神经网络模型进行优化、推理加速，适用于部署阶段。</w:t>
      </w:r>
      <w:r w:rsidR="009C269D">
        <w:rPr>
          <w:rFonts w:hint="eastAsia"/>
        </w:rPr>
        <w:t>[</w:t>
      </w:r>
      <w:r w:rsidR="00E02CD2">
        <w:rPr>
          <w:rFonts w:hint="eastAsia"/>
        </w:rPr>
        <w:t>2</w:t>
      </w:r>
      <w:r w:rsidR="009C269D">
        <w:rPr>
          <w:rFonts w:hint="eastAsia"/>
        </w:rPr>
        <w:t>]</w:t>
      </w:r>
    </w:p>
    <w:p w14:paraId="77BE6876" w14:textId="0FDC19E9" w:rsidR="003773B8" w:rsidRDefault="003773B8" w:rsidP="003773B8">
      <w:pPr>
        <w:widowControl/>
        <w:jc w:val="left"/>
        <w:rPr>
          <w:rFonts w:hint="eastAsia"/>
        </w:rPr>
      </w:pPr>
      <w:r>
        <w:rPr>
          <w:rFonts w:hint="eastAsia"/>
        </w:rPr>
        <w:t>NVIDIA AI Enterprise：一套全面的企业级AI软件套件，支持AI开发的全生命周期，包括数据准备、模型训练、推理部署等。</w:t>
      </w:r>
      <w:r w:rsidR="009C269D">
        <w:rPr>
          <w:rFonts w:hint="eastAsia"/>
        </w:rPr>
        <w:t>[</w:t>
      </w:r>
      <w:r w:rsidR="00E02CD2">
        <w:rPr>
          <w:rFonts w:hint="eastAsia"/>
        </w:rPr>
        <w:t>3</w:t>
      </w:r>
      <w:r w:rsidR="009C269D">
        <w:rPr>
          <w:rFonts w:hint="eastAsia"/>
        </w:rPr>
        <w:t>]</w:t>
      </w:r>
    </w:p>
    <w:p w14:paraId="27B515A6" w14:textId="77777777" w:rsidR="003773B8" w:rsidRDefault="003773B8" w:rsidP="003773B8">
      <w:pPr>
        <w:widowControl/>
        <w:jc w:val="left"/>
        <w:rPr>
          <w:rFonts w:hint="eastAsia"/>
        </w:rPr>
      </w:pPr>
      <w:r>
        <w:rPr>
          <w:rFonts w:hint="eastAsia"/>
        </w:rPr>
        <w:t>3. 应用领域：英伟达AI软件堆栈在多个领域得到了广泛应用：</w:t>
      </w:r>
    </w:p>
    <w:p w14:paraId="1100D509" w14:textId="26512D04" w:rsidR="003773B8" w:rsidRDefault="003773B8" w:rsidP="003773B8">
      <w:pPr>
        <w:widowControl/>
        <w:jc w:val="left"/>
        <w:rPr>
          <w:rFonts w:hint="eastAsia"/>
        </w:rPr>
      </w:pPr>
      <w:r>
        <w:rPr>
          <w:rFonts w:hint="eastAsia"/>
        </w:rPr>
        <w:t>深度学习：通过CUDA和cuDNN，开发者可以高效地训练和推理各种深度学习模型。</w:t>
      </w:r>
      <w:r w:rsidR="009C269D">
        <w:rPr>
          <w:rFonts w:hint="eastAsia"/>
        </w:rPr>
        <w:t>[2]</w:t>
      </w:r>
    </w:p>
    <w:p w14:paraId="67F97AA1" w14:textId="35055295" w:rsidR="003773B8" w:rsidRDefault="003773B8" w:rsidP="003773B8">
      <w:pPr>
        <w:widowControl/>
        <w:jc w:val="left"/>
        <w:rPr>
          <w:rFonts w:hint="eastAsia"/>
        </w:rPr>
      </w:pPr>
      <w:r>
        <w:rPr>
          <w:rFonts w:hint="eastAsia"/>
        </w:rPr>
        <w:t>计算机视觉：在图像识别、目标检测等任务中，TensorRT提供了高效的推理支持。</w:t>
      </w:r>
      <w:r w:rsidR="009C269D">
        <w:rPr>
          <w:rFonts w:hint="eastAsia"/>
        </w:rPr>
        <w:t>[</w:t>
      </w:r>
      <w:r w:rsidR="00E02CD2">
        <w:rPr>
          <w:rFonts w:hint="eastAsia"/>
        </w:rPr>
        <w:t>2</w:t>
      </w:r>
      <w:r w:rsidR="009C269D">
        <w:rPr>
          <w:rFonts w:hint="eastAsia"/>
        </w:rPr>
        <w:t>]</w:t>
      </w:r>
    </w:p>
    <w:p w14:paraId="5281E008" w14:textId="6A874BF9" w:rsidR="003773B8" w:rsidRPr="003773B8" w:rsidRDefault="003773B8" w:rsidP="003773B8">
      <w:pPr>
        <w:widowControl/>
        <w:jc w:val="left"/>
        <w:rPr>
          <w:rFonts w:hint="eastAsia"/>
        </w:rPr>
      </w:pPr>
      <w:r>
        <w:rPr>
          <w:rFonts w:hint="eastAsia"/>
        </w:rPr>
        <w:t>自然语言处理：在NLP任务中，英伟达的软件堆栈支持大规模模型的训练和部署。</w:t>
      </w:r>
      <w:r w:rsidR="009C269D">
        <w:rPr>
          <w:rFonts w:hint="eastAsia"/>
        </w:rPr>
        <w:t>[</w:t>
      </w:r>
      <w:r w:rsidR="00E02CD2">
        <w:rPr>
          <w:rFonts w:hint="eastAsia"/>
        </w:rPr>
        <w:t>3</w:t>
      </w:r>
      <w:r w:rsidR="009C269D">
        <w:rPr>
          <w:rFonts w:hint="eastAsia"/>
        </w:rPr>
        <w:t>]</w:t>
      </w:r>
    </w:p>
    <w:p w14:paraId="55FE1EF1" w14:textId="7B7011FB" w:rsidR="003773B8" w:rsidRDefault="008E501D" w:rsidP="003773B8">
      <w:pPr>
        <w:widowControl/>
        <w:jc w:val="left"/>
        <w:rPr>
          <w:rFonts w:hint="eastAsia"/>
        </w:rPr>
      </w:pPr>
      <w:r>
        <w:rPr>
          <w:rFonts w:hint="eastAsia"/>
        </w:rPr>
        <w:t>4.</w:t>
      </w:r>
      <w:r w:rsidR="003773B8">
        <w:rPr>
          <w:rFonts w:hint="eastAsia"/>
        </w:rPr>
        <w:t>未来展望：随着AI技术的不断发展，英伟达AI软件堆栈也在不断演进。未来，英伟达可能会在以下几个方面进行创新：</w:t>
      </w:r>
    </w:p>
    <w:p w14:paraId="37F96C5C" w14:textId="6DA17230" w:rsidR="003773B8" w:rsidRDefault="003773B8" w:rsidP="003773B8">
      <w:pPr>
        <w:widowControl/>
        <w:jc w:val="left"/>
        <w:rPr>
          <w:rFonts w:hint="eastAsia"/>
        </w:rPr>
      </w:pPr>
      <w:r>
        <w:rPr>
          <w:rFonts w:hint="eastAsia"/>
        </w:rPr>
        <w:t>AI推理优化：随着模型规模的不断扩大，推理优化将成为重要方向。</w:t>
      </w:r>
      <w:r w:rsidR="009C269D">
        <w:rPr>
          <w:rFonts w:hint="eastAsia"/>
        </w:rPr>
        <w:t>[</w:t>
      </w:r>
      <w:r w:rsidR="00E02CD2">
        <w:rPr>
          <w:rFonts w:hint="eastAsia"/>
        </w:rPr>
        <w:t>4</w:t>
      </w:r>
      <w:r w:rsidR="009C269D">
        <w:rPr>
          <w:rFonts w:hint="eastAsia"/>
        </w:rPr>
        <w:t>]</w:t>
      </w:r>
    </w:p>
    <w:p w14:paraId="6D5356C5" w14:textId="41E1C904" w:rsidR="003773B8" w:rsidRDefault="003773B8" w:rsidP="003773B8">
      <w:pPr>
        <w:widowControl/>
        <w:jc w:val="left"/>
        <w:rPr>
          <w:rFonts w:hint="eastAsia"/>
        </w:rPr>
      </w:pPr>
      <w:r>
        <w:rPr>
          <w:rFonts w:hint="eastAsia"/>
        </w:rPr>
        <w:t>多模态模型支持：支持多模态模型的训练和推理，将是未来的发展趋势。</w:t>
      </w:r>
      <w:r w:rsidR="009C269D">
        <w:rPr>
          <w:rFonts w:hint="eastAsia"/>
        </w:rPr>
        <w:t>[</w:t>
      </w:r>
      <w:r w:rsidR="00E02CD2">
        <w:rPr>
          <w:rFonts w:hint="eastAsia"/>
        </w:rPr>
        <w:t>4</w:t>
      </w:r>
      <w:r w:rsidR="009C269D">
        <w:rPr>
          <w:rFonts w:hint="eastAsia"/>
        </w:rPr>
        <w:t>]</w:t>
      </w:r>
    </w:p>
    <w:p w14:paraId="4E056862" w14:textId="52C6AF40" w:rsidR="003773B8" w:rsidRPr="003773B8" w:rsidRDefault="003773B8" w:rsidP="003773B8">
      <w:pPr>
        <w:widowControl/>
        <w:jc w:val="left"/>
        <w:rPr>
          <w:rFonts w:hint="eastAsia"/>
        </w:rPr>
      </w:pPr>
      <w:r>
        <w:rPr>
          <w:rFonts w:hint="eastAsia"/>
        </w:rPr>
        <w:t>量子计算集成：探索AI与量子计算的结合，可能为AI应用带来新的突破。</w:t>
      </w:r>
      <w:r w:rsidR="009C269D">
        <w:rPr>
          <w:rFonts w:hint="eastAsia"/>
        </w:rPr>
        <w:t>[</w:t>
      </w:r>
      <w:r w:rsidR="00E02CD2">
        <w:rPr>
          <w:rFonts w:hint="eastAsia"/>
        </w:rPr>
        <w:t>4</w:t>
      </w:r>
      <w:r w:rsidR="009C269D">
        <w:rPr>
          <w:rFonts w:hint="eastAsia"/>
        </w:rPr>
        <w:t>]</w:t>
      </w:r>
    </w:p>
    <w:p w14:paraId="74D704ED" w14:textId="0D872C52" w:rsidR="003773B8" w:rsidRDefault="003773B8" w:rsidP="003773B8">
      <w:pPr>
        <w:widowControl/>
        <w:jc w:val="left"/>
        <w:rPr>
          <w:rFonts w:hint="eastAsia"/>
        </w:rPr>
      </w:pPr>
      <w:r>
        <w:rPr>
          <w:rFonts w:hint="eastAsia"/>
        </w:rPr>
        <w:t>结论：英伟达AI软件堆栈在推动人工智能技术的发展中起到了关键作用。其丰富的工具和框架不仅提升了AI应用的开发效率，还为开发者提供了强大的计算支持。未来，随着技术的不断进步，英伟达AI软件堆栈将在更多领域发挥重要作用，特别是在AI推理优化、多模态模型支持以及量子计算等领域，具有广阔的前景。</w:t>
      </w:r>
    </w:p>
    <w:p w14:paraId="77E4DD3F" w14:textId="14567ED1" w:rsidR="003773B8" w:rsidRDefault="003773B8" w:rsidP="003773B8">
      <w:pPr>
        <w:widowControl/>
        <w:jc w:val="left"/>
        <w:rPr>
          <w:rFonts w:hint="eastAsia"/>
        </w:rPr>
      </w:pPr>
      <w:r>
        <w:rPr>
          <w:rFonts w:hint="eastAsia"/>
        </w:rPr>
        <w:t>参考文献：</w:t>
      </w:r>
    </w:p>
    <w:p w14:paraId="090BD790" w14:textId="60325564" w:rsidR="003773B8" w:rsidRDefault="00E02CD2" w:rsidP="003773B8">
      <w:pPr>
        <w:widowControl/>
        <w:jc w:val="left"/>
        <w:rPr>
          <w:rFonts w:hint="eastAsia"/>
        </w:rPr>
      </w:pPr>
      <w:r>
        <w:rPr>
          <w:rFonts w:hint="eastAsia"/>
        </w:rPr>
        <w:t>1</w:t>
      </w:r>
      <w:r w:rsidR="003773B8">
        <w:rPr>
          <w:rFonts w:hint="eastAsia"/>
        </w:rPr>
        <w:t>. NVIDIA. NVIDIA CUDA Toolkit [EB/OL]. https://developer.nvidia.com/cuda-toolkit.</w:t>
      </w:r>
    </w:p>
    <w:p w14:paraId="265956A7" w14:textId="4C4CE316" w:rsidR="003773B8" w:rsidRDefault="00E02CD2" w:rsidP="003773B8">
      <w:pPr>
        <w:widowControl/>
        <w:jc w:val="left"/>
        <w:rPr>
          <w:rFonts w:hint="eastAsia"/>
        </w:rPr>
      </w:pPr>
      <w:r>
        <w:rPr>
          <w:rFonts w:hint="eastAsia"/>
        </w:rPr>
        <w:t>2</w:t>
      </w:r>
      <w:r w:rsidR="003773B8">
        <w:rPr>
          <w:rFonts w:hint="eastAsia"/>
        </w:rPr>
        <w:t>. NVIDIA. NVIDIA TensorRT [EB/OL]. https://developer.nvidia.com/tensorrt.</w:t>
      </w:r>
    </w:p>
    <w:p w14:paraId="7542AF7E" w14:textId="69392C50" w:rsidR="00E02CD2" w:rsidRDefault="00E02CD2" w:rsidP="003773B8">
      <w:pPr>
        <w:widowControl/>
        <w:jc w:val="left"/>
      </w:pPr>
      <w:r>
        <w:rPr>
          <w:rFonts w:hint="eastAsia"/>
        </w:rPr>
        <w:t>3</w:t>
      </w:r>
      <w:r w:rsidR="003773B8">
        <w:rPr>
          <w:rFonts w:hint="eastAsia"/>
        </w:rPr>
        <w:t>. NVIDIA. NVIDIA AI Enterprise [EB/OL]. https://www.nvidia.com/en-</w:t>
      </w:r>
    </w:p>
    <w:p w14:paraId="7EB3D16A" w14:textId="2E89BDCA" w:rsidR="007F0F63" w:rsidRDefault="003773B8" w:rsidP="003773B8">
      <w:pPr>
        <w:widowControl/>
        <w:jc w:val="left"/>
        <w:rPr>
          <w:rFonts w:hint="eastAsia"/>
        </w:rPr>
      </w:pPr>
      <w:r>
        <w:rPr>
          <w:rFonts w:hint="eastAsia"/>
        </w:rPr>
        <w:t>us/enterprise/nvidia-ai-enterprise/.</w:t>
      </w:r>
    </w:p>
    <w:p w14:paraId="4BE53D6E" w14:textId="06DB68E5" w:rsidR="00E02CD2" w:rsidRDefault="00E02CD2" w:rsidP="00E02CD2">
      <w:pPr>
        <w:widowControl/>
        <w:jc w:val="left"/>
        <w:rPr>
          <w:rFonts w:hint="eastAsia"/>
        </w:rPr>
      </w:pPr>
      <w:r>
        <w:rPr>
          <w:rFonts w:hint="eastAsia"/>
        </w:rPr>
        <w:t>4</w:t>
      </w:r>
      <w:r>
        <w:rPr>
          <w:rFonts w:hint="eastAsia"/>
        </w:rPr>
        <w:t>. 王伟, 张强. 英伟达AI生态系统的构建与应用[J]. 计算机科学, 2022, 49(10): 1-10.</w:t>
      </w:r>
    </w:p>
    <w:p w14:paraId="6B045B8C" w14:textId="77777777" w:rsidR="007F0F63" w:rsidRPr="00E02CD2" w:rsidRDefault="007F0F63" w:rsidP="007F0F63">
      <w:pPr>
        <w:rPr>
          <w:rFonts w:hint="eastAsia"/>
        </w:rPr>
      </w:pPr>
    </w:p>
    <w:p w14:paraId="3F03D8B9" w14:textId="7754C4ED" w:rsidR="00CD273B" w:rsidRPr="001E4F47" w:rsidRDefault="001E4F47" w:rsidP="001E4F47">
      <w:pPr>
        <w:jc w:val="center"/>
        <w:rPr>
          <w:rFonts w:hint="eastAsia"/>
          <w:b/>
          <w:bCs/>
          <w:sz w:val="32"/>
          <w:szCs w:val="32"/>
        </w:rPr>
      </w:pPr>
      <w:r w:rsidRPr="001E4F47">
        <w:rPr>
          <w:rFonts w:hint="eastAsia"/>
          <w:b/>
          <w:bCs/>
          <w:sz w:val="32"/>
          <w:szCs w:val="32"/>
        </w:rPr>
        <w:t>相关资料介绍：</w:t>
      </w:r>
    </w:p>
    <w:p w14:paraId="08C7B108" w14:textId="4308E2D6" w:rsidR="00615DA1" w:rsidRDefault="00962EE6" w:rsidP="00160F5C">
      <w:pPr>
        <w:rPr>
          <w:rFonts w:hint="eastAsia"/>
        </w:rPr>
      </w:pPr>
      <w:r>
        <w:rPr>
          <w:noProof/>
        </w:rPr>
        <w:lastRenderedPageBreak/>
        <w:drawing>
          <wp:inline distT="0" distB="0" distL="0" distR="0" wp14:anchorId="6669ECE4" wp14:editId="1A33A88E">
            <wp:extent cx="5274310" cy="4400550"/>
            <wp:effectExtent l="0" t="0" r="2540" b="0"/>
            <wp:docPr id="905240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0696" name=""/>
                    <pic:cNvPicPr/>
                  </pic:nvPicPr>
                  <pic:blipFill>
                    <a:blip r:embed="rId7"/>
                    <a:stretch>
                      <a:fillRect/>
                    </a:stretch>
                  </pic:blipFill>
                  <pic:spPr>
                    <a:xfrm>
                      <a:off x="0" y="0"/>
                      <a:ext cx="5274310" cy="4400550"/>
                    </a:xfrm>
                    <a:prstGeom prst="rect">
                      <a:avLst/>
                    </a:prstGeom>
                  </pic:spPr>
                </pic:pic>
              </a:graphicData>
            </a:graphic>
          </wp:inline>
        </w:drawing>
      </w:r>
    </w:p>
    <w:p w14:paraId="31978F95" w14:textId="177DE6A4" w:rsidR="000742CB" w:rsidRDefault="00D04E58" w:rsidP="00D04E58">
      <w:pPr>
        <w:rPr>
          <w:rFonts w:hint="eastAsia"/>
        </w:rPr>
      </w:pPr>
      <w:r>
        <w:rPr>
          <w:rFonts w:hint="eastAsia"/>
        </w:rPr>
        <w:t>如图，是一个早期的tesla架构的GPU，它拥有112个流处理核心单元，包括了7个纹理单元，每个纹理单元中由很多流处理单元，一个L1级缓存，两个共享内存空间等等。外面还有L2级缓存，最外面连着显存。可以看到，其结构也并没有非常复杂，这样设计的目的也是为了大幅度提高并行计算的效率。</w:t>
      </w:r>
    </w:p>
    <w:p w14:paraId="5496E4F6" w14:textId="1BF9881B" w:rsidR="00CE7104" w:rsidRDefault="000742CB" w:rsidP="00160F5C">
      <w:pPr>
        <w:rPr>
          <w:rFonts w:hint="eastAsia"/>
        </w:rPr>
      </w:pPr>
      <w:r>
        <w:rPr>
          <w:rFonts w:hint="eastAsia"/>
        </w:rPr>
        <w:t>CUDA编程中的并行计算：</w:t>
      </w:r>
    </w:p>
    <w:p w14:paraId="1590050C" w14:textId="45625A48" w:rsidR="000742CB" w:rsidRDefault="000742CB" w:rsidP="00160F5C">
      <w:pPr>
        <w:rPr>
          <w:rFonts w:hint="eastAsia"/>
        </w:rPr>
      </w:pPr>
      <w:r w:rsidRPr="000742CB">
        <w:rPr>
          <w:noProof/>
        </w:rPr>
        <w:drawing>
          <wp:inline distT="0" distB="0" distL="0" distR="0" wp14:anchorId="692E4609" wp14:editId="5C230248">
            <wp:extent cx="1761243" cy="2703932"/>
            <wp:effectExtent l="0" t="0" r="0" b="1270"/>
            <wp:docPr id="636675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5566" name=""/>
                    <pic:cNvPicPr/>
                  </pic:nvPicPr>
                  <pic:blipFill>
                    <a:blip r:embed="rId8"/>
                    <a:stretch>
                      <a:fillRect/>
                    </a:stretch>
                  </pic:blipFill>
                  <pic:spPr>
                    <a:xfrm>
                      <a:off x="0" y="0"/>
                      <a:ext cx="1774803" cy="2724750"/>
                    </a:xfrm>
                    <a:prstGeom prst="rect">
                      <a:avLst/>
                    </a:prstGeom>
                  </pic:spPr>
                </pic:pic>
              </a:graphicData>
            </a:graphic>
          </wp:inline>
        </w:drawing>
      </w:r>
    </w:p>
    <w:p w14:paraId="47A898DF" w14:textId="0D000C5D" w:rsidR="00962EE6" w:rsidRDefault="000742CB" w:rsidP="00160F5C">
      <w:pPr>
        <w:rPr>
          <w:rFonts w:hint="eastAsia"/>
        </w:rPr>
      </w:pPr>
      <w:r>
        <w:rPr>
          <w:rFonts w:hint="eastAsia"/>
        </w:rPr>
        <w:t>一个简单的例子，这个例子执行了a*向量x加上向量y。第一种方式，是我们常见的c语言方式，</w:t>
      </w:r>
      <w:r w:rsidR="00DD19D4">
        <w:rPr>
          <w:rFonts w:hint="eastAsia"/>
        </w:rPr>
        <w:t>写一个for循环，采用串行的方式，依次将x的每个分量乘上a并加上y的</w:t>
      </w:r>
      <w:r w:rsidR="00DD19D4">
        <w:rPr>
          <w:rFonts w:hint="eastAsia"/>
        </w:rPr>
        <w:lastRenderedPageBreak/>
        <w:t>每个分量。而第二个方法，</w:t>
      </w:r>
      <w:r w:rsidR="00D04E58">
        <w:rPr>
          <w:rFonts w:hint="eastAsia"/>
        </w:rPr>
        <w:t>采用cuda编程方式，直接使用GPU进行</w:t>
      </w:r>
      <w:r w:rsidR="00BE6782">
        <w:rPr>
          <w:rFonts w:hint="eastAsia"/>
        </w:rPr>
        <w:t>了向量计算。</w:t>
      </w:r>
    </w:p>
    <w:p w14:paraId="1D08FA6A" w14:textId="4D8B9334" w:rsidR="00BE6782" w:rsidRDefault="00BE6782" w:rsidP="00160F5C">
      <w:pPr>
        <w:rPr>
          <w:rFonts w:hint="eastAsia"/>
        </w:rPr>
      </w:pPr>
      <w:r>
        <w:rPr>
          <w:rFonts w:hint="eastAsia"/>
        </w:rPr>
        <w:t>我们详细分析一下：__global__声明，表示该函数是一个在GPU上执行的内核函数，可以被主机代码(CPU代码)中调用。在CUDA中，主机代码通常负责以下任务：分配和初始化内存空间，包括主机内存/CPU内存和设备内存/GPU内存，将数据从CPU内存复制到设备内存，调用内核函数来执行并行计算，将计算结果从设备内存返回主机内存。</w:t>
      </w:r>
    </w:p>
    <w:p w14:paraId="1D37C3D5" w14:textId="4E665134" w:rsidR="00BE6782" w:rsidRDefault="00BE6782" w:rsidP="00160F5C">
      <w:pPr>
        <w:rPr>
          <w:rFonts w:hint="eastAsia"/>
        </w:rPr>
      </w:pPr>
      <w:r>
        <w:rPr>
          <w:rFonts w:hint="eastAsia"/>
        </w:rPr>
        <w:t>释放分配的内存。且这个调用是异步执行的，意味着主机代码在发出调用后会继续执行，而不是等待GPU上的内核函数完成，这大大提高了计算机硬件资源的利用率。N表示向量的长度，alpha是一个标量成熟，x,y分别是两个向量的指针。blockIdx.x表示当前线程所在的块的索引，blockDim.x表示每个块的线程数，这里设置为了256，</w:t>
      </w:r>
      <w:r w:rsidR="0000718F">
        <w:rPr>
          <w:rFonts w:hint="eastAsia"/>
        </w:rPr>
        <w:t>threadIdx.x表示了当前线程在其块内的索引。I通过这个线性组合，唯一地表示了执行这个内核函数的每个线程。条件判断：只有当线程索引i小于向量长度n时，才会执行下面的分量计算。这样，每个线程并行地执行结果向量y的一个分量。而不像传统的方式for循环一个一个地执行。</w:t>
      </w:r>
    </w:p>
    <w:p w14:paraId="45A4D11F" w14:textId="6FEDD1C3" w:rsidR="00207A6B" w:rsidRDefault="00207A6B" w:rsidP="00160F5C">
      <w:pPr>
        <w:rPr>
          <w:rFonts w:hint="eastAsia"/>
        </w:rPr>
      </w:pPr>
      <w:r>
        <w:rPr>
          <w:rFonts w:hint="eastAsia"/>
        </w:rPr>
        <w:t>CUDA编程的应用：</w:t>
      </w:r>
      <w:r w:rsidRPr="00207A6B">
        <w:rPr>
          <w:rFonts w:hint="eastAsia"/>
        </w:rPr>
        <w:t>CUDA编程模型在C语言的基础上，引入了少量的额外并行抽象概念。对于习惯于使用C语言进行开发的程序员来说，他们可以迅速上手编写CUDA程序。自从CUDA推出以来，在相对较短的时间内，已经有许多实际应用的并行代码是基于CUDA模型开发的。这些应用包括FHD螺旋磁共振成像重建、分子动力学模拟以及N体天体物理模拟。在Tesla架构的GPU上运行时，这些应用相较于在串行CPU上的替代实现，实现了显著的速度提升：磁共振成像重建速度快了263倍；分子动力学代码快了10至100倍；而N体模拟则快了50至250倍。这些大幅度的性能提升得益于Tesla架构的高度并行特性和其高内存带宽。</w:t>
      </w:r>
    </w:p>
    <w:p w14:paraId="4F1C7A61" w14:textId="77777777" w:rsidR="002E35BE" w:rsidRDefault="002E35BE" w:rsidP="00160F5C">
      <w:pPr>
        <w:rPr>
          <w:rFonts w:hint="eastAsia"/>
        </w:rPr>
      </w:pPr>
    </w:p>
    <w:p w14:paraId="2DFD339F" w14:textId="300BE3B1" w:rsidR="002E35BE" w:rsidRPr="002E35BE" w:rsidRDefault="002E35BE" w:rsidP="00160F5C">
      <w:pPr>
        <w:rPr>
          <w:rFonts w:hint="eastAsia"/>
          <w:b/>
          <w:bCs/>
        </w:rPr>
      </w:pPr>
      <w:r w:rsidRPr="002E35BE">
        <w:rPr>
          <w:rFonts w:hint="eastAsia"/>
          <w:b/>
          <w:bCs/>
        </w:rPr>
        <w:t>TensorRT：</w:t>
      </w:r>
    </w:p>
    <w:p w14:paraId="73948DC6" w14:textId="70E322BC" w:rsidR="00962EE6" w:rsidRDefault="002E35BE" w:rsidP="00160F5C">
      <w:pPr>
        <w:rPr>
          <w:rFonts w:hint="eastAsia"/>
        </w:rPr>
      </w:pPr>
      <w:r>
        <w:rPr>
          <w:rFonts w:hint="eastAsia"/>
        </w:rPr>
        <w:t>TensorRT是英伟达官方针对自己的硬件设备面向AI工作者推出的一种部署方案。TensorRT可以对网络进行压缩、优化以及运行时部署，并且没有框架的开销。TensorRT通过combines layers，kernel优化选择，以及根据指定的精度执行归一化和转换成最优的matrix math方法，改善网络的延迟、吞吐量以及效率。</w:t>
      </w:r>
    </w:p>
    <w:p w14:paraId="3EE3A249" w14:textId="77777777" w:rsidR="002E35BE" w:rsidRPr="002E35BE" w:rsidRDefault="002E35BE" w:rsidP="002E35BE">
      <w:pPr>
        <w:rPr>
          <w:rFonts w:hint="eastAsia"/>
          <w:b/>
          <w:bCs/>
        </w:rPr>
      </w:pPr>
      <w:r w:rsidRPr="002E35BE">
        <w:rPr>
          <w:rFonts w:hint="eastAsia"/>
          <w:b/>
          <w:bCs/>
        </w:rPr>
        <w:t>TensorRT加速原理</w:t>
      </w:r>
    </w:p>
    <w:p w14:paraId="3DD5AEC6" w14:textId="77777777" w:rsidR="002E35BE" w:rsidRPr="002E35BE" w:rsidRDefault="002E35BE" w:rsidP="002E35BE">
      <w:pPr>
        <w:rPr>
          <w:rFonts w:hint="eastAsia"/>
        </w:rPr>
      </w:pPr>
      <w:r w:rsidRPr="002E35BE">
        <w:t>加速原理比较复杂，它将会根据显卡来优化算子，以起到加速作用（如下图所示）。简单的来说，就是类似于你出一个公式1+1+1，而你的显卡支持乘法，直接给你把这个公式优化成了1*3，一步算完，所以自然更快。</w:t>
      </w:r>
    </w:p>
    <w:p w14:paraId="6C520C7B" w14:textId="187854C5" w:rsidR="00962EE6" w:rsidRPr="002E35BE" w:rsidRDefault="002E35BE" w:rsidP="007129BA">
      <w:pPr>
        <w:jc w:val="center"/>
        <w:rPr>
          <w:rFonts w:hint="eastAsia"/>
        </w:rPr>
      </w:pPr>
      <w:r>
        <w:rPr>
          <w:rFonts w:hint="eastAsia"/>
          <w:noProof/>
        </w:rPr>
        <w:drawing>
          <wp:inline distT="0" distB="0" distL="0" distR="0" wp14:anchorId="5B58C9EE" wp14:editId="0AC9A518">
            <wp:extent cx="5274310" cy="1793240"/>
            <wp:effectExtent l="0" t="0" r="2540" b="0"/>
            <wp:docPr id="127496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60805" name="图片 1274960805"/>
                    <pic:cNvPicPr/>
                  </pic:nvPicPr>
                  <pic:blipFill>
                    <a:blip r:embed="rId9">
                      <a:extLst>
                        <a:ext uri="{28A0092B-C50C-407E-A947-70E740481C1C}">
                          <a14:useLocalDpi xmlns:a14="http://schemas.microsoft.com/office/drawing/2010/main" val="0"/>
                        </a:ext>
                      </a:extLst>
                    </a:blip>
                    <a:stretch>
                      <a:fillRect/>
                    </a:stretch>
                  </pic:blipFill>
                  <pic:spPr>
                    <a:xfrm>
                      <a:off x="0" y="0"/>
                      <a:ext cx="5274310" cy="1793240"/>
                    </a:xfrm>
                    <a:prstGeom prst="rect">
                      <a:avLst/>
                    </a:prstGeom>
                  </pic:spPr>
                </pic:pic>
              </a:graphicData>
            </a:graphic>
          </wp:inline>
        </w:drawing>
      </w:r>
    </w:p>
    <w:p w14:paraId="62880AA1" w14:textId="77777777" w:rsidR="002E35BE" w:rsidRPr="002E35BE" w:rsidRDefault="002E35BE" w:rsidP="002E35BE">
      <w:pPr>
        <w:rPr>
          <w:rFonts w:hint="eastAsia"/>
          <w:b/>
          <w:bCs/>
        </w:rPr>
      </w:pPr>
      <w:r w:rsidRPr="002E35BE">
        <w:rPr>
          <w:rFonts w:hint="eastAsia"/>
          <w:b/>
          <w:bCs/>
        </w:rPr>
        <w:t>TensorRT使用流程</w:t>
      </w:r>
    </w:p>
    <w:p w14:paraId="6A82BA49" w14:textId="77777777" w:rsidR="003333F5" w:rsidRDefault="002E35BE" w:rsidP="002E35BE">
      <w:pPr>
        <w:rPr>
          <w:rFonts w:hint="eastAsia"/>
        </w:rPr>
      </w:pPr>
      <w:r>
        <w:rPr>
          <w:rFonts w:hint="eastAsia"/>
        </w:rPr>
        <w:t>TensorRT使用流程如下图所示，分为两个阶段：预处理阶段和推理阶段。其部署大致流程如下：</w:t>
      </w:r>
    </w:p>
    <w:p w14:paraId="6543B780" w14:textId="77777777" w:rsidR="003333F5" w:rsidRDefault="002E35BE" w:rsidP="002E35BE">
      <w:pPr>
        <w:rPr>
          <w:rFonts w:hint="eastAsia"/>
        </w:rPr>
      </w:pPr>
      <w:r>
        <w:rPr>
          <w:rFonts w:hint="eastAsia"/>
        </w:rPr>
        <w:lastRenderedPageBreak/>
        <w:t>1.导出网络定义以及相关权重；</w:t>
      </w:r>
    </w:p>
    <w:p w14:paraId="41C4E02C" w14:textId="77777777" w:rsidR="003333F5" w:rsidRDefault="002E35BE" w:rsidP="002E35BE">
      <w:pPr>
        <w:rPr>
          <w:rFonts w:hint="eastAsia"/>
        </w:rPr>
      </w:pPr>
      <w:r>
        <w:rPr>
          <w:rFonts w:hint="eastAsia"/>
        </w:rPr>
        <w:t>2.解析网络定义以及相关权重；</w:t>
      </w:r>
    </w:p>
    <w:p w14:paraId="70B1606D" w14:textId="77777777" w:rsidR="003333F5" w:rsidRDefault="002E35BE" w:rsidP="002E35BE">
      <w:pPr>
        <w:rPr>
          <w:rFonts w:hint="eastAsia"/>
        </w:rPr>
      </w:pPr>
      <w:r>
        <w:rPr>
          <w:rFonts w:hint="eastAsia"/>
        </w:rPr>
        <w:t>3.根据显卡算子构造出最优执行计划；</w:t>
      </w:r>
    </w:p>
    <w:p w14:paraId="5C17A7EE" w14:textId="77777777" w:rsidR="003333F5" w:rsidRDefault="002E35BE" w:rsidP="002E35BE">
      <w:pPr>
        <w:rPr>
          <w:rFonts w:hint="eastAsia"/>
        </w:rPr>
      </w:pPr>
      <w:r>
        <w:rPr>
          <w:rFonts w:hint="eastAsia"/>
        </w:rPr>
        <w:t>4.将执行计划序列化存储；</w:t>
      </w:r>
    </w:p>
    <w:p w14:paraId="0D474D7C" w14:textId="77777777" w:rsidR="003333F5" w:rsidRDefault="002E35BE" w:rsidP="002E35BE">
      <w:pPr>
        <w:rPr>
          <w:rFonts w:hint="eastAsia"/>
        </w:rPr>
      </w:pPr>
      <w:r>
        <w:rPr>
          <w:rFonts w:hint="eastAsia"/>
        </w:rPr>
        <w:t>5.反序列化执行计划；</w:t>
      </w:r>
    </w:p>
    <w:p w14:paraId="3046FA0B" w14:textId="12922FFA" w:rsidR="00962EE6" w:rsidRDefault="002E35BE" w:rsidP="002E35BE">
      <w:pPr>
        <w:rPr>
          <w:rFonts w:hint="eastAsia"/>
        </w:rPr>
      </w:pPr>
      <w:r>
        <w:rPr>
          <w:rFonts w:hint="eastAsia"/>
        </w:rPr>
        <w:t>6.进行推理</w:t>
      </w:r>
    </w:p>
    <w:p w14:paraId="671398E4" w14:textId="61F4155F" w:rsidR="00962EE6" w:rsidRDefault="007129BA" w:rsidP="007129BA">
      <w:pPr>
        <w:jc w:val="center"/>
        <w:rPr>
          <w:rFonts w:hint="eastAsia"/>
        </w:rPr>
      </w:pPr>
      <w:r>
        <w:rPr>
          <w:noProof/>
        </w:rPr>
        <w:drawing>
          <wp:inline distT="0" distB="0" distL="0" distR="0" wp14:anchorId="6BE4D4B8" wp14:editId="19417EAE">
            <wp:extent cx="5274310" cy="2397760"/>
            <wp:effectExtent l="0" t="0" r="2540" b="2540"/>
            <wp:docPr id="124955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589" name=""/>
                    <pic:cNvPicPr/>
                  </pic:nvPicPr>
                  <pic:blipFill>
                    <a:blip r:embed="rId10"/>
                    <a:stretch>
                      <a:fillRect/>
                    </a:stretch>
                  </pic:blipFill>
                  <pic:spPr>
                    <a:xfrm>
                      <a:off x="0" y="0"/>
                      <a:ext cx="5274310" cy="2397760"/>
                    </a:xfrm>
                    <a:prstGeom prst="rect">
                      <a:avLst/>
                    </a:prstGeom>
                  </pic:spPr>
                </pic:pic>
              </a:graphicData>
            </a:graphic>
          </wp:inline>
        </w:drawing>
      </w:r>
    </w:p>
    <w:p w14:paraId="34A01BC1" w14:textId="77777777" w:rsidR="00962EE6" w:rsidRPr="00CE7104" w:rsidRDefault="00962EE6" w:rsidP="00160F5C">
      <w:pPr>
        <w:rPr>
          <w:rFonts w:hint="eastAsia"/>
        </w:rPr>
      </w:pPr>
    </w:p>
    <w:p w14:paraId="3C15B18F" w14:textId="4F6091F9" w:rsidR="001E4F47" w:rsidRDefault="001E4F47" w:rsidP="00160F5C">
      <w:pPr>
        <w:rPr>
          <w:rFonts w:hint="eastAsia"/>
        </w:rPr>
      </w:pPr>
      <w:r w:rsidRPr="00160F5C">
        <w:rPr>
          <w:rFonts w:hint="eastAsia"/>
          <w:b/>
          <w:bCs/>
        </w:rPr>
        <w:t>TensorRT</w:t>
      </w:r>
      <w:r w:rsidR="00160F5C">
        <w:rPr>
          <w:rFonts w:hint="eastAsia"/>
          <w:b/>
          <w:bCs/>
        </w:rPr>
        <w:t>：</w:t>
      </w:r>
      <w:r>
        <w:rPr>
          <w:rFonts w:hint="eastAsia"/>
        </w:rPr>
        <w:t>是由NVIDIA公司开发的一个深度学习推理（inference）引擎，它能够帮助开发者在不牺牲准确性的情况下提高深度学习应用的推理速度。TensorRT优化了用于生产环境的深度学习模型，使其在NVIDIA的GPU和DPU上能够获得更高的推理性能。</w:t>
      </w:r>
    </w:p>
    <w:p w14:paraId="2749A008" w14:textId="77777777" w:rsidR="001E4F47" w:rsidRDefault="001E4F47" w:rsidP="001E4F47">
      <w:pPr>
        <w:rPr>
          <w:rFonts w:hint="eastAsia"/>
        </w:rPr>
      </w:pPr>
      <w:r>
        <w:rPr>
          <w:rFonts w:hint="eastAsia"/>
        </w:rPr>
        <w:t>以下是TensorRT的一些主要特点：</w:t>
      </w:r>
    </w:p>
    <w:p w14:paraId="4E8D07A8" w14:textId="77777777" w:rsidR="001E4F47" w:rsidRDefault="001E4F47" w:rsidP="001E4F47">
      <w:pPr>
        <w:rPr>
          <w:rFonts w:hint="eastAsia"/>
        </w:rPr>
      </w:pPr>
      <w:r>
        <w:rPr>
          <w:rFonts w:hint="eastAsia"/>
        </w:rPr>
        <w:t>优化推理性能：TensorRT可以针对NVIDIA的GPU和DPU进行优化，通过融合网络层、精度校准、内核自动调优等方法减少推理延迟并提高吞吐量。</w:t>
      </w:r>
    </w:p>
    <w:p w14:paraId="136B8D14" w14:textId="77777777" w:rsidR="001E4F47" w:rsidRDefault="001E4F47" w:rsidP="001E4F47">
      <w:pPr>
        <w:rPr>
          <w:rFonts w:hint="eastAsia"/>
        </w:rPr>
      </w:pPr>
      <w:r>
        <w:rPr>
          <w:rFonts w:hint="eastAsia"/>
        </w:rPr>
        <w:t>支持多种深度学习框架：TensorRT与多种流行的深度学习框架兼容，如TensorFlow、PyTorch、Caffe等，可以将这些框架训练好的模型转换为TensorRT的优化格式。</w:t>
      </w:r>
    </w:p>
    <w:p w14:paraId="200FF1F6" w14:textId="77777777" w:rsidR="001E4F47" w:rsidRDefault="001E4F47" w:rsidP="001E4F47">
      <w:pPr>
        <w:rPr>
          <w:rFonts w:hint="eastAsia"/>
        </w:rPr>
      </w:pPr>
      <w:r>
        <w:rPr>
          <w:rFonts w:hint="eastAsia"/>
        </w:rPr>
        <w:t>INT8和FP16推理：TensorRT支持低精度推理，如INT8和FP16，这可以显著提高推理速度同时减少内存占用，而不会对模型的准确性产生太大影响。</w:t>
      </w:r>
    </w:p>
    <w:p w14:paraId="1EC23EF7" w14:textId="77777777" w:rsidR="001E4F47" w:rsidRDefault="001E4F47" w:rsidP="001E4F47">
      <w:pPr>
        <w:rPr>
          <w:rFonts w:hint="eastAsia"/>
        </w:rPr>
      </w:pPr>
      <w:r>
        <w:rPr>
          <w:rFonts w:hint="eastAsia"/>
        </w:rPr>
        <w:t>动态张量内存：TensorRT可以优化内存使用，支持动态张量形状，这使得在不同尺寸的输入数据上运行模型更加高效。</w:t>
      </w:r>
    </w:p>
    <w:p w14:paraId="1CF63FFB" w14:textId="77777777" w:rsidR="001E4F47" w:rsidRDefault="001E4F47" w:rsidP="001E4F47">
      <w:pPr>
        <w:rPr>
          <w:rFonts w:hint="eastAsia"/>
        </w:rPr>
      </w:pPr>
      <w:r>
        <w:rPr>
          <w:rFonts w:hint="eastAsia"/>
        </w:rPr>
        <w:t>易于集成：TensorRT提供了C++和Python API，可以很容易地集成到现有的应用程序中。</w:t>
      </w:r>
    </w:p>
    <w:p w14:paraId="1CE410BA" w14:textId="2E014724" w:rsidR="001E4F47" w:rsidRDefault="001E4F47" w:rsidP="001E4F47">
      <w:pPr>
        <w:rPr>
          <w:rFonts w:hint="eastAsia"/>
        </w:rPr>
      </w:pPr>
      <w:r>
        <w:rPr>
          <w:rFonts w:hint="eastAsia"/>
        </w:rPr>
        <w:t>TensorRT广泛应用于自动驾驶、语音识别、图像识别和推荐系统等需要高性能推理的场景。通过使用TensorRT，开发者可以在保持应用性能的同时，将深度学习推理推向更广泛的行业和产品中。</w:t>
      </w:r>
    </w:p>
    <w:p w14:paraId="7F0B948E" w14:textId="77777777" w:rsidR="001E4F47" w:rsidRDefault="001E4F47" w:rsidP="001E4F47">
      <w:pPr>
        <w:rPr>
          <w:rFonts w:hint="eastAsia"/>
        </w:rPr>
      </w:pPr>
    </w:p>
    <w:p w14:paraId="42094710" w14:textId="4EB82930" w:rsidR="001E4F47" w:rsidRDefault="001E4F47" w:rsidP="001E4F47">
      <w:pPr>
        <w:rPr>
          <w:rFonts w:hint="eastAsia"/>
        </w:rPr>
      </w:pPr>
      <w:r w:rsidRPr="00160F5C">
        <w:rPr>
          <w:rFonts w:hint="eastAsia"/>
          <w:b/>
          <w:bCs/>
        </w:rPr>
        <w:t>cuDNN（CUDA Deep Neural Network library）</w:t>
      </w:r>
      <w:r w:rsidR="00160F5C" w:rsidRPr="00160F5C">
        <w:rPr>
          <w:rFonts w:hint="eastAsia"/>
          <w:b/>
          <w:bCs/>
        </w:rPr>
        <w:t>：</w:t>
      </w:r>
      <w:r>
        <w:rPr>
          <w:rFonts w:hint="eastAsia"/>
        </w:rPr>
        <w:t>是由NVIDIA开发的一个深度学习加速库，它提供了高度优化的深度学习原语，用于在NVIDIA GPU上加速深度神经网络的训练和推理。cuDNN旨在与深度学习框架无缝集成，使得研究人员和开发者能够轻松利用GPU的强大计算能力来加速深度学习应用。</w:t>
      </w:r>
    </w:p>
    <w:p w14:paraId="78F814EA" w14:textId="77777777" w:rsidR="001E4F47" w:rsidRDefault="001E4F47" w:rsidP="001E4F47">
      <w:pPr>
        <w:rPr>
          <w:rFonts w:hint="eastAsia"/>
        </w:rPr>
      </w:pPr>
      <w:r>
        <w:rPr>
          <w:rFonts w:hint="eastAsia"/>
        </w:rPr>
        <w:t>以下是cuDNN的一些关键特点：</w:t>
      </w:r>
    </w:p>
    <w:p w14:paraId="6047489F" w14:textId="77777777" w:rsidR="001E4F47" w:rsidRDefault="001E4F47" w:rsidP="001E4F47">
      <w:pPr>
        <w:rPr>
          <w:rFonts w:hint="eastAsia"/>
        </w:rPr>
      </w:pPr>
      <w:r>
        <w:rPr>
          <w:rFonts w:hint="eastAsia"/>
        </w:rPr>
        <w:t>性能优化：cuDNN包含了一系列经过优化的数学函数，这些函数专门为深度学习中的</w:t>
      </w:r>
      <w:r>
        <w:rPr>
          <w:rFonts w:hint="eastAsia"/>
        </w:rPr>
        <w:lastRenderedPageBreak/>
        <w:t>常见操作（如卷积、池化、归一化和激活函数）设计，可以显著提高这些操作的执行速度。</w:t>
      </w:r>
    </w:p>
    <w:p w14:paraId="29B9E018" w14:textId="77777777" w:rsidR="001E4F47" w:rsidRDefault="001E4F47" w:rsidP="001E4F47">
      <w:pPr>
        <w:rPr>
          <w:rFonts w:hint="eastAsia"/>
        </w:rPr>
      </w:pPr>
      <w:r>
        <w:rPr>
          <w:rFonts w:hint="eastAsia"/>
        </w:rPr>
        <w:t>支持多种深度学习框架：cuDNN支持多种流行的深度学习框架，包括TensorFlow、PyTorch、Caffe、Theano和MXNet等，这些框架可以利用cuDNN来加速其GPU操作。</w:t>
      </w:r>
    </w:p>
    <w:p w14:paraId="5AD6B483" w14:textId="77777777" w:rsidR="001E4F47" w:rsidRDefault="001E4F47" w:rsidP="001E4F47">
      <w:pPr>
        <w:rPr>
          <w:rFonts w:hint="eastAsia"/>
        </w:rPr>
      </w:pPr>
      <w:r>
        <w:rPr>
          <w:rFonts w:hint="eastAsia"/>
        </w:rPr>
        <w:t>易于集成：cuDNN提供了一套C/C++ API，可以很容易地被深度学习框架集成，从而使得这些框架能够充分利用GPU的计算能力。</w:t>
      </w:r>
    </w:p>
    <w:p w14:paraId="79D7DD7A" w14:textId="77777777" w:rsidR="001E4F47" w:rsidRDefault="001E4F47" w:rsidP="001E4F47">
      <w:pPr>
        <w:rPr>
          <w:rFonts w:hint="eastAsia"/>
        </w:rPr>
      </w:pPr>
      <w:r>
        <w:rPr>
          <w:rFonts w:hint="eastAsia"/>
        </w:rPr>
        <w:t>自动调整：cuDNN能够自动选择最佳的算法来实现特定的操作，这取决于输入数据的尺寸、GPU架构和其他因素，从而提供最优的性能。</w:t>
      </w:r>
    </w:p>
    <w:p w14:paraId="695893FE" w14:textId="77777777" w:rsidR="001E4F47" w:rsidRDefault="001E4F47" w:rsidP="001E4F47">
      <w:pPr>
        <w:rPr>
          <w:rFonts w:hint="eastAsia"/>
        </w:rPr>
      </w:pPr>
      <w:r>
        <w:rPr>
          <w:rFonts w:hint="eastAsia"/>
        </w:rPr>
        <w:t>支持多种GPU架构：cuDNN针对NVIDIA的各种GPU架构（如Tesla、Quadro、Titan、GeForce等）进行了优化，确保在不同的GPU上都能获得良好的性能。</w:t>
      </w:r>
    </w:p>
    <w:p w14:paraId="06326F16" w14:textId="77777777" w:rsidR="001E4F47" w:rsidRDefault="001E4F47" w:rsidP="001E4F47">
      <w:pPr>
        <w:rPr>
          <w:rFonts w:hint="eastAsia"/>
        </w:rPr>
      </w:pPr>
      <w:r>
        <w:rPr>
          <w:rFonts w:hint="eastAsia"/>
        </w:rPr>
        <w:t>多GPU支持：cuDNN支持多GPU并行计算，使得在多个GPU上分布训练和推理任务成为可能，进一步提高计算效率。</w:t>
      </w:r>
    </w:p>
    <w:p w14:paraId="02637ADF" w14:textId="0FFBDF92" w:rsidR="00160F5C" w:rsidRDefault="001E4F47" w:rsidP="001E4F47">
      <w:pPr>
        <w:rPr>
          <w:rFonts w:hint="eastAsia"/>
        </w:rPr>
      </w:pPr>
      <w:r>
        <w:rPr>
          <w:rFonts w:hint="eastAsia"/>
        </w:rPr>
        <w:t>cuDNN是NVIDIA深度学习生态系统的重要组成部分，它使得深度学习研究和开发变得更加高效，特别是在需要处理大量数据和复杂模型的情况下。通过使用cuDNN，开发者可以专注于深度学习模型的设计和创新，而无需担心底层GPU加速的细节。</w:t>
      </w:r>
    </w:p>
    <w:p w14:paraId="1713C6A8" w14:textId="77777777" w:rsidR="00674573" w:rsidRDefault="00674573" w:rsidP="001E4F47">
      <w:pPr>
        <w:rPr>
          <w:rFonts w:hint="eastAsia"/>
        </w:rPr>
      </w:pPr>
    </w:p>
    <w:p w14:paraId="09BA38AF" w14:textId="77777777" w:rsidR="00674573" w:rsidRDefault="00674573" w:rsidP="001E4F47">
      <w:pPr>
        <w:rPr>
          <w:rFonts w:hint="eastAsia"/>
        </w:rPr>
      </w:pPr>
    </w:p>
    <w:p w14:paraId="2A0829D8" w14:textId="6B392E60" w:rsidR="00A56C77" w:rsidRPr="00142203" w:rsidRDefault="00C56086" w:rsidP="00142203">
      <w:pPr>
        <w:jc w:val="center"/>
        <w:rPr>
          <w:rFonts w:hint="eastAsia"/>
          <w:b/>
          <w:bCs/>
          <w:sz w:val="36"/>
          <w:szCs w:val="36"/>
        </w:rPr>
      </w:pPr>
      <w:r w:rsidRPr="00C56086">
        <w:rPr>
          <w:rFonts w:hint="eastAsia"/>
          <w:b/>
          <w:bCs/>
          <w:sz w:val="36"/>
          <w:szCs w:val="36"/>
        </w:rPr>
        <w:t>提纲</w:t>
      </w:r>
    </w:p>
    <w:p w14:paraId="4DED3324" w14:textId="3A80E963" w:rsidR="00B02F3B" w:rsidRDefault="00B02F3B" w:rsidP="00C56086">
      <w:pPr>
        <w:rPr>
          <w:rFonts w:hint="eastAsia"/>
        </w:rPr>
      </w:pPr>
      <w:r w:rsidRPr="00142203">
        <w:rPr>
          <w:rFonts w:ascii="宋体" w:eastAsia="宋体" w:hAnsi="宋体" w:hint="eastAsia"/>
          <w:b/>
          <w:bCs/>
          <w:sz w:val="24"/>
          <w:szCs w:val="24"/>
        </w:rPr>
        <w:t>英伟达AI软件堆栈：</w:t>
      </w:r>
      <w:r w:rsidR="0040562D" w:rsidRPr="00142203">
        <w:rPr>
          <w:rFonts w:ascii="宋体" w:eastAsia="宋体" w:hAnsi="宋体" w:hint="eastAsia"/>
          <w:b/>
          <w:bCs/>
          <w:sz w:val="24"/>
          <w:szCs w:val="24"/>
        </w:rPr>
        <w:t>实际上描述了一个全面的解决方案，旨在加速和简化AI应用的开发、训练和推理过程</w:t>
      </w:r>
      <w:r w:rsidR="0040562D">
        <w:rPr>
          <w:rFonts w:hint="eastAsia"/>
        </w:rPr>
        <w:t>。</w:t>
      </w:r>
    </w:p>
    <w:p w14:paraId="1D77D12A" w14:textId="5275F6A2" w:rsidR="00B02F3B" w:rsidRPr="007C4F95" w:rsidRDefault="00B02F3B" w:rsidP="00C56086">
      <w:pPr>
        <w:rPr>
          <w:rFonts w:hint="eastAsia"/>
          <w:b/>
          <w:bCs/>
        </w:rPr>
      </w:pPr>
      <w:r w:rsidRPr="007C4F95">
        <w:rPr>
          <w:rFonts w:hint="eastAsia"/>
          <w:b/>
          <w:bCs/>
        </w:rPr>
        <w:t>硬件层：</w:t>
      </w:r>
    </w:p>
    <w:p w14:paraId="0A328F4D" w14:textId="6FFA8A51" w:rsidR="00B02F3B" w:rsidRDefault="00B02F3B" w:rsidP="00C56086">
      <w:pPr>
        <w:rPr>
          <w:rFonts w:hint="eastAsia"/>
        </w:rPr>
      </w:pPr>
      <w:r>
        <w:rPr>
          <w:rFonts w:hint="eastAsia"/>
        </w:rPr>
        <w:t>GPU</w:t>
      </w:r>
      <w:r w:rsidR="0040562D">
        <w:rPr>
          <w:rFonts w:hint="eastAsia"/>
        </w:rPr>
        <w:t>：</w:t>
      </w:r>
    </w:p>
    <w:p w14:paraId="276D9966" w14:textId="3948DF62" w:rsidR="0040562D" w:rsidRDefault="0040562D" w:rsidP="00C56086">
      <w:pPr>
        <w:rPr>
          <w:rFonts w:hint="eastAsia"/>
        </w:rPr>
      </w:pPr>
      <w:r>
        <w:rPr>
          <w:rFonts w:hint="eastAsia"/>
        </w:rPr>
        <w:t>DPU：专门针对数据中心推出的专用处理器，虽然DPU本身不是专门为AI设计的，但它在数据中心环境可以与GPU协同工作，为AI应用提供高效的数据处理和传输能力。</w:t>
      </w:r>
    </w:p>
    <w:p w14:paraId="2E6EE957" w14:textId="0BD9361C" w:rsidR="0040562D" w:rsidRDefault="0040562D" w:rsidP="00C56086">
      <w:pPr>
        <w:rPr>
          <w:rFonts w:hint="eastAsia"/>
        </w:rPr>
      </w:pPr>
      <w:r>
        <w:rPr>
          <w:rFonts w:hint="eastAsia"/>
        </w:rPr>
        <w:t>H200,GB200 NVL4超级芯片：是NVIDIA在2024年推出的两款新的AI硬件，H200是一款基于PCIe的GPU计算卡，通过NVLINK域连接多大4个GPU，提供比标准PCIe解决方案快7倍的带宽。</w:t>
      </w:r>
    </w:p>
    <w:p w14:paraId="58838AC6" w14:textId="2B38F6A4" w:rsidR="00B02F3B" w:rsidRPr="007C4F95" w:rsidRDefault="00B02F3B" w:rsidP="00C56086">
      <w:pPr>
        <w:rPr>
          <w:rFonts w:hint="eastAsia"/>
          <w:b/>
          <w:bCs/>
        </w:rPr>
      </w:pPr>
      <w:r w:rsidRPr="007C4F95">
        <w:rPr>
          <w:rFonts w:hint="eastAsia"/>
          <w:b/>
          <w:bCs/>
        </w:rPr>
        <w:t>框架与库层：</w:t>
      </w:r>
    </w:p>
    <w:p w14:paraId="0C26A5F6" w14:textId="0775DA4F" w:rsidR="00B02F3B" w:rsidRDefault="00B02F3B" w:rsidP="00C56086">
      <w:pPr>
        <w:rPr>
          <w:rFonts w:hint="eastAsia"/>
        </w:rPr>
      </w:pPr>
      <w:r>
        <w:rPr>
          <w:rFonts w:hint="eastAsia"/>
        </w:rPr>
        <w:t>CUDA：compute unified fevice architecture是英伟达用于GPU的并行计算平台和编程模型</w:t>
      </w:r>
    </w:p>
    <w:p w14:paraId="1C414D05" w14:textId="61AE95D5" w:rsidR="002D4B57" w:rsidRDefault="002D4B57" w:rsidP="00C56086">
      <w:pPr>
        <w:rPr>
          <w:rFonts w:hint="eastAsia"/>
        </w:rPr>
      </w:pPr>
      <w:r>
        <w:rPr>
          <w:rFonts w:hint="eastAsia"/>
        </w:rPr>
        <w:t>cuDNN: GPU加速的深度神经网络库，提供高度可定制的神经网络操作实现。</w:t>
      </w:r>
    </w:p>
    <w:p w14:paraId="6370C412" w14:textId="228B540A" w:rsidR="002D4B57" w:rsidRDefault="002D4B57" w:rsidP="00C56086">
      <w:pPr>
        <w:rPr>
          <w:rFonts w:hint="eastAsia"/>
        </w:rPr>
      </w:pPr>
      <w:r>
        <w:rPr>
          <w:rFonts w:hint="eastAsia"/>
        </w:rPr>
        <w:t>GPU computing tookit</w:t>
      </w:r>
      <w:r w:rsidR="007C4F95">
        <w:rPr>
          <w:rFonts w:hint="eastAsia"/>
        </w:rPr>
        <w:t>: 高性能GPU加速应用的开发环境，包括GPU加速库，调试和优化工具，c++编译器</w:t>
      </w:r>
    </w:p>
    <w:p w14:paraId="37EEA866" w14:textId="73F4FCCA" w:rsidR="007C4F95" w:rsidRDefault="007C4F95" w:rsidP="00C56086">
      <w:pPr>
        <w:rPr>
          <w:rFonts w:hint="eastAsia"/>
        </w:rPr>
      </w:pPr>
      <w:r>
        <w:rPr>
          <w:rFonts w:hint="eastAsia"/>
        </w:rPr>
        <w:t>深度学习框架</w:t>
      </w:r>
    </w:p>
    <w:p w14:paraId="7A3B8C6D" w14:textId="603F50A4" w:rsidR="00B02F3B" w:rsidRDefault="00B02F3B" w:rsidP="00C56086">
      <w:pPr>
        <w:rPr>
          <w:rFonts w:hint="eastAsia"/>
          <w:b/>
          <w:bCs/>
        </w:rPr>
      </w:pPr>
      <w:r w:rsidRPr="007C4F95">
        <w:rPr>
          <w:rFonts w:hint="eastAsia"/>
          <w:b/>
          <w:bCs/>
        </w:rPr>
        <w:t>软件平台：</w:t>
      </w:r>
    </w:p>
    <w:p w14:paraId="4F1E2BAD" w14:textId="4E8DEA76" w:rsidR="007C4F95" w:rsidRDefault="007C4F95" w:rsidP="00C56086">
      <w:pPr>
        <w:rPr>
          <w:rFonts w:hint="eastAsia"/>
          <w:b/>
          <w:bCs/>
        </w:rPr>
      </w:pPr>
      <w:r>
        <w:rPr>
          <w:rFonts w:hint="eastAsia"/>
          <w:b/>
          <w:bCs/>
        </w:rPr>
        <w:t>TensorRT：用于高效部署深度学习模型的推理引擎</w:t>
      </w:r>
    </w:p>
    <w:p w14:paraId="06089A28" w14:textId="3EA13E9F" w:rsidR="007C4F95" w:rsidRDefault="007C4F95" w:rsidP="00C56086">
      <w:pPr>
        <w:rPr>
          <w:rFonts w:hint="eastAsia"/>
          <w:b/>
          <w:bCs/>
        </w:rPr>
      </w:pPr>
      <w:r>
        <w:rPr>
          <w:rFonts w:hint="eastAsia"/>
          <w:b/>
          <w:bCs/>
        </w:rPr>
        <w:t>NVCC：英伟达用于CUDA的编译器。</w:t>
      </w:r>
    </w:p>
    <w:p w14:paraId="60D81FE3" w14:textId="7EB7B75B" w:rsidR="007C4F95" w:rsidRDefault="007C4F95" w:rsidP="00C56086">
      <w:pPr>
        <w:rPr>
          <w:rFonts w:hint="eastAsia"/>
          <w:b/>
          <w:bCs/>
        </w:rPr>
      </w:pPr>
      <w:r>
        <w:rPr>
          <w:rFonts w:hint="eastAsia"/>
          <w:b/>
          <w:bCs/>
        </w:rPr>
        <w:t>NVIDIA-smi：用于监控和管理GPU的工具。</w:t>
      </w:r>
    </w:p>
    <w:p w14:paraId="6F171B1F" w14:textId="77777777" w:rsidR="002A57ED" w:rsidRDefault="002A57ED" w:rsidP="00C56086">
      <w:pPr>
        <w:rPr>
          <w:rFonts w:hint="eastAsia"/>
          <w:b/>
          <w:bCs/>
        </w:rPr>
      </w:pPr>
    </w:p>
    <w:p w14:paraId="04783C1F" w14:textId="78ACEE6A" w:rsidR="00C2138C" w:rsidRDefault="00C2138C" w:rsidP="00C56086">
      <w:pPr>
        <w:rPr>
          <w:rFonts w:hint="eastAsia"/>
          <w:b/>
          <w:bCs/>
        </w:rPr>
      </w:pPr>
      <w:r>
        <w:rPr>
          <w:rFonts w:hint="eastAsia"/>
          <w:b/>
          <w:bCs/>
        </w:rPr>
        <w:t>英伟达AI软件堆栈全景分析</w:t>
      </w:r>
    </w:p>
    <w:p w14:paraId="3A6A3E8E" w14:textId="5FFCBE0C" w:rsidR="00C2138C" w:rsidRDefault="00C2138C" w:rsidP="00C56086">
      <w:pPr>
        <w:rPr>
          <w:rFonts w:hint="eastAsia"/>
          <w:b/>
          <w:bCs/>
        </w:rPr>
      </w:pPr>
      <w:r>
        <w:rPr>
          <w:rFonts w:hint="eastAsia"/>
          <w:b/>
          <w:bCs/>
        </w:rPr>
        <w:t>AI应用框架层</w:t>
      </w:r>
    </w:p>
    <w:p w14:paraId="535796FC" w14:textId="18639FE0" w:rsidR="00C2138C" w:rsidRDefault="00C2138C" w:rsidP="00C56086">
      <w:pPr>
        <w:rPr>
          <w:rFonts w:hint="eastAsia"/>
          <w:b/>
          <w:bCs/>
        </w:rPr>
      </w:pPr>
      <w:r>
        <w:rPr>
          <w:rFonts w:hint="eastAsia"/>
          <w:b/>
          <w:bCs/>
        </w:rPr>
        <w:t>AI软件和库</w:t>
      </w:r>
    </w:p>
    <w:p w14:paraId="30DF37A1" w14:textId="3F7D3329" w:rsidR="00C2138C" w:rsidRDefault="00C2138C" w:rsidP="00C56086">
      <w:pPr>
        <w:rPr>
          <w:rFonts w:hint="eastAsia"/>
          <w:b/>
          <w:bCs/>
        </w:rPr>
      </w:pPr>
      <w:r>
        <w:rPr>
          <w:rFonts w:hint="eastAsia"/>
          <w:b/>
          <w:bCs/>
        </w:rPr>
        <w:lastRenderedPageBreak/>
        <w:t>底层驱动和API</w:t>
      </w:r>
    </w:p>
    <w:p w14:paraId="15EE4389" w14:textId="6CCEAD95" w:rsidR="00C2138C" w:rsidRPr="007C4F95" w:rsidRDefault="00C2138C" w:rsidP="00C56086">
      <w:pPr>
        <w:rPr>
          <w:rFonts w:hint="eastAsia"/>
          <w:b/>
          <w:bCs/>
        </w:rPr>
      </w:pPr>
      <w:r>
        <w:rPr>
          <w:rFonts w:hint="eastAsia"/>
          <w:b/>
          <w:bCs/>
        </w:rPr>
        <w:t>GPU等硬件</w:t>
      </w:r>
    </w:p>
    <w:sectPr w:rsidR="00C2138C" w:rsidRPr="007C4F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2F01A" w14:textId="77777777" w:rsidR="000E09F8" w:rsidRDefault="000E09F8" w:rsidP="003773B8">
      <w:pPr>
        <w:rPr>
          <w:rFonts w:hint="eastAsia"/>
        </w:rPr>
      </w:pPr>
      <w:r>
        <w:separator/>
      </w:r>
    </w:p>
  </w:endnote>
  <w:endnote w:type="continuationSeparator" w:id="0">
    <w:p w14:paraId="7B8BE61D" w14:textId="77777777" w:rsidR="000E09F8" w:rsidRDefault="000E09F8" w:rsidP="003773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81AC5" w14:textId="77777777" w:rsidR="000E09F8" w:rsidRDefault="000E09F8" w:rsidP="003773B8">
      <w:pPr>
        <w:rPr>
          <w:rFonts w:hint="eastAsia"/>
        </w:rPr>
      </w:pPr>
      <w:r>
        <w:separator/>
      </w:r>
    </w:p>
  </w:footnote>
  <w:footnote w:type="continuationSeparator" w:id="0">
    <w:p w14:paraId="66423A88" w14:textId="77777777" w:rsidR="000E09F8" w:rsidRDefault="000E09F8" w:rsidP="003773B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5E3141"/>
    <w:multiLevelType w:val="hybridMultilevel"/>
    <w:tmpl w:val="77D0C644"/>
    <w:lvl w:ilvl="0" w:tplc="E8F22EAA">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472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59"/>
    <w:rsid w:val="0000718F"/>
    <w:rsid w:val="00060B58"/>
    <w:rsid w:val="00061338"/>
    <w:rsid w:val="000742CB"/>
    <w:rsid w:val="000764B5"/>
    <w:rsid w:val="000E09F8"/>
    <w:rsid w:val="000E5D90"/>
    <w:rsid w:val="00105CCF"/>
    <w:rsid w:val="00142203"/>
    <w:rsid w:val="00160F5C"/>
    <w:rsid w:val="00165A33"/>
    <w:rsid w:val="001A7370"/>
    <w:rsid w:val="001B49DD"/>
    <w:rsid w:val="001E4F47"/>
    <w:rsid w:val="00207A6B"/>
    <w:rsid w:val="002134D5"/>
    <w:rsid w:val="002971F2"/>
    <w:rsid w:val="002A57ED"/>
    <w:rsid w:val="002D4B57"/>
    <w:rsid w:val="002E35BE"/>
    <w:rsid w:val="003132BA"/>
    <w:rsid w:val="003333F5"/>
    <w:rsid w:val="003773B8"/>
    <w:rsid w:val="0040562D"/>
    <w:rsid w:val="004534A9"/>
    <w:rsid w:val="00486AC7"/>
    <w:rsid w:val="004F3B81"/>
    <w:rsid w:val="0058005E"/>
    <w:rsid w:val="005A266A"/>
    <w:rsid w:val="00615DA1"/>
    <w:rsid w:val="006513C9"/>
    <w:rsid w:val="00674573"/>
    <w:rsid w:val="007129BA"/>
    <w:rsid w:val="00731764"/>
    <w:rsid w:val="007C4F95"/>
    <w:rsid w:val="007F0F63"/>
    <w:rsid w:val="00866C88"/>
    <w:rsid w:val="008E501D"/>
    <w:rsid w:val="00937204"/>
    <w:rsid w:val="00962EE6"/>
    <w:rsid w:val="00975280"/>
    <w:rsid w:val="009C269D"/>
    <w:rsid w:val="009D7559"/>
    <w:rsid w:val="009E2100"/>
    <w:rsid w:val="009F6F22"/>
    <w:rsid w:val="00A56C77"/>
    <w:rsid w:val="00AE1EA9"/>
    <w:rsid w:val="00B023EF"/>
    <w:rsid w:val="00B02F3B"/>
    <w:rsid w:val="00B72976"/>
    <w:rsid w:val="00BD6B36"/>
    <w:rsid w:val="00BE6782"/>
    <w:rsid w:val="00C2138C"/>
    <w:rsid w:val="00C56086"/>
    <w:rsid w:val="00CC0503"/>
    <w:rsid w:val="00CD273B"/>
    <w:rsid w:val="00CE7104"/>
    <w:rsid w:val="00D04E58"/>
    <w:rsid w:val="00D30839"/>
    <w:rsid w:val="00D943D6"/>
    <w:rsid w:val="00DD19D4"/>
    <w:rsid w:val="00E00293"/>
    <w:rsid w:val="00E02CD2"/>
    <w:rsid w:val="00E93FD8"/>
    <w:rsid w:val="00F0528D"/>
    <w:rsid w:val="00F16682"/>
    <w:rsid w:val="00FA5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B4B4"/>
  <w15:chartTrackingRefBased/>
  <w15:docId w15:val="{62D2131D-1E5B-49F6-A633-CFF316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4F4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F47"/>
    <w:pPr>
      <w:ind w:firstLineChars="200" w:firstLine="420"/>
    </w:pPr>
  </w:style>
  <w:style w:type="character" w:customStyle="1" w:styleId="10">
    <w:name w:val="标题 1 字符"/>
    <w:basedOn w:val="a0"/>
    <w:link w:val="1"/>
    <w:uiPriority w:val="9"/>
    <w:rsid w:val="001E4F47"/>
    <w:rPr>
      <w:b/>
      <w:bCs/>
      <w:kern w:val="44"/>
      <w:sz w:val="44"/>
      <w:szCs w:val="44"/>
    </w:rPr>
  </w:style>
  <w:style w:type="character" w:styleId="a4">
    <w:name w:val="Hyperlink"/>
    <w:basedOn w:val="a0"/>
    <w:uiPriority w:val="99"/>
    <w:unhideWhenUsed/>
    <w:rsid w:val="007129BA"/>
    <w:rPr>
      <w:color w:val="467886" w:themeColor="hyperlink"/>
      <w:u w:val="single"/>
    </w:rPr>
  </w:style>
  <w:style w:type="character" w:styleId="a5">
    <w:name w:val="Unresolved Mention"/>
    <w:basedOn w:val="a0"/>
    <w:uiPriority w:val="99"/>
    <w:semiHidden/>
    <w:unhideWhenUsed/>
    <w:rsid w:val="007129BA"/>
    <w:rPr>
      <w:color w:val="605E5C"/>
      <w:shd w:val="clear" w:color="auto" w:fill="E1DFDD"/>
    </w:rPr>
  </w:style>
  <w:style w:type="paragraph" w:styleId="a6">
    <w:name w:val="header"/>
    <w:basedOn w:val="a"/>
    <w:link w:val="a7"/>
    <w:uiPriority w:val="99"/>
    <w:unhideWhenUsed/>
    <w:rsid w:val="003773B8"/>
    <w:pPr>
      <w:tabs>
        <w:tab w:val="center" w:pos="4153"/>
        <w:tab w:val="right" w:pos="8306"/>
      </w:tabs>
      <w:snapToGrid w:val="0"/>
      <w:jc w:val="center"/>
    </w:pPr>
    <w:rPr>
      <w:sz w:val="18"/>
      <w:szCs w:val="18"/>
    </w:rPr>
  </w:style>
  <w:style w:type="character" w:customStyle="1" w:styleId="a7">
    <w:name w:val="页眉 字符"/>
    <w:basedOn w:val="a0"/>
    <w:link w:val="a6"/>
    <w:uiPriority w:val="99"/>
    <w:rsid w:val="003773B8"/>
    <w:rPr>
      <w:sz w:val="18"/>
      <w:szCs w:val="18"/>
    </w:rPr>
  </w:style>
  <w:style w:type="paragraph" w:styleId="a8">
    <w:name w:val="footer"/>
    <w:basedOn w:val="a"/>
    <w:link w:val="a9"/>
    <w:uiPriority w:val="99"/>
    <w:unhideWhenUsed/>
    <w:rsid w:val="003773B8"/>
    <w:pPr>
      <w:tabs>
        <w:tab w:val="center" w:pos="4153"/>
        <w:tab w:val="right" w:pos="8306"/>
      </w:tabs>
      <w:snapToGrid w:val="0"/>
      <w:jc w:val="left"/>
    </w:pPr>
    <w:rPr>
      <w:sz w:val="18"/>
      <w:szCs w:val="18"/>
    </w:rPr>
  </w:style>
  <w:style w:type="character" w:customStyle="1" w:styleId="a9">
    <w:name w:val="页脚 字符"/>
    <w:basedOn w:val="a0"/>
    <w:link w:val="a8"/>
    <w:uiPriority w:val="99"/>
    <w:rsid w:val="003773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450422">
      <w:bodyDiv w:val="1"/>
      <w:marLeft w:val="0"/>
      <w:marRight w:val="0"/>
      <w:marTop w:val="0"/>
      <w:marBottom w:val="0"/>
      <w:divBdr>
        <w:top w:val="none" w:sz="0" w:space="0" w:color="auto"/>
        <w:left w:val="none" w:sz="0" w:space="0" w:color="auto"/>
        <w:bottom w:val="none" w:sz="0" w:space="0" w:color="auto"/>
        <w:right w:val="none" w:sz="0" w:space="0" w:color="auto"/>
      </w:divBdr>
    </w:div>
    <w:div w:id="193123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6</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35</cp:revision>
  <dcterms:created xsi:type="dcterms:W3CDTF">2024-11-21T04:31:00Z</dcterms:created>
  <dcterms:modified xsi:type="dcterms:W3CDTF">2025-01-01T14:15:00Z</dcterms:modified>
</cp:coreProperties>
</file>