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 1745 Midterm Notes v9</w:t>
      </w:r>
      <w:r>
        <w:rPr>
          <w:rFonts w:ascii="Calibri" w:cs="Calibri" w:eastAsia="Calibri" w:hAnsi="Calibri"/>
          <w:sz w:val="19"/>
          <w:szCs w:val="19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=</w:t>
      </w:r>
      <w:r>
        <w:rPr>
          <w:rFonts w:ascii="Calibri" w:cs="Calibri" w:eastAsia="Calibri" w:hAnsi="Calibri"/>
          <w:sz w:val="19"/>
          <w:szCs w:val="19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=B2-B3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=B5*(1+B6)^2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</w:t>
      </w:r>
      <w:r>
        <w:rPr>
          <w:rFonts w:ascii="Calibri" w:cs="Calibri" w:eastAsia="Calibri" w:hAnsi="Calibri"/>
          <w:sz w:val="19"/>
          <w:szCs w:val="19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=B2/$B$20</w:t>
      </w:r>
      <w:r>
        <w:rPr>
          <w:rFonts w:ascii="Calibri" w:cs="Calibri" w:eastAsia="Calibri" w:hAnsi="Calibri"/>
          <w:sz w:val="19"/>
          <w:szCs w:val="19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=DATE(2025,10,7)</w:t>
      </w:r>
      <w:r>
        <w:rPr>
          <w:rFonts w:ascii="Calibri" w:cs="Calibri" w:eastAsia="Calibri" w:hAnsi="Calibri"/>
          <w:sz w:val="19"/>
          <w:szCs w:val="19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</w:t>
      </w:r>
      <w:r>
        <w:rPr>
          <w:rFonts w:ascii="Calibri" w:cs="Calibri" w:eastAsia="Calibri" w:hAnsi="Calibri"/>
          <w:sz w:val="19"/>
          <w:szCs w:val="19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Labels in column A, one year per column (B = 2024, C = 2023). “type” = number given in the question.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Revenue (sales)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Pretax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</w:t>
      </w:r>
      <w:r>
        <w:rPr>
          <w:rFonts w:ascii="Calibri" w:cs="Calibri" w:eastAsia="Calibri" w:hAnsi="Calibri"/>
          <w:sz w:val="19"/>
          <w:szCs w:val="19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BALANCE SHEET (snapshot on one date)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assets = total liabilities + equity</w:t>
      </w:r>
      <w:r>
        <w:rPr>
          <w:rFonts w:ascii="Calibri" w:cs="Calibri" w:eastAsia="Calibri" w:hAnsi="Calibri"/>
          <w:sz w:val="19"/>
          <w:szCs w:val="19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New cash balance: subtract AR, inventory and net PP&amp;E from TL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NWC = current assets – current liabilities.</w:t>
      </w:r>
      <w:r>
        <w:rPr>
          <w:rFonts w:ascii="Calibri" w:cs="Calibri" w:eastAsia="Calibri" w:hAnsi="Calibri"/>
          <w:sz w:val="19"/>
          <w:szCs w:val="19"/>
        </w:rPr>
        <w:t xml:space="preserve"> Notes payable = short-term debt (current liability). Patents, copyrights = intangible fixed assets. Equity = common stock + accumulated retained earnings.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 (delta) = change = this year – last year. Example: ΔAR = AR 2025 – AR 2024.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94"/>
      </w:tblGrid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ΔNWC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ΔNWC = ΔAR + ΔI – ΔAP  (ΔI = Δinventory)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CFO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(operations)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CFO = Net income + Depreciation – ΔNWC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CapEx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CapEx = ΔNet PP&amp;E + depreciation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CFI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(investing)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CFI = – CapEx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CFF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(financing)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CFF = ΔDebt + new stock – dividends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(vs. BS)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CFO + CFI + CFF = change in cash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✓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Signs: asset ↑ uses cash (subtract); liability ↑ gives cash (add). Depreciation is added back (no cash leaves).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Ex: AR +30, inventory +30, AP +20 ⇒ ΔNWC = 30 + 30 – 20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</w:t>
      </w:r>
      <w:r>
        <w:rPr>
          <w:rFonts w:ascii="Calibri" w:cs="Calibri" w:eastAsia="Calibri" w:hAnsi="Calibri"/>
          <w:sz w:val="19"/>
          <w:szCs w:val="19"/>
        </w:rPr>
        <w:t xml:space="preserve"> ⇒ CFO = NI + Dep – 40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 cash flow</w:t>
      </w:r>
      <w:r>
        <w:rPr>
          <w:rFonts w:ascii="Calibri" w:cs="Calibri" w:eastAsia="Calibri" w:hAnsi="Calibri"/>
          <w:sz w:val="19"/>
          <w:szCs w:val="19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FROM ASSETS (textbook, Ch. 2)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394"/>
      </w:tblGrid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OCF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OCF = EBIT + Depreciation – Taxes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NCS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(net cap. spending)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NCS = ending net PP&amp;E – beginning + Dep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ΔNWC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(cash included)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ΔNWC = (CA – CL)end – (CA – CL)begin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CF from assets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CFFA = OCF – NCS – ΔNWC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CF to creditors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– net new LT debt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CF to stockholders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Dividends – net new equity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 Check</w:t>
            </w:r>
          </w:p>
        </w:tc>
        <w:tc>
          <w:tcPr>
            <w:tcW w:type="dxa" w:w="3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CFFA = creditors + stockholders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✓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redeemed ⇒ net new borrowing is negative: CF to creditors = interest + amount redeemed. New stock issued ⇒ subtract from dividends.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Backward: ΔNWC = OCF – net capital spending – (CF to creditors + CF to stockholders).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RATIOS (use year-end numbers)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 shortcut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= 1 + Debt/Equity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/ (LT debt + Equity)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/ Receivables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Days’ sales in receivables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/ (Sales / 365) = 365 / receivables turnover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Profit margin = profitability; turnover = efficiency; multiplier = leverage (raises ROE and risk).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Margin ≠ return.</w:t>
      </w:r>
      <w:r>
        <w:rPr>
          <w:rFonts w:ascii="Calibri" w:cs="Calibri" w:eastAsia="Calibri" w:hAnsi="Calibri"/>
          <w:sz w:val="19"/>
          <w:szCs w:val="19"/>
        </w:rPr>
        <w:t xml:space="preserve"> Profit margin = profit per $ of sales. ROA / ROE = profit per $ invested. A low margin can still earn a good return if turnover is high.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DuPont backward:</w:t>
      </w:r>
      <w:r>
        <w:rPr>
          <w:rFonts w:ascii="Calibri" w:cs="Calibri" w:eastAsia="Calibri" w:hAnsi="Calibri"/>
          <w:sz w:val="19"/>
          <w:szCs w:val="19"/>
        </w:rPr>
        <w:t xml:space="preserve"> solve ROE = PM × TAT × EM for the missing piece (NI = ROE × Equity; Equity = Assets / EM; Sales = Receivables × 365 / days).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Asked to interpret? Say which number rose or fell, and why it matters.</w:t>
      </w:r>
    </w:p>
    <w:p>
      <w:pPr>
        <w:keepNext/>
        <w:pageBreakBefore/>
        <w:shd w:fill="1F3864" w:color="auto" w:val="clear"/>
        <w:spacing w:after="10" w:before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PV = CF / (1+r)^t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FV = PV × (1+r)^t</w:t>
      </w:r>
      <w:r>
        <w:rPr>
          <w:rFonts w:ascii="Calibri" w:cs="Calibri" w:eastAsia="Calibri" w:hAnsi="Calibri"/>
          <w:sz w:val="19"/>
          <w:szCs w:val="19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same date</w:t>
      </w:r>
      <w:r>
        <w:rPr>
          <w:rFonts w:ascii="Calibri" w:cs="Calibri" w:eastAsia="Calibri" w:hAnsi="Calibri"/>
          <w:sz w:val="19"/>
          <w:szCs w:val="19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 (“dumb”):</w:t>
      </w:r>
      <w:r>
        <w:rPr>
          <w:rFonts w:ascii="Calibri" w:cs="Calibri" w:eastAsia="Calibri" w:hAnsi="Calibri"/>
          <w:sz w:val="19"/>
          <w:szCs w:val="19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=1/(1+$B$1)^C5</w:t>
      </w:r>
      <w:r>
        <w:rPr>
          <w:rFonts w:ascii="Calibri" w:cs="Calibri" w:eastAsia="Calibri" w:hAnsi="Calibri"/>
          <w:sz w:val="19"/>
          <w:szCs w:val="19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=SUM(row 4)</w:t>
      </w:r>
      <w:r>
        <w:rPr>
          <w:rFonts w:ascii="Calibri" w:cs="Calibri" w:eastAsia="Calibri" w:hAnsi="Calibri"/>
          <w:sz w:val="19"/>
          <w:szCs w:val="19"/>
        </w:rPr>
        <w:t xml:space="preserve">. Value at year T = PV × (1+r)^T.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where NPV = 0 (C0 negative)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for one lump sum (no payments)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Periods for one lump sum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Lump sum by hand: r = (FV/PV)^(1/n) – 1; n = LN(FV/PV) / LN(1+r). Money arrives later? Add the waiting time. Match the period: “per 3 months” over 24 months = 8 periods.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,0,1</w:t>
      </w:r>
      <w:r>
        <w:rPr>
          <w:rFonts w:ascii="Calibri" w:cs="Calibri" w:eastAsia="Calibri" w:hAnsi="Calibri"/>
          <w:sz w:val="19"/>
          <w:szCs w:val="19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=PV(r,n,-C,0,1)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EAR = (1 + APR/k)^k – 1</w:t>
      </w:r>
      <w:r>
        <w:rPr>
          <w:rFonts w:ascii="Calibri" w:cs="Calibri" w:eastAsia="Calibri" w:hAnsi="Calibri"/>
          <w:sz w:val="19"/>
          <w:szCs w:val="19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=EFFECT(APR,k)</w:t>
      </w:r>
      <w:r>
        <w:rPr>
          <w:rFonts w:ascii="Calibri" w:cs="Calibri" w:eastAsia="Calibri" w:hAnsi="Calibri"/>
          <w:sz w:val="19"/>
          <w:szCs w:val="19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=PMT(APR/12,years*12,-loan)</w:t>
      </w:r>
      <w:r>
        <w:rPr>
          <w:rFonts w:ascii="Calibri" w:cs="Calibri" w:eastAsia="Calibri" w:hAnsi="Calibri"/>
          <w:sz w:val="19"/>
          <w:szCs w:val="19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=PV(APR/12,N-k,-payment)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Restructuring:</w:t>
      </w:r>
      <w:r>
        <w:rPr>
          <w:rFonts w:ascii="Calibri" w:cs="Calibri" w:eastAsia="Calibri" w:hAnsi="Calibri"/>
          <w:sz w:val="19"/>
          <w:szCs w:val="19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 (face) = 100</w:t>
      </w:r>
      <w:r>
        <w:rPr>
          <w:rFonts w:ascii="Calibri" w:cs="Calibri" w:eastAsia="Calibri" w:hAnsi="Calibri"/>
          <w:sz w:val="19"/>
          <w:szCs w:val="19"/>
        </w:rPr>
        <w:t xml:space="preserve">, repaid at maturity.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Coupon rate</w:t>
      </w:r>
      <w:r>
        <w:rPr>
          <w:rFonts w:ascii="Calibri" w:cs="Calibri" w:eastAsia="Calibri" w:hAnsi="Calibri"/>
          <w:sz w:val="19"/>
          <w:szCs w:val="19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Yield (YTM)</w:t>
      </w:r>
      <w:r>
        <w:rPr>
          <w:rFonts w:ascii="Calibri" w:cs="Calibri" w:eastAsia="Calibri" w:hAnsi="Calibri"/>
          <w:sz w:val="19"/>
          <w:szCs w:val="19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Corporate yield = Treasury yield + spread.</w:t>
      </w:r>
      <w:r>
        <w:rPr>
          <w:rFonts w:ascii="Calibri" w:cs="Calibri" w:eastAsia="Calibri" w:hAnsi="Calibri"/>
          <w:sz w:val="19"/>
          <w:szCs w:val="19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Basis:</w:t>
      </w:r>
      <w:r>
        <w:rPr>
          <w:rFonts w:ascii="Calibri" w:cs="Calibri" w:eastAsia="Calibri" w:hAnsi="Calibri"/>
          <w:sz w:val="19"/>
          <w:szCs w:val="19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 Use RATE &amp; PV.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Bond exchange:</w:t>
      </w:r>
      <w:r>
        <w:rPr>
          <w:rFonts w:ascii="Calibri" w:cs="Calibri" w:eastAsia="Calibri" w:hAnsi="Calibri"/>
          <w:sz w:val="19"/>
          <w:szCs w:val="19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Annual coupons?</w:t>
      </w:r>
      <w:r>
        <w:rPr>
          <w:rFonts w:ascii="Calibri" w:cs="Calibri" w:eastAsia="Calibri" w:hAnsi="Calibri"/>
          <w:sz w:val="19"/>
          <w:szCs w:val="19"/>
        </w:rPr>
        <w:t xml:space="preserve"> Use the full yield and the number of years (no /2, no ×2) and the full annual coupon.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Par of 1,000 (or ¥100,000)?</w:t>
      </w:r>
      <w:r>
        <w:rPr>
          <w:rFonts w:ascii="Calibri" w:cs="Calibri" w:eastAsia="Calibri" w:hAnsi="Calibri"/>
          <w:sz w:val="19"/>
          <w:szCs w:val="19"/>
        </w:rPr>
        <w:t xml:space="preserve"> Put the par where the formulas have 100; coupon = rate × par. “104.352% of par” = 1.04352 × par.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 value of all bonds</w:t>
      </w:r>
      <w:r>
        <w:rPr>
          <w:rFonts w:ascii="Calibri" w:cs="Calibri" w:eastAsia="Calibri" w:hAnsi="Calibri"/>
          <w:sz w:val="19"/>
          <w:szCs w:val="19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=YIELD(settle,mat,coupon,price,100,2,1)</w:t>
      </w:r>
      <w:r>
        <w:rPr>
          <w:rFonts w:ascii="Calibri" w:cs="Calibri" w:eastAsia="Calibri" w:hAnsi="Calibri"/>
          <w:sz w:val="19"/>
          <w:szCs w:val="19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=COUPDAYBS(settle,mat,2,0)</w:t>
      </w:r>
      <w:r>
        <w:rPr>
          <w:rFonts w:ascii="Calibri" w:cs="Calibri" w:eastAsia="Calibri" w:hAnsi="Calibri"/>
          <w:sz w:val="19"/>
          <w:szCs w:val="19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=COUPDAYS(settle,mat,2,0)</w:t>
      </w:r>
      <w:r>
        <w:rPr>
          <w:rFonts w:ascii="Calibri" w:cs="Calibri" w:eastAsia="Calibri" w:hAnsi="Calibri"/>
          <w:sz w:val="19"/>
          <w:szCs w:val="19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Accrued interest</w:t>
      </w:r>
      <w:r>
        <w:rPr>
          <w:rFonts w:ascii="Calibri" w:cs="Calibri" w:eastAsia="Calibri" w:hAnsi="Calibri"/>
          <w:sz w:val="19"/>
          <w:szCs w:val="19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Dirty price = clean + accrued.</w:t>
      </w:r>
      <w:r>
        <w:rPr>
          <w:rFonts w:ascii="Calibri" w:cs="Calibri" w:eastAsia="Calibri" w:hAnsi="Calibri"/>
          <w:sz w:val="19"/>
          <w:szCs w:val="19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=DURATION(settle,mat,coupon,yield,2,basis)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COUPPCD</w:t>
      </w:r>
      <w:r>
        <w:rPr>
          <w:rFonts w:ascii="Calibri" w:cs="Calibri" w:eastAsia="Calibri" w:hAnsi="Calibri"/>
          <w:sz w:val="19"/>
          <w:szCs w:val="19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COUPNCD</w:t>
      </w:r>
      <w:r>
        <w:rPr>
          <w:rFonts w:ascii="Calibri" w:cs="Calibri" w:eastAsia="Calibri" w:hAnsi="Calibri"/>
          <w:sz w:val="19"/>
          <w:szCs w:val="19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COUPNUM</w:t>
      </w:r>
      <w:r>
        <w:rPr>
          <w:rFonts w:ascii="Calibri" w:cs="Calibri" w:eastAsia="Calibri" w:hAnsi="Calibri"/>
          <w:sz w:val="19"/>
          <w:szCs w:val="19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What:</w:t>
      </w:r>
      <w:r>
        <w:rPr>
          <w:rFonts w:ascii="Calibri" w:cs="Calibri" w:eastAsia="Calibri" w:hAnsi="Calibri"/>
          <w:sz w:val="19"/>
          <w:szCs w:val="19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Why:</w:t>
      </w:r>
      <w:r>
        <w:rPr>
          <w:rFonts w:ascii="Calibri" w:cs="Calibri" w:eastAsia="Calibri" w:hAnsi="Calibri"/>
          <w:sz w:val="19"/>
          <w:szCs w:val="19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% price change ≈ –MD × Δy.</w:t>
      </w:r>
      <w:r>
        <w:rPr>
          <w:rFonts w:ascii="Calibri" w:cs="Calibri" w:eastAsia="Calibri" w:hAnsi="Calibri"/>
          <w:sz w:val="19"/>
          <w:szCs w:val="19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hand,</w:t>
      </w:r>
      <w:r>
        <w:rPr>
          <w:rFonts w:ascii="Calibri" w:cs="Calibri" w:eastAsia="Calibri" w:hAnsi="Calibri"/>
          <w:sz w:val="19"/>
          <w:szCs w:val="19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=A2/2</w:t>
      </w:r>
      <w:r>
        <w:rPr>
          <w:rFonts w:ascii="Calibri" w:cs="Calibri" w:eastAsia="Calibri" w:hAnsi="Calibri"/>
          <w:sz w:val="19"/>
          <w:szCs w:val="19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=c*100/2</w:t>
      </w:r>
      <w:r>
        <w:rPr>
          <w:rFonts w:ascii="Calibri" w:cs="Calibri" w:eastAsia="Calibri" w:hAnsi="Calibri"/>
          <w:sz w:val="19"/>
          <w:szCs w:val="19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=C2/(1+y/2)^A2</w:t>
      </w:r>
      <w:r>
        <w:rPr>
          <w:rFonts w:ascii="Calibri" w:cs="Calibri" w:eastAsia="Calibri" w:hAnsi="Calibri"/>
          <w:sz w:val="19"/>
          <w:szCs w:val="19"/>
        </w:rPr>
        <w:t xml:space="preserve">   e.g.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=C2/(1+$B$8/2)^A2</w:t>
      </w:r>
      <w:r>
        <w:rPr>
          <w:rFonts w:ascii="Calibri" w:cs="Calibri" w:eastAsia="Calibri" w:hAnsi="Calibri"/>
          <w:sz w:val="19"/>
          <w:szCs w:val="19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= SUM(D).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 = SUM(E) / SUM(D).</w:t>
      </w:r>
      <w:r>
        <w:rPr>
          <w:rFonts w:ascii="Calibri" w:cs="Calibri" w:eastAsia="Calibri" w:hAnsi="Calibri"/>
          <w:sz w:val="19"/>
          <w:szCs w:val="19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Convexity:</w:t>
      </w:r>
      <w:r>
        <w:rPr>
          <w:rFonts w:ascii="Calibri" w:cs="Calibri" w:eastAsia="Calibri" w:hAnsi="Calibri"/>
          <w:sz w:val="19"/>
          <w:szCs w:val="19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WHICH TOOL WHEN (what you have → what to use)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 / (1+r)^t;  CF × (1+r)^t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sums → rate / time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payments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Loan → payment;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Uneven CFs → PV;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=CF0+NPV(r,CF1:CFn)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/ forever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annuity;  C/r;  C₁/(r – g)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payment today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,0,1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or PV × (1+r)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 → EAR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=EFFECT(APR,k)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(1+APR/k)^k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=PV(y/2,2*yrs,-c*100/2,-100)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P → YTM / cpn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=2*PMT(…)/100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price → yield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=YIELD(s,m,c,P,100,2,b)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=PRICE(…)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clean; + accrued = dirty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Treasury + spread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YIELD(Treasury) + spread → PRICE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=DURATION(…)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=MDURATION(…)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prices → 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–(% change in price) / Δy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moves → % ΔP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Est. –MD × Δy;  actual new/old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$X;  all bonds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Face = X/(P/100);  MV = face × P/100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Restructure / exchange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PV; solve with PMT / RATE / NPER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 sheet item missing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Plug with A = L + 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 multiple given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 = EV – debt + cash;  P/E = Eq / NI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did ROE change?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DuPont: PM × TAT × EM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2026-10-11T01:53:49.243Z</dcterms:created>
  <dcterms:modified xsi:type="dcterms:W3CDTF">2026-10-11T01:53:49.243Z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