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Báo cáo ngày 12/04/2026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12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12/04/2026 đến ngày 12/04/2026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2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Không. </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Không. </w:t>
      </w:r>
    </w:p>
    <w:p w14:paraId="35FB8810" w14:textId="77777777" w:rsidR="00733FB2" w:rsidRDefault="00733FB2" w:rsidP="00FA771E">
      <w:pPr>
        <w:spacing w:after="80"/>
        <w:rPr>
          <w:sz w:val="26"/>
          <w:lang w:val="en-US"/>
        </w:rPr>
      </w:pPr>
      <w:r>
        <w:rPr>
          <w:sz w:val="26"/>
        </w:rPr>
        <w:t xml:space="preserve"/>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2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Không.</w:t>
      </w:r>
    </w:p>
    <w:p w14:paraId="7E888D3E" w14:textId="579F6F1F" w:rsidR="00EA71C1" w:rsidRDefault="00EA71C1" w:rsidP="00FA771E">
      <w:pPr>
        <w:spacing w:after="40"/>
        <w:rPr>
          <w:sz w:val="26"/>
          <w:lang w:val="en-US"/>
        </w:rPr>
      </w:pPr>
      <w:r>
        <w:rPr>
          <w:sz w:val="26"/>
        </w:rPr>
        <w:t xml:space="preserve">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Không.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1 buổi tuyên truyền pháp luật về PCCC cho 200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200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119 CBCS tham gia (chỉ huy Phòng: 0, chỉ huy Đội: 0, cán bộ tiểu đội: 0, chiến sỹ: 0, lái xe: 0,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Không.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12/04/2026 đến ngày 12/04/2026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Báo cáo ngày 12/04/2026 ngày 12/04/2026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119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