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pPr>
      <w:r>
        <w:rPr>
          <w:rFonts w:ascii="Times New Roman" w:hAnsi="Times New Roman"/>
          <w:b/>
          <w:sz w:val="22"/>
        </w:rPr>
        <w:t xml:space="preserve">Table S2. </w:t>
      </w:r>
      <w:r>
        <w:rPr>
          <w:rFonts w:ascii="Times New Roman" w:hAnsi="Times New Roman"/>
          <w:b w:val="0"/>
          <w:sz w:val="22"/>
        </w:rPr>
        <w:t>Baseline characteristics of kidney transplant recipients receiving atorvastatin or other statins, before and after 1:1 propensity-score matching (TriNetX US Collaborative Network).</w:t>
      </w:r>
    </w:p>
    <w:tbl>
      <w:tblPr>
        <w:tblW w:type="dxa" w:w="12700"/>
        <w:jc w:val="center"/>
        <w:tblLayout w:type="fixed"/>
        <w:tblLook w:firstColumn="1" w:firstRow="1" w:lastColumn="0" w:lastRow="0" w:noHBand="0" w:noVBand="1" w:val="04A0"/>
        <w:tblLayout w:type="fixed"/>
      </w:tblPr>
      <w:tblGrid>
        <w:gridCol w:w="4300"/>
        <w:gridCol w:w="1650"/>
        <w:gridCol w:w="1650"/>
        <w:gridCol w:w="900"/>
        <w:gridCol w:w="1650"/>
        <w:gridCol w:w="1650"/>
        <w:gridCol w:w="900"/>
      </w:tblGrid>
      <w:tr>
        <w:trPr>
          <w:tblHeader w:val="true"/>
        </w:trPr>
        <w:tc>
          <w:tcPr>
            <w:tcW w:type="dxa" w:w="4300"/>
            <w:vAlign w:val="center"/>
            <w:tcBorders>
              <w:top w:val="single" w:sz="12" w:color="000000"/>
              <w:left w:val="nil"/>
              <w:bottom w:val="nil"/>
              <w:right w:val="nil"/>
            </w:tcBorders>
          </w:tcPr>
          <w:p>
            <w:pPr>
              <w:spacing w:before="20" w:after="20"/>
              <w:jc w:val="center"/>
            </w:pPr>
            <w:r>
              <w:rPr>
                <w:rFonts w:ascii="Times New Roman" w:hAnsi="Times New Roman"/>
                <w:b w:val="0"/>
                <w:i w:val="0"/>
                <w:sz w:val="18"/>
              </w:rPr>
            </w:r>
          </w:p>
        </w:tc>
        <w:tc>
          <w:tcPr>
            <w:tcW w:type="dxa" w:w="4200"/>
            <w:gridSpan w:val="3"/>
            <w:vAlign w:val="center"/>
            <w:tcBorders>
              <w:top w:val="single" w:sz="12" w:color="000000"/>
              <w:left w:val="nil"/>
              <w:bottom w:val="single" w:sz="6" w:color="000000"/>
              <w:right w:val="nil"/>
            </w:tcBorders>
          </w:tcPr>
          <w:p>
            <w:pPr>
              <w:spacing w:before="20" w:after="20"/>
              <w:jc w:val="center"/>
            </w:pPr>
            <w:r>
              <w:rPr>
                <w:rFonts w:ascii="Times New Roman" w:hAnsi="Times New Roman"/>
                <w:b/>
                <w:i w:val="0"/>
                <w:sz w:val="18"/>
              </w:rPr>
              <w:t>Before matching</w:t>
            </w:r>
          </w:p>
        </w:tc>
        <w:tc>
          <w:tcPr>
            <w:tcW w:type="dxa" w:w="4200"/>
            <w:gridSpan w:val="3"/>
            <w:vAlign w:val="center"/>
            <w:tcBorders>
              <w:top w:val="single" w:sz="12" w:color="000000"/>
              <w:left w:val="nil"/>
              <w:bottom w:val="single" w:sz="6" w:color="000000"/>
              <w:right w:val="nil"/>
            </w:tcBorders>
          </w:tcPr>
          <w:p>
            <w:pPr>
              <w:spacing w:before="20" w:after="20"/>
              <w:jc w:val="center"/>
            </w:pPr>
            <w:r>
              <w:rPr>
                <w:rFonts w:ascii="Times New Roman" w:hAnsi="Times New Roman"/>
                <w:b/>
                <w:i w:val="0"/>
                <w:sz w:val="18"/>
              </w:rPr>
              <w:t>After matching</w:t>
            </w:r>
          </w:p>
        </w:tc>
      </w:tr>
      <w:tr>
        <w:trPr>
          <w:tblHeader w:val="true"/>
        </w:trPr>
        <w:tc>
          <w:tcPr>
            <w:tcW w:type="dxa" w:w="4300"/>
            <w:vAlign w:val="center"/>
            <w:tcBorders>
              <w:top w:val="nil"/>
              <w:left w:val="nil"/>
              <w:bottom w:val="nil"/>
              <w:right w:val="nil"/>
            </w:tcBorders>
          </w:tcPr>
          <w:p>
            <w:pPr>
              <w:spacing w:before="20" w:after="20"/>
              <w:jc w:val="left"/>
            </w:pPr>
            <w:r>
              <w:rPr>
                <w:rFonts w:ascii="Times New Roman" w:hAnsi="Times New Roman"/>
                <w:b/>
                <w:i w:val="0"/>
                <w:sz w:val="18"/>
              </w:rPr>
              <w:t>Characteristic</w:t>
            </w:r>
          </w:p>
        </w:tc>
        <w:tc>
          <w:tcPr>
            <w:tcW w:type="dxa" w:w="1650"/>
            <w:vAlign w:val="center"/>
            <w:tcBorders>
              <w:top w:val="nil"/>
              <w:left w:val="nil"/>
              <w:bottom w:val="nil"/>
              <w:right w:val="nil"/>
            </w:tcBorders>
          </w:tcPr>
          <w:p>
            <w:pPr>
              <w:spacing w:before="20" w:after="20"/>
              <w:jc w:val="center"/>
            </w:pPr>
            <w:r>
              <w:rPr>
                <w:rFonts w:ascii="Times New Roman" w:hAnsi="Times New Roman"/>
                <w:b/>
                <w:i w:val="0"/>
                <w:sz w:val="18"/>
              </w:rPr>
              <w:t>Atorvastatin</w:t>
            </w:r>
          </w:p>
        </w:tc>
        <w:tc>
          <w:tcPr>
            <w:tcW w:type="dxa" w:w="1650"/>
            <w:vAlign w:val="center"/>
            <w:tcBorders>
              <w:top w:val="nil"/>
              <w:left w:val="nil"/>
              <w:bottom w:val="nil"/>
              <w:right w:val="nil"/>
            </w:tcBorders>
          </w:tcPr>
          <w:p>
            <w:pPr>
              <w:spacing w:before="20" w:after="20"/>
              <w:jc w:val="center"/>
            </w:pPr>
            <w:r>
              <w:rPr>
                <w:rFonts w:ascii="Times New Roman" w:hAnsi="Times New Roman"/>
                <w:b/>
                <w:i w:val="0"/>
                <w:sz w:val="18"/>
              </w:rPr>
              <w:t>Other statins</w:t>
            </w:r>
          </w:p>
        </w:tc>
        <w:tc>
          <w:tcPr>
            <w:tcW w:type="dxa" w:w="900"/>
            <w:vAlign w:val="center"/>
            <w:tcBorders>
              <w:top w:val="nil"/>
              <w:left w:val="nil"/>
              <w:bottom w:val="nil"/>
              <w:right w:val="nil"/>
            </w:tcBorders>
          </w:tcPr>
          <w:p>
            <w:pPr>
              <w:spacing w:before="20" w:after="20"/>
              <w:jc w:val="center"/>
            </w:pPr>
            <w:r>
              <w:rPr>
                <w:rFonts w:ascii="Times New Roman" w:hAnsi="Times New Roman"/>
                <w:b/>
                <w:i w:val="0"/>
                <w:sz w:val="18"/>
              </w:rPr>
              <w:t>SMD</w:t>
            </w:r>
          </w:p>
        </w:tc>
        <w:tc>
          <w:tcPr>
            <w:tcW w:type="dxa" w:w="1650"/>
            <w:vAlign w:val="center"/>
            <w:tcBorders>
              <w:top w:val="nil"/>
              <w:left w:val="nil"/>
              <w:bottom w:val="nil"/>
              <w:right w:val="nil"/>
            </w:tcBorders>
          </w:tcPr>
          <w:p>
            <w:pPr>
              <w:spacing w:before="20" w:after="20"/>
              <w:jc w:val="center"/>
            </w:pPr>
            <w:r>
              <w:rPr>
                <w:rFonts w:ascii="Times New Roman" w:hAnsi="Times New Roman"/>
                <w:b/>
                <w:i w:val="0"/>
                <w:sz w:val="18"/>
              </w:rPr>
              <w:t>Atorvastatin</w:t>
            </w:r>
          </w:p>
        </w:tc>
        <w:tc>
          <w:tcPr>
            <w:tcW w:type="dxa" w:w="1650"/>
            <w:vAlign w:val="center"/>
            <w:tcBorders>
              <w:top w:val="nil"/>
              <w:left w:val="nil"/>
              <w:bottom w:val="nil"/>
              <w:right w:val="nil"/>
            </w:tcBorders>
          </w:tcPr>
          <w:p>
            <w:pPr>
              <w:spacing w:before="20" w:after="20"/>
              <w:jc w:val="center"/>
            </w:pPr>
            <w:r>
              <w:rPr>
                <w:rFonts w:ascii="Times New Roman" w:hAnsi="Times New Roman"/>
                <w:b/>
                <w:i w:val="0"/>
                <w:sz w:val="18"/>
              </w:rPr>
              <w:t>Other statins</w:t>
            </w:r>
          </w:p>
        </w:tc>
        <w:tc>
          <w:tcPr>
            <w:tcW w:type="dxa" w:w="900"/>
            <w:vAlign w:val="center"/>
            <w:tcBorders>
              <w:top w:val="nil"/>
              <w:left w:val="nil"/>
              <w:bottom w:val="nil"/>
              <w:right w:val="nil"/>
            </w:tcBorders>
          </w:tcPr>
          <w:p>
            <w:pPr>
              <w:spacing w:before="20" w:after="20"/>
              <w:jc w:val="center"/>
            </w:pPr>
            <w:r>
              <w:rPr>
                <w:rFonts w:ascii="Times New Roman" w:hAnsi="Times New Roman"/>
                <w:b/>
                <w:i w:val="0"/>
                <w:sz w:val="18"/>
              </w:rPr>
              <w:t>SMD</w:t>
            </w:r>
          </w:p>
        </w:tc>
      </w:tr>
      <w:tr>
        <w:trPr>
          <w:tblHeader w:val="true"/>
        </w:trPr>
        <w:tc>
          <w:tcPr>
            <w:tcW w:type="dxa" w:w="4300"/>
            <w:vAlign w:val="center"/>
            <w:tcBorders>
              <w:top w:val="nil"/>
              <w:left w:val="nil"/>
              <w:bottom w:val="single" w:sz="6" w:color="000000"/>
              <w:right w:val="nil"/>
            </w:tcBorders>
          </w:tcPr>
          <w:p>
            <w:pPr>
              <w:spacing w:before="20" w:after="20"/>
              <w:jc w:val="center"/>
            </w:pPr>
            <w:r>
              <w:rPr>
                <w:rFonts w:ascii="Times New Roman" w:hAnsi="Times New Roman"/>
                <w:b w:val="0"/>
                <w:i/>
                <w:sz w:val="18"/>
              </w:rPr>
            </w:r>
          </w:p>
        </w:tc>
        <w:tc>
          <w:tcPr>
            <w:tcW w:type="dxa" w:w="1650"/>
            <w:vAlign w:val="center"/>
            <w:tcBorders>
              <w:top w:val="nil"/>
              <w:left w:val="nil"/>
              <w:bottom w:val="single" w:sz="6" w:color="000000"/>
              <w:right w:val="nil"/>
            </w:tcBorders>
          </w:tcPr>
          <w:p>
            <w:pPr>
              <w:spacing w:before="20" w:after="20"/>
              <w:jc w:val="center"/>
            </w:pPr>
            <w:r>
              <w:rPr>
                <w:rFonts w:ascii="Times New Roman" w:hAnsi="Times New Roman"/>
                <w:b w:val="0"/>
                <w:i/>
                <w:sz w:val="18"/>
              </w:rPr>
              <w:t>n = 6,534</w:t>
            </w:r>
          </w:p>
        </w:tc>
        <w:tc>
          <w:tcPr>
            <w:tcW w:type="dxa" w:w="1650"/>
            <w:vAlign w:val="center"/>
            <w:tcBorders>
              <w:top w:val="nil"/>
              <w:left w:val="nil"/>
              <w:bottom w:val="single" w:sz="6" w:color="000000"/>
              <w:right w:val="nil"/>
            </w:tcBorders>
          </w:tcPr>
          <w:p>
            <w:pPr>
              <w:spacing w:before="20" w:after="20"/>
              <w:jc w:val="center"/>
            </w:pPr>
            <w:r>
              <w:rPr>
                <w:rFonts w:ascii="Times New Roman" w:hAnsi="Times New Roman"/>
                <w:b w:val="0"/>
                <w:i/>
                <w:sz w:val="18"/>
              </w:rPr>
              <w:t>n = 3,583</w:t>
            </w:r>
          </w:p>
        </w:tc>
        <w:tc>
          <w:tcPr>
            <w:tcW w:type="dxa" w:w="900"/>
            <w:vAlign w:val="center"/>
            <w:tcBorders>
              <w:top w:val="nil"/>
              <w:left w:val="nil"/>
              <w:bottom w:val="single" w:sz="6" w:color="000000"/>
              <w:right w:val="nil"/>
            </w:tcBorders>
          </w:tcPr>
          <w:p>
            <w:pPr>
              <w:spacing w:before="20" w:after="20"/>
              <w:jc w:val="center"/>
            </w:pPr>
            <w:r>
              <w:rPr>
                <w:rFonts w:ascii="Times New Roman" w:hAnsi="Times New Roman"/>
                <w:b w:val="0"/>
                <w:i/>
                <w:sz w:val="18"/>
              </w:rPr>
            </w:r>
          </w:p>
        </w:tc>
        <w:tc>
          <w:tcPr>
            <w:tcW w:type="dxa" w:w="1650"/>
            <w:vAlign w:val="center"/>
            <w:tcBorders>
              <w:top w:val="nil"/>
              <w:left w:val="nil"/>
              <w:bottom w:val="single" w:sz="6" w:color="000000"/>
              <w:right w:val="nil"/>
            </w:tcBorders>
          </w:tcPr>
          <w:p>
            <w:pPr>
              <w:spacing w:before="20" w:after="20"/>
              <w:jc w:val="center"/>
            </w:pPr>
            <w:r>
              <w:rPr>
                <w:rFonts w:ascii="Times New Roman" w:hAnsi="Times New Roman"/>
                <w:b w:val="0"/>
                <w:i/>
                <w:sz w:val="18"/>
              </w:rPr>
              <w:t>n = 3,537</w:t>
            </w:r>
          </w:p>
        </w:tc>
        <w:tc>
          <w:tcPr>
            <w:tcW w:type="dxa" w:w="1650"/>
            <w:vAlign w:val="center"/>
            <w:tcBorders>
              <w:top w:val="nil"/>
              <w:left w:val="nil"/>
              <w:bottom w:val="single" w:sz="6" w:color="000000"/>
              <w:right w:val="nil"/>
            </w:tcBorders>
          </w:tcPr>
          <w:p>
            <w:pPr>
              <w:spacing w:before="20" w:after="20"/>
              <w:jc w:val="center"/>
            </w:pPr>
            <w:r>
              <w:rPr>
                <w:rFonts w:ascii="Times New Roman" w:hAnsi="Times New Roman"/>
                <w:b w:val="0"/>
                <w:i/>
                <w:sz w:val="18"/>
              </w:rPr>
              <w:t>n = 3,537</w:t>
            </w:r>
          </w:p>
        </w:tc>
        <w:tc>
          <w:tcPr>
            <w:tcW w:type="dxa" w:w="900"/>
            <w:vAlign w:val="center"/>
            <w:tcBorders>
              <w:top w:val="nil"/>
              <w:left w:val="nil"/>
              <w:bottom w:val="single" w:sz="6" w:color="000000"/>
              <w:right w:val="nil"/>
            </w:tcBorders>
          </w:tcPr>
          <w:p>
            <w:pPr>
              <w:spacing w:before="20" w:after="20"/>
              <w:jc w:val="center"/>
            </w:pPr>
            <w:r>
              <w:rPr>
                <w:rFonts w:ascii="Times New Roman" w:hAnsi="Times New Roman"/>
                <w:b w:val="0"/>
                <w:i/>
                <w:sz w:val="18"/>
              </w:rPr>
            </w:r>
          </w:p>
        </w:tc>
      </w:tr>
      <w:tr>
        <w:tc>
          <w:tcPr>
            <w:tcW w:type="dxa" w:w="12700"/>
            <w:gridSpan w:val="7"/>
            <w:vAlign w:val="center"/>
            <w:tcBorders>
              <w:top w:val="nil"/>
              <w:left w:val="nil"/>
              <w:bottom w:val="nil"/>
              <w:right w:val="nil"/>
            </w:tcBorders>
            <w:shd w:val="clear" w:color="auto" w:fill="F2F2F2"/>
          </w:tcPr>
          <w:p>
            <w:pPr>
              <w:spacing w:before="20" w:after="20"/>
              <w:jc w:val="left"/>
            </w:pPr>
            <w:r>
              <w:rPr>
                <w:rFonts w:ascii="Times New Roman" w:hAnsi="Times New Roman"/>
                <w:b/>
                <w:i w:val="0"/>
                <w:sz w:val="18"/>
              </w:rPr>
              <w:t>Demographics</w:t>
            </w:r>
          </w:p>
        </w:tc>
      </w:tr>
      <w:tr>
        <w:tc>
          <w:tcPr>
            <w:tcW w:type="dxa" w:w="4300"/>
            <w:vAlign w:val="center"/>
            <w:tcBorders>
              <w:top w:val="nil"/>
              <w:left w:val="nil"/>
              <w:bottom w:val="nil"/>
              <w:right w:val="nil"/>
            </w:tcBorders>
          </w:tcPr>
          <w:p>
            <w:pPr>
              <w:spacing w:before="20" w:after="20"/>
              <w:jc w:val="left"/>
            </w:pPr>
            <w:r>
              <w:rPr>
                <w:rFonts w:ascii="Times New Roman" w:hAnsi="Times New Roman"/>
                <w:b w:val="0"/>
                <w:i w:val="0"/>
                <w:sz w:val="18"/>
              </w:rPr>
              <w:t xml:space="preserve">    Age at index, years, mean ± SD</w:t>
            </w:r>
          </w:p>
        </w:tc>
        <w:tc>
          <w:tcPr>
            <w:tcW w:type="dxa" w:w="1650"/>
            <w:vAlign w:val="center"/>
            <w:tcBorders>
              <w:top w:val="nil"/>
              <w:left w:val="nil"/>
              <w:bottom w:val="nil"/>
              <w:right w:val="nil"/>
            </w:tcBorders>
          </w:tcPr>
          <w:p>
            <w:pPr>
              <w:spacing w:before="20" w:after="20"/>
              <w:jc w:val="center"/>
            </w:pPr>
            <w:r>
              <w:rPr>
                <w:rFonts w:ascii="Times New Roman" w:hAnsi="Times New Roman"/>
                <w:b w:val="0"/>
                <w:i w:val="0"/>
                <w:sz w:val="18"/>
              </w:rPr>
              <w:t>57.2 ± 12.0</w:t>
            </w:r>
          </w:p>
        </w:tc>
        <w:tc>
          <w:tcPr>
            <w:tcW w:type="dxa" w:w="1650"/>
            <w:vAlign w:val="center"/>
            <w:tcBorders>
              <w:top w:val="nil"/>
              <w:left w:val="nil"/>
              <w:bottom w:val="nil"/>
              <w:right w:val="nil"/>
            </w:tcBorders>
          </w:tcPr>
          <w:p>
            <w:pPr>
              <w:spacing w:before="20" w:after="20"/>
              <w:jc w:val="center"/>
            </w:pPr>
            <w:r>
              <w:rPr>
                <w:rFonts w:ascii="Times New Roman" w:hAnsi="Times New Roman"/>
                <w:b w:val="0"/>
                <w:i w:val="0"/>
                <w:sz w:val="18"/>
              </w:rPr>
              <w:t>55.8 ± 13.1</w:t>
            </w:r>
          </w:p>
        </w:tc>
        <w:tc>
          <w:tcPr>
            <w:tcW w:type="dxa" w:w="900"/>
            <w:vAlign w:val="center"/>
            <w:tcBorders>
              <w:top w:val="nil"/>
              <w:left w:val="nil"/>
              <w:bottom w:val="nil"/>
              <w:right w:val="nil"/>
            </w:tcBorders>
          </w:tcPr>
          <w:p>
            <w:pPr>
              <w:spacing w:before="20" w:after="20"/>
              <w:jc w:val="center"/>
            </w:pPr>
            <w:r>
              <w:rPr>
                <w:rFonts w:ascii="Times New Roman" w:hAnsi="Times New Roman"/>
                <w:b w:val="0"/>
                <w:i w:val="0"/>
                <w:sz w:val="18"/>
              </w:rPr>
              <w:t>0.106</w:t>
            </w:r>
          </w:p>
        </w:tc>
        <w:tc>
          <w:tcPr>
            <w:tcW w:type="dxa" w:w="1650"/>
            <w:vAlign w:val="center"/>
            <w:tcBorders>
              <w:top w:val="nil"/>
              <w:left w:val="nil"/>
              <w:bottom w:val="nil"/>
              <w:right w:val="nil"/>
            </w:tcBorders>
          </w:tcPr>
          <w:p>
            <w:pPr>
              <w:spacing w:before="20" w:after="20"/>
              <w:jc w:val="center"/>
            </w:pPr>
            <w:r>
              <w:rPr>
                <w:rFonts w:ascii="Times New Roman" w:hAnsi="Times New Roman"/>
                <w:b w:val="0"/>
                <w:i w:val="0"/>
                <w:sz w:val="18"/>
              </w:rPr>
              <w:t>56.1 ± 12.7</w:t>
            </w:r>
          </w:p>
        </w:tc>
        <w:tc>
          <w:tcPr>
            <w:tcW w:type="dxa" w:w="1650"/>
            <w:vAlign w:val="center"/>
            <w:tcBorders>
              <w:top w:val="nil"/>
              <w:left w:val="nil"/>
              <w:bottom w:val="nil"/>
              <w:right w:val="nil"/>
            </w:tcBorders>
          </w:tcPr>
          <w:p>
            <w:pPr>
              <w:spacing w:before="20" w:after="20"/>
              <w:jc w:val="center"/>
            </w:pPr>
            <w:r>
              <w:rPr>
                <w:rFonts w:ascii="Times New Roman" w:hAnsi="Times New Roman"/>
                <w:b w:val="0"/>
                <w:i w:val="0"/>
                <w:sz w:val="18"/>
              </w:rPr>
              <w:t>56.0 ± 13.0</w:t>
            </w:r>
          </w:p>
        </w:tc>
        <w:tc>
          <w:tcPr>
            <w:tcW w:type="dxa" w:w="900"/>
            <w:vAlign w:val="center"/>
            <w:tcBorders>
              <w:top w:val="nil"/>
              <w:left w:val="nil"/>
              <w:bottom w:val="nil"/>
              <w:right w:val="nil"/>
            </w:tcBorders>
          </w:tcPr>
          <w:p>
            <w:pPr>
              <w:spacing w:before="20" w:after="20"/>
              <w:jc w:val="center"/>
            </w:pPr>
            <w:r>
              <w:rPr>
                <w:rFonts w:ascii="Times New Roman" w:hAnsi="Times New Roman"/>
                <w:b w:val="0"/>
                <w:i w:val="0"/>
                <w:sz w:val="18"/>
              </w:rPr>
              <w:t>0.007</w:t>
            </w:r>
          </w:p>
        </w:tc>
      </w:tr>
      <w:tr>
        <w:tc>
          <w:tcPr>
            <w:tcW w:type="dxa" w:w="4300"/>
            <w:vAlign w:val="center"/>
            <w:tcBorders>
              <w:top w:val="nil"/>
              <w:left w:val="nil"/>
              <w:bottom w:val="nil"/>
              <w:right w:val="nil"/>
            </w:tcBorders>
          </w:tcPr>
          <w:p>
            <w:pPr>
              <w:spacing w:before="20" w:after="20"/>
              <w:jc w:val="left"/>
            </w:pPr>
            <w:r>
              <w:rPr>
                <w:rFonts w:ascii="Times New Roman" w:hAnsi="Times New Roman"/>
                <w:b w:val="0"/>
                <w:i w:val="0"/>
                <w:sz w:val="18"/>
              </w:rPr>
              <w:t xml:space="preserve">    Male, n (%)</w:t>
            </w:r>
          </w:p>
        </w:tc>
        <w:tc>
          <w:tcPr>
            <w:tcW w:type="dxa" w:w="1650"/>
            <w:vAlign w:val="center"/>
            <w:tcBorders>
              <w:top w:val="nil"/>
              <w:left w:val="nil"/>
              <w:bottom w:val="nil"/>
              <w:right w:val="nil"/>
            </w:tcBorders>
          </w:tcPr>
          <w:p>
            <w:pPr>
              <w:spacing w:before="20" w:after="20"/>
              <w:jc w:val="center"/>
            </w:pPr>
            <w:r>
              <w:rPr>
                <w:rFonts w:ascii="Times New Roman" w:hAnsi="Times New Roman"/>
                <w:b w:val="0"/>
                <w:i w:val="0"/>
                <w:sz w:val="18"/>
              </w:rPr>
              <w:t>4,337 (66.4)</w:t>
            </w:r>
          </w:p>
        </w:tc>
        <w:tc>
          <w:tcPr>
            <w:tcW w:type="dxa" w:w="1650"/>
            <w:vAlign w:val="center"/>
            <w:tcBorders>
              <w:top w:val="nil"/>
              <w:left w:val="nil"/>
              <w:bottom w:val="nil"/>
              <w:right w:val="nil"/>
            </w:tcBorders>
          </w:tcPr>
          <w:p>
            <w:pPr>
              <w:spacing w:before="20" w:after="20"/>
              <w:jc w:val="center"/>
            </w:pPr>
            <w:r>
              <w:rPr>
                <w:rFonts w:ascii="Times New Roman" w:hAnsi="Times New Roman"/>
                <w:b w:val="0"/>
                <w:i w:val="0"/>
                <w:sz w:val="18"/>
              </w:rPr>
              <w:t>2,180 (60.8)</w:t>
            </w:r>
          </w:p>
        </w:tc>
        <w:tc>
          <w:tcPr>
            <w:tcW w:type="dxa" w:w="900"/>
            <w:vAlign w:val="center"/>
            <w:tcBorders>
              <w:top w:val="nil"/>
              <w:left w:val="nil"/>
              <w:bottom w:val="nil"/>
              <w:right w:val="nil"/>
            </w:tcBorders>
          </w:tcPr>
          <w:p>
            <w:pPr>
              <w:spacing w:before="20" w:after="20"/>
              <w:jc w:val="center"/>
            </w:pPr>
            <w:r>
              <w:rPr>
                <w:rFonts w:ascii="Times New Roman" w:hAnsi="Times New Roman"/>
                <w:b w:val="0"/>
                <w:i w:val="0"/>
                <w:sz w:val="18"/>
              </w:rPr>
              <w:t>0.115</w:t>
            </w:r>
          </w:p>
        </w:tc>
        <w:tc>
          <w:tcPr>
            <w:tcW w:type="dxa" w:w="1650"/>
            <w:vAlign w:val="center"/>
            <w:tcBorders>
              <w:top w:val="nil"/>
              <w:left w:val="nil"/>
              <w:bottom w:val="nil"/>
              <w:right w:val="nil"/>
            </w:tcBorders>
          </w:tcPr>
          <w:p>
            <w:pPr>
              <w:spacing w:before="20" w:after="20"/>
              <w:jc w:val="center"/>
            </w:pPr>
            <w:r>
              <w:rPr>
                <w:rFonts w:ascii="Times New Roman" w:hAnsi="Times New Roman"/>
                <w:b w:val="0"/>
                <w:i w:val="0"/>
                <w:sz w:val="18"/>
              </w:rPr>
              <w:t>2,175 (61.5)</w:t>
            </w:r>
          </w:p>
        </w:tc>
        <w:tc>
          <w:tcPr>
            <w:tcW w:type="dxa" w:w="1650"/>
            <w:vAlign w:val="center"/>
            <w:tcBorders>
              <w:top w:val="nil"/>
              <w:left w:val="nil"/>
              <w:bottom w:val="nil"/>
              <w:right w:val="nil"/>
            </w:tcBorders>
          </w:tcPr>
          <w:p>
            <w:pPr>
              <w:spacing w:before="20" w:after="20"/>
              <w:jc w:val="center"/>
            </w:pPr>
            <w:r>
              <w:rPr>
                <w:rFonts w:ascii="Times New Roman" w:hAnsi="Times New Roman"/>
                <w:b w:val="0"/>
                <w:i w:val="0"/>
                <w:sz w:val="18"/>
              </w:rPr>
              <w:t>2,165 (61.2)</w:t>
            </w:r>
          </w:p>
        </w:tc>
        <w:tc>
          <w:tcPr>
            <w:tcW w:type="dxa" w:w="900"/>
            <w:vAlign w:val="center"/>
            <w:tcBorders>
              <w:top w:val="nil"/>
              <w:left w:val="nil"/>
              <w:bottom w:val="nil"/>
              <w:right w:val="nil"/>
            </w:tcBorders>
          </w:tcPr>
          <w:p>
            <w:pPr>
              <w:spacing w:before="20" w:after="20"/>
              <w:jc w:val="center"/>
            </w:pPr>
            <w:r>
              <w:rPr>
                <w:rFonts w:ascii="Times New Roman" w:hAnsi="Times New Roman"/>
                <w:b w:val="0"/>
                <w:i w:val="0"/>
                <w:sz w:val="18"/>
              </w:rPr>
              <w:t>0.006</w:t>
            </w:r>
          </w:p>
        </w:tc>
      </w:tr>
      <w:tr>
        <w:tc>
          <w:tcPr>
            <w:tcW w:type="dxa" w:w="4300"/>
            <w:vAlign w:val="center"/>
            <w:tcBorders>
              <w:top w:val="nil"/>
              <w:left w:val="nil"/>
              <w:bottom w:val="nil"/>
              <w:right w:val="nil"/>
            </w:tcBorders>
          </w:tcPr>
          <w:p>
            <w:pPr>
              <w:spacing w:before="20" w:after="20"/>
              <w:jc w:val="left"/>
            </w:pPr>
            <w:r>
              <w:rPr>
                <w:rFonts w:ascii="Times New Roman" w:hAnsi="Times New Roman"/>
                <w:b w:val="0"/>
                <w:i w:val="0"/>
                <w:sz w:val="18"/>
              </w:rPr>
              <w:t xml:space="preserve">    Female, n (%)</w:t>
            </w:r>
          </w:p>
        </w:tc>
        <w:tc>
          <w:tcPr>
            <w:tcW w:type="dxa" w:w="1650"/>
            <w:vAlign w:val="center"/>
            <w:tcBorders>
              <w:top w:val="nil"/>
              <w:left w:val="nil"/>
              <w:bottom w:val="nil"/>
              <w:right w:val="nil"/>
            </w:tcBorders>
          </w:tcPr>
          <w:p>
            <w:pPr>
              <w:spacing w:before="20" w:after="20"/>
              <w:jc w:val="center"/>
            </w:pPr>
            <w:r>
              <w:rPr>
                <w:rFonts w:ascii="Times New Roman" w:hAnsi="Times New Roman"/>
                <w:b w:val="0"/>
                <w:i w:val="0"/>
                <w:sz w:val="18"/>
              </w:rPr>
              <w:t>2,197 (33.6)</w:t>
            </w:r>
          </w:p>
        </w:tc>
        <w:tc>
          <w:tcPr>
            <w:tcW w:type="dxa" w:w="1650"/>
            <w:vAlign w:val="center"/>
            <w:tcBorders>
              <w:top w:val="nil"/>
              <w:left w:val="nil"/>
              <w:bottom w:val="nil"/>
              <w:right w:val="nil"/>
            </w:tcBorders>
          </w:tcPr>
          <w:p>
            <w:pPr>
              <w:spacing w:before="20" w:after="20"/>
              <w:jc w:val="center"/>
            </w:pPr>
            <w:r>
              <w:rPr>
                <w:rFonts w:ascii="Times New Roman" w:hAnsi="Times New Roman"/>
                <w:b w:val="0"/>
                <w:i w:val="0"/>
                <w:sz w:val="18"/>
              </w:rPr>
              <w:t>1,403 (39.2)</w:t>
            </w:r>
          </w:p>
        </w:tc>
        <w:tc>
          <w:tcPr>
            <w:tcW w:type="dxa" w:w="900"/>
            <w:vAlign w:val="center"/>
            <w:tcBorders>
              <w:top w:val="nil"/>
              <w:left w:val="nil"/>
              <w:bottom w:val="nil"/>
              <w:right w:val="nil"/>
            </w:tcBorders>
          </w:tcPr>
          <w:p>
            <w:pPr>
              <w:spacing w:before="20" w:after="20"/>
              <w:jc w:val="center"/>
            </w:pPr>
            <w:r>
              <w:rPr>
                <w:rFonts w:ascii="Times New Roman" w:hAnsi="Times New Roman"/>
                <w:b w:val="0"/>
                <w:i w:val="0"/>
                <w:sz w:val="18"/>
              </w:rPr>
              <w:t>0.115</w:t>
            </w:r>
          </w:p>
        </w:tc>
        <w:tc>
          <w:tcPr>
            <w:tcW w:type="dxa" w:w="1650"/>
            <w:vAlign w:val="center"/>
            <w:tcBorders>
              <w:top w:val="nil"/>
              <w:left w:val="nil"/>
              <w:bottom w:val="nil"/>
              <w:right w:val="nil"/>
            </w:tcBorders>
          </w:tcPr>
          <w:p>
            <w:pPr>
              <w:spacing w:before="20" w:after="20"/>
              <w:jc w:val="center"/>
            </w:pPr>
            <w:r>
              <w:rPr>
                <w:rFonts w:ascii="Times New Roman" w:hAnsi="Times New Roman"/>
                <w:b w:val="0"/>
                <w:i w:val="0"/>
                <w:sz w:val="18"/>
              </w:rPr>
              <w:t>1,362 (38.5)</w:t>
            </w:r>
          </w:p>
        </w:tc>
        <w:tc>
          <w:tcPr>
            <w:tcW w:type="dxa" w:w="1650"/>
            <w:vAlign w:val="center"/>
            <w:tcBorders>
              <w:top w:val="nil"/>
              <w:left w:val="nil"/>
              <w:bottom w:val="nil"/>
              <w:right w:val="nil"/>
            </w:tcBorders>
          </w:tcPr>
          <w:p>
            <w:pPr>
              <w:spacing w:before="20" w:after="20"/>
              <w:jc w:val="center"/>
            </w:pPr>
            <w:r>
              <w:rPr>
                <w:rFonts w:ascii="Times New Roman" w:hAnsi="Times New Roman"/>
                <w:b w:val="0"/>
                <w:i w:val="0"/>
                <w:sz w:val="18"/>
              </w:rPr>
              <w:t>1,372 (38.8)</w:t>
            </w:r>
          </w:p>
        </w:tc>
        <w:tc>
          <w:tcPr>
            <w:tcW w:type="dxa" w:w="900"/>
            <w:vAlign w:val="center"/>
            <w:tcBorders>
              <w:top w:val="nil"/>
              <w:left w:val="nil"/>
              <w:bottom w:val="nil"/>
              <w:right w:val="nil"/>
            </w:tcBorders>
          </w:tcPr>
          <w:p>
            <w:pPr>
              <w:spacing w:before="20" w:after="20"/>
              <w:jc w:val="center"/>
            </w:pPr>
            <w:r>
              <w:rPr>
                <w:rFonts w:ascii="Times New Roman" w:hAnsi="Times New Roman"/>
                <w:b w:val="0"/>
                <w:i w:val="0"/>
                <w:sz w:val="18"/>
              </w:rPr>
              <w:t>0.006</w:t>
            </w:r>
          </w:p>
        </w:tc>
      </w:tr>
      <w:tr>
        <w:tc>
          <w:tcPr>
            <w:tcW w:type="dxa" w:w="12700"/>
            <w:gridSpan w:val="7"/>
            <w:vAlign w:val="center"/>
            <w:tcBorders>
              <w:top w:val="nil"/>
              <w:left w:val="nil"/>
              <w:bottom w:val="nil"/>
              <w:right w:val="nil"/>
            </w:tcBorders>
            <w:shd w:val="clear" w:color="auto" w:fill="F2F2F2"/>
          </w:tcPr>
          <w:p>
            <w:pPr>
              <w:spacing w:before="20" w:after="20"/>
              <w:jc w:val="left"/>
            </w:pPr>
            <w:r>
              <w:rPr>
                <w:rFonts w:ascii="Times New Roman" w:hAnsi="Times New Roman"/>
                <w:b/>
                <w:i w:val="0"/>
                <w:sz w:val="18"/>
              </w:rPr>
              <w:t>Diagnoses, n (%)</w:t>
            </w:r>
          </w:p>
        </w:tc>
      </w:tr>
      <w:tr>
        <w:tc>
          <w:tcPr>
            <w:tcW w:type="dxa" w:w="4300"/>
            <w:vAlign w:val="center"/>
            <w:tcBorders>
              <w:top w:val="nil"/>
              <w:left w:val="nil"/>
              <w:bottom w:val="nil"/>
              <w:right w:val="nil"/>
            </w:tcBorders>
          </w:tcPr>
          <w:p>
            <w:pPr>
              <w:spacing w:before="20" w:after="20"/>
              <w:jc w:val="left"/>
            </w:pPr>
            <w:r>
              <w:rPr>
                <w:rFonts w:ascii="Times New Roman" w:hAnsi="Times New Roman"/>
                <w:b w:val="0"/>
                <w:i w:val="0"/>
                <w:sz w:val="18"/>
              </w:rPr>
              <w:t xml:space="preserve">    Diseases of the genitourinary system (N00–N99)</w:t>
            </w:r>
          </w:p>
        </w:tc>
        <w:tc>
          <w:tcPr>
            <w:tcW w:type="dxa" w:w="1650"/>
            <w:vAlign w:val="center"/>
            <w:tcBorders>
              <w:top w:val="nil"/>
              <w:left w:val="nil"/>
              <w:bottom w:val="nil"/>
              <w:right w:val="nil"/>
            </w:tcBorders>
          </w:tcPr>
          <w:p>
            <w:pPr>
              <w:spacing w:before="20" w:after="20"/>
              <w:jc w:val="center"/>
            </w:pPr>
            <w:r>
              <w:rPr>
                <w:rFonts w:ascii="Times New Roman" w:hAnsi="Times New Roman"/>
                <w:b w:val="0"/>
                <w:i w:val="0"/>
                <w:sz w:val="18"/>
              </w:rPr>
              <w:t>6,470 (99.0)</w:t>
            </w:r>
          </w:p>
        </w:tc>
        <w:tc>
          <w:tcPr>
            <w:tcW w:type="dxa" w:w="1650"/>
            <w:vAlign w:val="center"/>
            <w:tcBorders>
              <w:top w:val="nil"/>
              <w:left w:val="nil"/>
              <w:bottom w:val="nil"/>
              <w:right w:val="nil"/>
            </w:tcBorders>
          </w:tcPr>
          <w:p>
            <w:pPr>
              <w:spacing w:before="20" w:after="20"/>
              <w:jc w:val="center"/>
            </w:pPr>
            <w:r>
              <w:rPr>
                <w:rFonts w:ascii="Times New Roman" w:hAnsi="Times New Roman"/>
                <w:b w:val="0"/>
                <w:i w:val="0"/>
                <w:sz w:val="18"/>
              </w:rPr>
              <w:t>3,538 (98.7)</w:t>
            </w:r>
          </w:p>
        </w:tc>
        <w:tc>
          <w:tcPr>
            <w:tcW w:type="dxa" w:w="900"/>
            <w:vAlign w:val="center"/>
            <w:tcBorders>
              <w:top w:val="nil"/>
              <w:left w:val="nil"/>
              <w:bottom w:val="nil"/>
              <w:right w:val="nil"/>
            </w:tcBorders>
          </w:tcPr>
          <w:p>
            <w:pPr>
              <w:spacing w:before="20" w:after="20"/>
              <w:jc w:val="center"/>
            </w:pPr>
            <w:r>
              <w:rPr>
                <w:rFonts w:ascii="Times New Roman" w:hAnsi="Times New Roman"/>
                <w:b w:val="0"/>
                <w:i w:val="0"/>
                <w:sz w:val="18"/>
              </w:rPr>
              <w:t>0.026</w:t>
            </w:r>
          </w:p>
        </w:tc>
        <w:tc>
          <w:tcPr>
            <w:tcW w:type="dxa" w:w="1650"/>
            <w:vAlign w:val="center"/>
            <w:tcBorders>
              <w:top w:val="nil"/>
              <w:left w:val="nil"/>
              <w:bottom w:val="nil"/>
              <w:right w:val="nil"/>
            </w:tcBorders>
          </w:tcPr>
          <w:p>
            <w:pPr>
              <w:spacing w:before="20" w:after="20"/>
              <w:jc w:val="center"/>
            </w:pPr>
            <w:r>
              <w:rPr>
                <w:rFonts w:ascii="Times New Roman" w:hAnsi="Times New Roman"/>
                <w:b w:val="0"/>
                <w:i w:val="0"/>
                <w:sz w:val="18"/>
              </w:rPr>
              <w:t>3,493 (98.8)</w:t>
            </w:r>
          </w:p>
        </w:tc>
        <w:tc>
          <w:tcPr>
            <w:tcW w:type="dxa" w:w="1650"/>
            <w:vAlign w:val="center"/>
            <w:tcBorders>
              <w:top w:val="nil"/>
              <w:left w:val="nil"/>
              <w:bottom w:val="nil"/>
              <w:right w:val="nil"/>
            </w:tcBorders>
          </w:tcPr>
          <w:p>
            <w:pPr>
              <w:spacing w:before="20" w:after="20"/>
              <w:jc w:val="center"/>
            </w:pPr>
            <w:r>
              <w:rPr>
                <w:rFonts w:ascii="Times New Roman" w:hAnsi="Times New Roman"/>
                <w:b w:val="0"/>
                <w:i w:val="0"/>
                <w:sz w:val="18"/>
              </w:rPr>
              <w:t>3,492 (98.7)</w:t>
            </w:r>
          </w:p>
        </w:tc>
        <w:tc>
          <w:tcPr>
            <w:tcW w:type="dxa" w:w="900"/>
            <w:vAlign w:val="center"/>
            <w:tcBorders>
              <w:top w:val="nil"/>
              <w:left w:val="nil"/>
              <w:bottom w:val="nil"/>
              <w:right w:val="nil"/>
            </w:tcBorders>
          </w:tcPr>
          <w:p>
            <w:pPr>
              <w:spacing w:before="20" w:after="20"/>
              <w:jc w:val="center"/>
            </w:pPr>
            <w:r>
              <w:rPr>
                <w:rFonts w:ascii="Times New Roman" w:hAnsi="Times New Roman"/>
                <w:b w:val="0"/>
                <w:i w:val="0"/>
                <w:sz w:val="18"/>
              </w:rPr>
              <w:t>0.003</w:t>
            </w:r>
          </w:p>
        </w:tc>
      </w:tr>
      <w:tr>
        <w:tc>
          <w:tcPr>
            <w:tcW w:type="dxa" w:w="4300"/>
            <w:vAlign w:val="center"/>
            <w:tcBorders>
              <w:top w:val="nil"/>
              <w:left w:val="nil"/>
              <w:bottom w:val="nil"/>
              <w:right w:val="nil"/>
            </w:tcBorders>
          </w:tcPr>
          <w:p>
            <w:pPr>
              <w:spacing w:before="20" w:after="20"/>
              <w:jc w:val="left"/>
            </w:pPr>
            <w:r>
              <w:rPr>
                <w:rFonts w:ascii="Times New Roman" w:hAnsi="Times New Roman"/>
                <w:b w:val="0"/>
                <w:i w:val="0"/>
                <w:sz w:val="18"/>
              </w:rPr>
              <w:t xml:space="preserve">    Hypertensive diseases (I10–I1A)</w:t>
            </w:r>
          </w:p>
        </w:tc>
        <w:tc>
          <w:tcPr>
            <w:tcW w:type="dxa" w:w="1650"/>
            <w:vAlign w:val="center"/>
            <w:tcBorders>
              <w:top w:val="nil"/>
              <w:left w:val="nil"/>
              <w:bottom w:val="nil"/>
              <w:right w:val="nil"/>
            </w:tcBorders>
          </w:tcPr>
          <w:p>
            <w:pPr>
              <w:spacing w:before="20" w:after="20"/>
              <w:jc w:val="center"/>
            </w:pPr>
            <w:r>
              <w:rPr>
                <w:rFonts w:ascii="Times New Roman" w:hAnsi="Times New Roman"/>
                <w:b w:val="0"/>
                <w:i w:val="0"/>
                <w:sz w:val="18"/>
              </w:rPr>
              <w:t>6,277 (96.1)</w:t>
            </w:r>
          </w:p>
        </w:tc>
        <w:tc>
          <w:tcPr>
            <w:tcW w:type="dxa" w:w="1650"/>
            <w:vAlign w:val="center"/>
            <w:tcBorders>
              <w:top w:val="nil"/>
              <w:left w:val="nil"/>
              <w:bottom w:val="nil"/>
              <w:right w:val="nil"/>
            </w:tcBorders>
          </w:tcPr>
          <w:p>
            <w:pPr>
              <w:spacing w:before="20" w:after="20"/>
              <w:jc w:val="center"/>
            </w:pPr>
            <w:r>
              <w:rPr>
                <w:rFonts w:ascii="Times New Roman" w:hAnsi="Times New Roman"/>
                <w:b w:val="0"/>
                <w:i w:val="0"/>
                <w:sz w:val="18"/>
              </w:rPr>
              <w:t>3,394 (94.7)</w:t>
            </w:r>
          </w:p>
        </w:tc>
        <w:tc>
          <w:tcPr>
            <w:tcW w:type="dxa" w:w="900"/>
            <w:vAlign w:val="center"/>
            <w:tcBorders>
              <w:top w:val="nil"/>
              <w:left w:val="nil"/>
              <w:bottom w:val="nil"/>
              <w:right w:val="nil"/>
            </w:tcBorders>
          </w:tcPr>
          <w:p>
            <w:pPr>
              <w:spacing w:before="20" w:after="20"/>
              <w:jc w:val="center"/>
            </w:pPr>
            <w:r>
              <w:rPr>
                <w:rFonts w:ascii="Times New Roman" w:hAnsi="Times New Roman"/>
                <w:b w:val="0"/>
                <w:i w:val="0"/>
                <w:sz w:val="18"/>
              </w:rPr>
              <w:t>0.064</w:t>
            </w:r>
          </w:p>
        </w:tc>
        <w:tc>
          <w:tcPr>
            <w:tcW w:type="dxa" w:w="1650"/>
            <w:vAlign w:val="center"/>
            <w:tcBorders>
              <w:top w:val="nil"/>
              <w:left w:val="nil"/>
              <w:bottom w:val="nil"/>
              <w:right w:val="nil"/>
            </w:tcBorders>
          </w:tcPr>
          <w:p>
            <w:pPr>
              <w:spacing w:before="20" w:after="20"/>
              <w:jc w:val="center"/>
            </w:pPr>
            <w:r>
              <w:rPr>
                <w:rFonts w:ascii="Times New Roman" w:hAnsi="Times New Roman"/>
                <w:b w:val="0"/>
                <w:i w:val="0"/>
                <w:sz w:val="18"/>
              </w:rPr>
              <w:t>3,343 (94.5)</w:t>
            </w:r>
          </w:p>
        </w:tc>
        <w:tc>
          <w:tcPr>
            <w:tcW w:type="dxa" w:w="1650"/>
            <w:vAlign w:val="center"/>
            <w:tcBorders>
              <w:top w:val="nil"/>
              <w:left w:val="nil"/>
              <w:bottom w:val="nil"/>
              <w:right w:val="nil"/>
            </w:tcBorders>
          </w:tcPr>
          <w:p>
            <w:pPr>
              <w:spacing w:before="20" w:after="20"/>
              <w:jc w:val="center"/>
            </w:pPr>
            <w:r>
              <w:rPr>
                <w:rFonts w:ascii="Times New Roman" w:hAnsi="Times New Roman"/>
                <w:b w:val="0"/>
                <w:i w:val="0"/>
                <w:sz w:val="18"/>
              </w:rPr>
              <w:t>3,351 (94.7)</w:t>
            </w:r>
          </w:p>
        </w:tc>
        <w:tc>
          <w:tcPr>
            <w:tcW w:type="dxa" w:w="900"/>
            <w:vAlign w:val="center"/>
            <w:tcBorders>
              <w:top w:val="nil"/>
              <w:left w:val="nil"/>
              <w:bottom w:val="nil"/>
              <w:right w:val="nil"/>
            </w:tcBorders>
          </w:tcPr>
          <w:p>
            <w:pPr>
              <w:spacing w:before="20" w:after="20"/>
              <w:jc w:val="center"/>
            </w:pPr>
            <w:r>
              <w:rPr>
                <w:rFonts w:ascii="Times New Roman" w:hAnsi="Times New Roman"/>
                <w:b w:val="0"/>
                <w:i w:val="0"/>
                <w:sz w:val="18"/>
              </w:rPr>
              <w:t>0.010</w:t>
            </w:r>
          </w:p>
        </w:tc>
      </w:tr>
      <w:tr>
        <w:tc>
          <w:tcPr>
            <w:tcW w:type="dxa" w:w="4300"/>
            <w:vAlign w:val="center"/>
            <w:tcBorders>
              <w:top w:val="nil"/>
              <w:left w:val="nil"/>
              <w:bottom w:val="nil"/>
              <w:right w:val="nil"/>
            </w:tcBorders>
          </w:tcPr>
          <w:p>
            <w:pPr>
              <w:spacing w:before="20" w:after="20"/>
              <w:jc w:val="left"/>
            </w:pPr>
            <w:r>
              <w:rPr>
                <w:rFonts w:ascii="Times New Roman" w:hAnsi="Times New Roman"/>
                <w:b w:val="0"/>
                <w:i w:val="0"/>
                <w:sz w:val="18"/>
              </w:rPr>
              <w:t xml:space="preserve">    Essential (primary) hypertension (I10)</w:t>
            </w:r>
          </w:p>
        </w:tc>
        <w:tc>
          <w:tcPr>
            <w:tcW w:type="dxa" w:w="1650"/>
            <w:vAlign w:val="center"/>
            <w:tcBorders>
              <w:top w:val="nil"/>
              <w:left w:val="nil"/>
              <w:bottom w:val="nil"/>
              <w:right w:val="nil"/>
            </w:tcBorders>
          </w:tcPr>
          <w:p>
            <w:pPr>
              <w:spacing w:before="20" w:after="20"/>
              <w:jc w:val="center"/>
            </w:pPr>
            <w:r>
              <w:rPr>
                <w:rFonts w:ascii="Times New Roman" w:hAnsi="Times New Roman"/>
                <w:b w:val="0"/>
                <w:i w:val="0"/>
                <w:sz w:val="18"/>
              </w:rPr>
              <w:t>4,643 (71.1)</w:t>
            </w:r>
          </w:p>
        </w:tc>
        <w:tc>
          <w:tcPr>
            <w:tcW w:type="dxa" w:w="1650"/>
            <w:vAlign w:val="center"/>
            <w:tcBorders>
              <w:top w:val="nil"/>
              <w:left w:val="nil"/>
              <w:bottom w:val="nil"/>
              <w:right w:val="nil"/>
            </w:tcBorders>
          </w:tcPr>
          <w:p>
            <w:pPr>
              <w:spacing w:before="20" w:after="20"/>
              <w:jc w:val="center"/>
            </w:pPr>
            <w:r>
              <w:rPr>
                <w:rFonts w:ascii="Times New Roman" w:hAnsi="Times New Roman"/>
                <w:b w:val="0"/>
                <w:i w:val="0"/>
                <w:sz w:val="18"/>
              </w:rPr>
              <w:t>2,395 (66.8)</w:t>
            </w:r>
          </w:p>
        </w:tc>
        <w:tc>
          <w:tcPr>
            <w:tcW w:type="dxa" w:w="900"/>
            <w:vAlign w:val="center"/>
            <w:tcBorders>
              <w:top w:val="nil"/>
              <w:left w:val="nil"/>
              <w:bottom w:val="nil"/>
              <w:right w:val="nil"/>
            </w:tcBorders>
          </w:tcPr>
          <w:p>
            <w:pPr>
              <w:spacing w:before="20" w:after="20"/>
              <w:jc w:val="center"/>
            </w:pPr>
            <w:r>
              <w:rPr>
                <w:rFonts w:ascii="Times New Roman" w:hAnsi="Times New Roman"/>
                <w:b w:val="0"/>
                <w:i w:val="0"/>
                <w:sz w:val="18"/>
              </w:rPr>
              <w:t>0.091</w:t>
            </w:r>
          </w:p>
        </w:tc>
        <w:tc>
          <w:tcPr>
            <w:tcW w:type="dxa" w:w="1650"/>
            <w:vAlign w:val="center"/>
            <w:tcBorders>
              <w:top w:val="nil"/>
              <w:left w:val="nil"/>
              <w:bottom w:val="nil"/>
              <w:right w:val="nil"/>
            </w:tcBorders>
          </w:tcPr>
          <w:p>
            <w:pPr>
              <w:spacing w:before="20" w:after="20"/>
              <w:jc w:val="center"/>
            </w:pPr>
            <w:r>
              <w:rPr>
                <w:rFonts w:ascii="Times New Roman" w:hAnsi="Times New Roman"/>
                <w:b w:val="0"/>
                <w:i w:val="0"/>
                <w:sz w:val="18"/>
              </w:rPr>
              <w:t>2,368 (66.9)</w:t>
            </w:r>
          </w:p>
        </w:tc>
        <w:tc>
          <w:tcPr>
            <w:tcW w:type="dxa" w:w="1650"/>
            <w:vAlign w:val="center"/>
            <w:tcBorders>
              <w:top w:val="nil"/>
              <w:left w:val="nil"/>
              <w:bottom w:val="nil"/>
              <w:right w:val="nil"/>
            </w:tcBorders>
          </w:tcPr>
          <w:p>
            <w:pPr>
              <w:spacing w:before="20" w:after="20"/>
              <w:jc w:val="center"/>
            </w:pPr>
            <w:r>
              <w:rPr>
                <w:rFonts w:ascii="Times New Roman" w:hAnsi="Times New Roman"/>
                <w:b w:val="0"/>
                <w:i w:val="0"/>
                <w:sz w:val="18"/>
              </w:rPr>
              <w:t>2,376 (67.2)</w:t>
            </w:r>
          </w:p>
        </w:tc>
        <w:tc>
          <w:tcPr>
            <w:tcW w:type="dxa" w:w="900"/>
            <w:vAlign w:val="center"/>
            <w:tcBorders>
              <w:top w:val="nil"/>
              <w:left w:val="nil"/>
              <w:bottom w:val="nil"/>
              <w:right w:val="nil"/>
            </w:tcBorders>
          </w:tcPr>
          <w:p>
            <w:pPr>
              <w:spacing w:before="20" w:after="20"/>
              <w:jc w:val="center"/>
            </w:pPr>
            <w:r>
              <w:rPr>
                <w:rFonts w:ascii="Times New Roman" w:hAnsi="Times New Roman"/>
                <w:b w:val="0"/>
                <w:i w:val="0"/>
                <w:sz w:val="18"/>
              </w:rPr>
              <w:t>0.005</w:t>
            </w:r>
          </w:p>
        </w:tc>
      </w:tr>
      <w:tr>
        <w:tc>
          <w:tcPr>
            <w:tcW w:type="dxa" w:w="4300"/>
            <w:vAlign w:val="center"/>
            <w:tcBorders>
              <w:top w:val="nil"/>
              <w:left w:val="nil"/>
              <w:bottom w:val="nil"/>
              <w:right w:val="nil"/>
            </w:tcBorders>
          </w:tcPr>
          <w:p>
            <w:pPr>
              <w:spacing w:before="20" w:after="20"/>
              <w:jc w:val="left"/>
            </w:pPr>
            <w:r>
              <w:rPr>
                <w:rFonts w:ascii="Times New Roman" w:hAnsi="Times New Roman"/>
                <w:b w:val="0"/>
                <w:i w:val="0"/>
                <w:sz w:val="18"/>
              </w:rPr>
              <w:t xml:space="preserve">    Diabetes mellitus (E08–E13)</w:t>
            </w:r>
          </w:p>
        </w:tc>
        <w:tc>
          <w:tcPr>
            <w:tcW w:type="dxa" w:w="1650"/>
            <w:vAlign w:val="center"/>
            <w:tcBorders>
              <w:top w:val="nil"/>
              <w:left w:val="nil"/>
              <w:bottom w:val="nil"/>
              <w:right w:val="nil"/>
            </w:tcBorders>
          </w:tcPr>
          <w:p>
            <w:pPr>
              <w:spacing w:before="20" w:after="20"/>
              <w:jc w:val="center"/>
            </w:pPr>
            <w:r>
              <w:rPr>
                <w:rFonts w:ascii="Times New Roman" w:hAnsi="Times New Roman"/>
                <w:b w:val="0"/>
                <w:i w:val="0"/>
                <w:sz w:val="18"/>
              </w:rPr>
              <w:t>3,930 (60.1)</w:t>
            </w:r>
          </w:p>
        </w:tc>
        <w:tc>
          <w:tcPr>
            <w:tcW w:type="dxa" w:w="1650"/>
            <w:vAlign w:val="center"/>
            <w:tcBorders>
              <w:top w:val="nil"/>
              <w:left w:val="nil"/>
              <w:bottom w:val="nil"/>
              <w:right w:val="nil"/>
            </w:tcBorders>
          </w:tcPr>
          <w:p>
            <w:pPr>
              <w:spacing w:before="20" w:after="20"/>
              <w:jc w:val="center"/>
            </w:pPr>
            <w:r>
              <w:rPr>
                <w:rFonts w:ascii="Times New Roman" w:hAnsi="Times New Roman"/>
                <w:b w:val="0"/>
                <w:i w:val="0"/>
                <w:sz w:val="18"/>
              </w:rPr>
              <w:t>1,788 (49.9)</w:t>
            </w:r>
          </w:p>
        </w:tc>
        <w:tc>
          <w:tcPr>
            <w:tcW w:type="dxa" w:w="900"/>
            <w:vAlign w:val="center"/>
            <w:tcBorders>
              <w:top w:val="nil"/>
              <w:left w:val="nil"/>
              <w:bottom w:val="nil"/>
              <w:right w:val="nil"/>
            </w:tcBorders>
          </w:tcPr>
          <w:p>
            <w:pPr>
              <w:spacing w:before="20" w:after="20"/>
              <w:jc w:val="center"/>
            </w:pPr>
            <w:r>
              <w:rPr>
                <w:rFonts w:ascii="Times New Roman" w:hAnsi="Times New Roman"/>
                <w:b w:val="0"/>
                <w:i w:val="0"/>
                <w:sz w:val="18"/>
              </w:rPr>
              <w:t>0.207</w:t>
            </w:r>
          </w:p>
        </w:tc>
        <w:tc>
          <w:tcPr>
            <w:tcW w:type="dxa" w:w="1650"/>
            <w:vAlign w:val="center"/>
            <w:tcBorders>
              <w:top w:val="nil"/>
              <w:left w:val="nil"/>
              <w:bottom w:val="nil"/>
              <w:right w:val="nil"/>
            </w:tcBorders>
          </w:tcPr>
          <w:p>
            <w:pPr>
              <w:spacing w:before="20" w:after="20"/>
              <w:jc w:val="center"/>
            </w:pPr>
            <w:r>
              <w:rPr>
                <w:rFonts w:ascii="Times New Roman" w:hAnsi="Times New Roman"/>
                <w:b w:val="0"/>
                <w:i w:val="0"/>
                <w:sz w:val="18"/>
              </w:rPr>
              <w:t>1,785 (50.5)</w:t>
            </w:r>
          </w:p>
        </w:tc>
        <w:tc>
          <w:tcPr>
            <w:tcW w:type="dxa" w:w="1650"/>
            <w:vAlign w:val="center"/>
            <w:tcBorders>
              <w:top w:val="nil"/>
              <w:left w:val="nil"/>
              <w:bottom w:val="nil"/>
              <w:right w:val="nil"/>
            </w:tcBorders>
          </w:tcPr>
          <w:p>
            <w:pPr>
              <w:spacing w:before="20" w:after="20"/>
              <w:jc w:val="center"/>
            </w:pPr>
            <w:r>
              <w:rPr>
                <w:rFonts w:ascii="Times New Roman" w:hAnsi="Times New Roman"/>
                <w:b w:val="0"/>
                <w:i w:val="0"/>
                <w:sz w:val="18"/>
              </w:rPr>
              <w:t>1,782 (50.4)</w:t>
            </w:r>
          </w:p>
        </w:tc>
        <w:tc>
          <w:tcPr>
            <w:tcW w:type="dxa" w:w="900"/>
            <w:vAlign w:val="center"/>
            <w:tcBorders>
              <w:top w:val="nil"/>
              <w:left w:val="nil"/>
              <w:bottom w:val="nil"/>
              <w:right w:val="nil"/>
            </w:tcBorders>
          </w:tcPr>
          <w:p>
            <w:pPr>
              <w:spacing w:before="20" w:after="20"/>
              <w:jc w:val="center"/>
            </w:pPr>
            <w:r>
              <w:rPr>
                <w:rFonts w:ascii="Times New Roman" w:hAnsi="Times New Roman"/>
                <w:b w:val="0"/>
                <w:i w:val="0"/>
                <w:sz w:val="18"/>
              </w:rPr>
              <w:t>0.002</w:t>
            </w:r>
          </w:p>
        </w:tc>
      </w:tr>
      <w:tr>
        <w:tc>
          <w:tcPr>
            <w:tcW w:type="dxa" w:w="4300"/>
            <w:vAlign w:val="center"/>
            <w:tcBorders>
              <w:top w:val="nil"/>
              <w:left w:val="nil"/>
              <w:bottom w:val="nil"/>
              <w:right w:val="nil"/>
            </w:tcBorders>
          </w:tcPr>
          <w:p>
            <w:pPr>
              <w:spacing w:before="20" w:after="20"/>
              <w:jc w:val="left"/>
            </w:pPr>
            <w:r>
              <w:rPr>
                <w:rFonts w:ascii="Times New Roman" w:hAnsi="Times New Roman"/>
                <w:b w:val="0"/>
                <w:i w:val="0"/>
                <w:sz w:val="18"/>
              </w:rPr>
              <w:t xml:space="preserve">    Ischemic heart diseases (I20–I25)</w:t>
            </w:r>
          </w:p>
        </w:tc>
        <w:tc>
          <w:tcPr>
            <w:tcW w:type="dxa" w:w="1650"/>
            <w:vAlign w:val="center"/>
            <w:tcBorders>
              <w:top w:val="nil"/>
              <w:left w:val="nil"/>
              <w:bottom w:val="nil"/>
              <w:right w:val="nil"/>
            </w:tcBorders>
          </w:tcPr>
          <w:p>
            <w:pPr>
              <w:spacing w:before="20" w:after="20"/>
              <w:jc w:val="center"/>
            </w:pPr>
            <w:r>
              <w:rPr>
                <w:rFonts w:ascii="Times New Roman" w:hAnsi="Times New Roman"/>
                <w:b w:val="0"/>
                <w:i w:val="0"/>
                <w:sz w:val="18"/>
              </w:rPr>
              <w:t>2,880 (44.1)</w:t>
            </w:r>
          </w:p>
        </w:tc>
        <w:tc>
          <w:tcPr>
            <w:tcW w:type="dxa" w:w="1650"/>
            <w:vAlign w:val="center"/>
            <w:tcBorders>
              <w:top w:val="nil"/>
              <w:left w:val="nil"/>
              <w:bottom w:val="nil"/>
              <w:right w:val="nil"/>
            </w:tcBorders>
          </w:tcPr>
          <w:p>
            <w:pPr>
              <w:spacing w:before="20" w:after="20"/>
              <w:jc w:val="center"/>
            </w:pPr>
            <w:r>
              <w:rPr>
                <w:rFonts w:ascii="Times New Roman" w:hAnsi="Times New Roman"/>
                <w:b w:val="0"/>
                <w:i w:val="0"/>
                <w:sz w:val="18"/>
              </w:rPr>
              <w:t>1,152 (32.2)</w:t>
            </w:r>
          </w:p>
        </w:tc>
        <w:tc>
          <w:tcPr>
            <w:tcW w:type="dxa" w:w="900"/>
            <w:vAlign w:val="center"/>
            <w:tcBorders>
              <w:top w:val="nil"/>
              <w:left w:val="nil"/>
              <w:bottom w:val="nil"/>
              <w:right w:val="nil"/>
            </w:tcBorders>
          </w:tcPr>
          <w:p>
            <w:pPr>
              <w:spacing w:before="20" w:after="20"/>
              <w:jc w:val="center"/>
            </w:pPr>
            <w:r>
              <w:rPr>
                <w:rFonts w:ascii="Times New Roman" w:hAnsi="Times New Roman"/>
                <w:b w:val="0"/>
                <w:i w:val="0"/>
                <w:sz w:val="18"/>
              </w:rPr>
              <w:t>0.247</w:t>
            </w:r>
          </w:p>
        </w:tc>
        <w:tc>
          <w:tcPr>
            <w:tcW w:type="dxa" w:w="1650"/>
            <w:vAlign w:val="center"/>
            <w:tcBorders>
              <w:top w:val="nil"/>
              <w:left w:val="nil"/>
              <w:bottom w:val="nil"/>
              <w:right w:val="nil"/>
            </w:tcBorders>
          </w:tcPr>
          <w:p>
            <w:pPr>
              <w:spacing w:before="20" w:after="20"/>
              <w:jc w:val="center"/>
            </w:pPr>
            <w:r>
              <w:rPr>
                <w:rFonts w:ascii="Times New Roman" w:hAnsi="Times New Roman"/>
                <w:b w:val="0"/>
                <w:i w:val="0"/>
                <w:sz w:val="18"/>
              </w:rPr>
              <w:t>1,142 (32.3)</w:t>
            </w:r>
          </w:p>
        </w:tc>
        <w:tc>
          <w:tcPr>
            <w:tcW w:type="dxa" w:w="1650"/>
            <w:vAlign w:val="center"/>
            <w:tcBorders>
              <w:top w:val="nil"/>
              <w:left w:val="nil"/>
              <w:bottom w:val="nil"/>
              <w:right w:val="nil"/>
            </w:tcBorders>
          </w:tcPr>
          <w:p>
            <w:pPr>
              <w:spacing w:before="20" w:after="20"/>
              <w:jc w:val="center"/>
            </w:pPr>
            <w:r>
              <w:rPr>
                <w:rFonts w:ascii="Times New Roman" w:hAnsi="Times New Roman"/>
                <w:b w:val="0"/>
                <w:i w:val="0"/>
                <w:sz w:val="18"/>
              </w:rPr>
              <w:t>1,152 (32.6)</w:t>
            </w:r>
          </w:p>
        </w:tc>
        <w:tc>
          <w:tcPr>
            <w:tcW w:type="dxa" w:w="900"/>
            <w:vAlign w:val="center"/>
            <w:tcBorders>
              <w:top w:val="nil"/>
              <w:left w:val="nil"/>
              <w:bottom w:val="nil"/>
              <w:right w:val="nil"/>
            </w:tcBorders>
          </w:tcPr>
          <w:p>
            <w:pPr>
              <w:spacing w:before="20" w:after="20"/>
              <w:jc w:val="center"/>
            </w:pPr>
            <w:r>
              <w:rPr>
                <w:rFonts w:ascii="Times New Roman" w:hAnsi="Times New Roman"/>
                <w:b w:val="0"/>
                <w:i w:val="0"/>
                <w:sz w:val="18"/>
              </w:rPr>
              <w:t>0.006</w:t>
            </w:r>
          </w:p>
        </w:tc>
      </w:tr>
      <w:tr>
        <w:tc>
          <w:tcPr>
            <w:tcW w:type="dxa" w:w="4300"/>
            <w:vAlign w:val="center"/>
            <w:tcBorders>
              <w:top w:val="nil"/>
              <w:left w:val="nil"/>
              <w:bottom w:val="nil"/>
              <w:right w:val="nil"/>
            </w:tcBorders>
          </w:tcPr>
          <w:p>
            <w:pPr>
              <w:spacing w:before="20" w:after="20"/>
              <w:jc w:val="left"/>
            </w:pPr>
            <w:r>
              <w:rPr>
                <w:rFonts w:ascii="Times New Roman" w:hAnsi="Times New Roman"/>
                <w:b w:val="0"/>
                <w:i w:val="0"/>
                <w:sz w:val="18"/>
              </w:rPr>
              <w:t xml:space="preserve">    Other disorders of the nervous system (G89–G99)</w:t>
            </w:r>
          </w:p>
        </w:tc>
        <w:tc>
          <w:tcPr>
            <w:tcW w:type="dxa" w:w="1650"/>
            <w:vAlign w:val="center"/>
            <w:tcBorders>
              <w:top w:val="nil"/>
              <w:left w:val="nil"/>
              <w:bottom w:val="nil"/>
              <w:right w:val="nil"/>
            </w:tcBorders>
          </w:tcPr>
          <w:p>
            <w:pPr>
              <w:spacing w:before="20" w:after="20"/>
              <w:jc w:val="center"/>
            </w:pPr>
            <w:r>
              <w:rPr>
                <w:rFonts w:ascii="Times New Roman" w:hAnsi="Times New Roman"/>
                <w:b w:val="0"/>
                <w:i w:val="0"/>
                <w:sz w:val="18"/>
              </w:rPr>
              <w:t>1,477 (22.6)</w:t>
            </w:r>
          </w:p>
        </w:tc>
        <w:tc>
          <w:tcPr>
            <w:tcW w:type="dxa" w:w="1650"/>
            <w:vAlign w:val="center"/>
            <w:tcBorders>
              <w:top w:val="nil"/>
              <w:left w:val="nil"/>
              <w:bottom w:val="nil"/>
              <w:right w:val="nil"/>
            </w:tcBorders>
          </w:tcPr>
          <w:p>
            <w:pPr>
              <w:spacing w:before="20" w:after="20"/>
              <w:jc w:val="center"/>
            </w:pPr>
            <w:r>
              <w:rPr>
                <w:rFonts w:ascii="Times New Roman" w:hAnsi="Times New Roman"/>
                <w:b w:val="0"/>
                <w:i w:val="0"/>
                <w:sz w:val="18"/>
              </w:rPr>
              <w:t>744 (20.8)</w:t>
            </w:r>
          </w:p>
        </w:tc>
        <w:tc>
          <w:tcPr>
            <w:tcW w:type="dxa" w:w="900"/>
            <w:vAlign w:val="center"/>
            <w:tcBorders>
              <w:top w:val="nil"/>
              <w:left w:val="nil"/>
              <w:bottom w:val="nil"/>
              <w:right w:val="nil"/>
            </w:tcBorders>
          </w:tcPr>
          <w:p>
            <w:pPr>
              <w:spacing w:before="20" w:after="20"/>
              <w:jc w:val="center"/>
            </w:pPr>
            <w:r>
              <w:rPr>
                <w:rFonts w:ascii="Times New Roman" w:hAnsi="Times New Roman"/>
                <w:b w:val="0"/>
                <w:i w:val="0"/>
                <w:sz w:val="18"/>
              </w:rPr>
              <w:t>0.045</w:t>
            </w:r>
          </w:p>
        </w:tc>
        <w:tc>
          <w:tcPr>
            <w:tcW w:type="dxa" w:w="1650"/>
            <w:vAlign w:val="center"/>
            <w:tcBorders>
              <w:top w:val="nil"/>
              <w:left w:val="nil"/>
              <w:bottom w:val="nil"/>
              <w:right w:val="nil"/>
            </w:tcBorders>
          </w:tcPr>
          <w:p>
            <w:pPr>
              <w:spacing w:before="20" w:after="20"/>
              <w:jc w:val="center"/>
            </w:pPr>
            <w:r>
              <w:rPr>
                <w:rFonts w:ascii="Times New Roman" w:hAnsi="Times New Roman"/>
                <w:b w:val="0"/>
                <w:i w:val="0"/>
                <w:sz w:val="18"/>
              </w:rPr>
              <w:t>739 (20.9)</w:t>
            </w:r>
          </w:p>
        </w:tc>
        <w:tc>
          <w:tcPr>
            <w:tcW w:type="dxa" w:w="1650"/>
            <w:vAlign w:val="center"/>
            <w:tcBorders>
              <w:top w:val="nil"/>
              <w:left w:val="nil"/>
              <w:bottom w:val="nil"/>
              <w:right w:val="nil"/>
            </w:tcBorders>
          </w:tcPr>
          <w:p>
            <w:pPr>
              <w:spacing w:before="20" w:after="20"/>
              <w:jc w:val="center"/>
            </w:pPr>
            <w:r>
              <w:rPr>
                <w:rFonts w:ascii="Times New Roman" w:hAnsi="Times New Roman"/>
                <w:b w:val="0"/>
                <w:i w:val="0"/>
                <w:sz w:val="18"/>
              </w:rPr>
              <w:t>737 (20.8)</w:t>
            </w:r>
          </w:p>
        </w:tc>
        <w:tc>
          <w:tcPr>
            <w:tcW w:type="dxa" w:w="900"/>
            <w:vAlign w:val="center"/>
            <w:tcBorders>
              <w:top w:val="nil"/>
              <w:left w:val="nil"/>
              <w:bottom w:val="nil"/>
              <w:right w:val="nil"/>
            </w:tcBorders>
          </w:tcPr>
          <w:p>
            <w:pPr>
              <w:spacing w:before="20" w:after="20"/>
              <w:jc w:val="center"/>
            </w:pPr>
            <w:r>
              <w:rPr>
                <w:rFonts w:ascii="Times New Roman" w:hAnsi="Times New Roman"/>
                <w:b w:val="0"/>
                <w:i w:val="0"/>
                <w:sz w:val="18"/>
              </w:rPr>
              <w:t>0.001</w:t>
            </w:r>
          </w:p>
        </w:tc>
      </w:tr>
      <w:tr>
        <w:tc>
          <w:tcPr>
            <w:tcW w:type="dxa" w:w="4300"/>
            <w:vAlign w:val="center"/>
            <w:tcBorders>
              <w:top w:val="nil"/>
              <w:left w:val="nil"/>
              <w:bottom w:val="nil"/>
              <w:right w:val="nil"/>
            </w:tcBorders>
          </w:tcPr>
          <w:p>
            <w:pPr>
              <w:spacing w:before="20" w:after="20"/>
              <w:jc w:val="left"/>
            </w:pPr>
            <w:r>
              <w:rPr>
                <w:rFonts w:ascii="Times New Roman" w:hAnsi="Times New Roman"/>
                <w:b w:val="0"/>
                <w:i w:val="0"/>
                <w:sz w:val="18"/>
              </w:rPr>
              <w:t xml:space="preserve">    Heart failure (I50)</w:t>
            </w:r>
          </w:p>
        </w:tc>
        <w:tc>
          <w:tcPr>
            <w:tcW w:type="dxa" w:w="1650"/>
            <w:vAlign w:val="center"/>
            <w:tcBorders>
              <w:top w:val="nil"/>
              <w:left w:val="nil"/>
              <w:bottom w:val="nil"/>
              <w:right w:val="nil"/>
            </w:tcBorders>
          </w:tcPr>
          <w:p>
            <w:pPr>
              <w:spacing w:before="20" w:after="20"/>
              <w:jc w:val="center"/>
            </w:pPr>
            <w:r>
              <w:rPr>
                <w:rFonts w:ascii="Times New Roman" w:hAnsi="Times New Roman"/>
                <w:b w:val="0"/>
                <w:i w:val="0"/>
                <w:sz w:val="18"/>
              </w:rPr>
              <w:t>1,275 (19.5)</w:t>
            </w:r>
          </w:p>
        </w:tc>
        <w:tc>
          <w:tcPr>
            <w:tcW w:type="dxa" w:w="1650"/>
            <w:vAlign w:val="center"/>
            <w:tcBorders>
              <w:top w:val="nil"/>
              <w:left w:val="nil"/>
              <w:bottom w:val="nil"/>
              <w:right w:val="nil"/>
            </w:tcBorders>
          </w:tcPr>
          <w:p>
            <w:pPr>
              <w:spacing w:before="20" w:after="20"/>
              <w:jc w:val="center"/>
            </w:pPr>
            <w:r>
              <w:rPr>
                <w:rFonts w:ascii="Times New Roman" w:hAnsi="Times New Roman"/>
                <w:b w:val="0"/>
                <w:i w:val="0"/>
                <w:sz w:val="18"/>
              </w:rPr>
              <w:t>542 (15.1)</w:t>
            </w:r>
          </w:p>
        </w:tc>
        <w:tc>
          <w:tcPr>
            <w:tcW w:type="dxa" w:w="900"/>
            <w:vAlign w:val="center"/>
            <w:tcBorders>
              <w:top w:val="nil"/>
              <w:left w:val="nil"/>
              <w:bottom w:val="nil"/>
              <w:right w:val="nil"/>
            </w:tcBorders>
          </w:tcPr>
          <w:p>
            <w:pPr>
              <w:spacing w:before="20" w:after="20"/>
              <w:jc w:val="center"/>
            </w:pPr>
            <w:r>
              <w:rPr>
                <w:rFonts w:ascii="Times New Roman" w:hAnsi="Times New Roman"/>
                <w:b w:val="0"/>
                <w:i w:val="0"/>
                <w:sz w:val="18"/>
              </w:rPr>
              <w:t>0.116</w:t>
            </w:r>
          </w:p>
        </w:tc>
        <w:tc>
          <w:tcPr>
            <w:tcW w:type="dxa" w:w="1650"/>
            <w:vAlign w:val="center"/>
            <w:tcBorders>
              <w:top w:val="nil"/>
              <w:left w:val="nil"/>
              <w:bottom w:val="nil"/>
              <w:right w:val="nil"/>
            </w:tcBorders>
          </w:tcPr>
          <w:p>
            <w:pPr>
              <w:spacing w:before="20" w:after="20"/>
              <w:jc w:val="center"/>
            </w:pPr>
            <w:r>
              <w:rPr>
                <w:rFonts w:ascii="Times New Roman" w:hAnsi="Times New Roman"/>
                <w:b w:val="0"/>
                <w:i w:val="0"/>
                <w:sz w:val="18"/>
              </w:rPr>
              <w:t>542 (15.3)</w:t>
            </w:r>
          </w:p>
        </w:tc>
        <w:tc>
          <w:tcPr>
            <w:tcW w:type="dxa" w:w="1650"/>
            <w:vAlign w:val="center"/>
            <w:tcBorders>
              <w:top w:val="nil"/>
              <w:left w:val="nil"/>
              <w:bottom w:val="nil"/>
              <w:right w:val="nil"/>
            </w:tcBorders>
          </w:tcPr>
          <w:p>
            <w:pPr>
              <w:spacing w:before="20" w:after="20"/>
              <w:jc w:val="center"/>
            </w:pPr>
            <w:r>
              <w:rPr>
                <w:rFonts w:ascii="Times New Roman" w:hAnsi="Times New Roman"/>
                <w:b w:val="0"/>
                <w:i w:val="0"/>
                <w:sz w:val="18"/>
              </w:rPr>
              <w:t>540 (15.3)</w:t>
            </w:r>
          </w:p>
        </w:tc>
        <w:tc>
          <w:tcPr>
            <w:tcW w:type="dxa" w:w="900"/>
            <w:vAlign w:val="center"/>
            <w:tcBorders>
              <w:top w:val="nil"/>
              <w:left w:val="nil"/>
              <w:bottom w:val="nil"/>
              <w:right w:val="nil"/>
            </w:tcBorders>
          </w:tcPr>
          <w:p>
            <w:pPr>
              <w:spacing w:before="20" w:after="20"/>
              <w:jc w:val="center"/>
            </w:pPr>
            <w:r>
              <w:rPr>
                <w:rFonts w:ascii="Times New Roman" w:hAnsi="Times New Roman"/>
                <w:b w:val="0"/>
                <w:i w:val="0"/>
                <w:sz w:val="18"/>
              </w:rPr>
              <w:t>0.002</w:t>
            </w:r>
          </w:p>
        </w:tc>
      </w:tr>
      <w:tr>
        <w:tc>
          <w:tcPr>
            <w:tcW w:type="dxa" w:w="4300"/>
            <w:vAlign w:val="center"/>
            <w:tcBorders>
              <w:top w:val="nil"/>
              <w:left w:val="nil"/>
              <w:bottom w:val="nil"/>
              <w:right w:val="nil"/>
            </w:tcBorders>
          </w:tcPr>
          <w:p>
            <w:pPr>
              <w:spacing w:before="20" w:after="20"/>
              <w:jc w:val="left"/>
            </w:pPr>
            <w:r>
              <w:rPr>
                <w:rFonts w:ascii="Times New Roman" w:hAnsi="Times New Roman"/>
                <w:b w:val="0"/>
                <w:i w:val="0"/>
                <w:sz w:val="18"/>
              </w:rPr>
              <w:t xml:space="preserve">    Neoplasms (C00–D49)</w:t>
            </w:r>
          </w:p>
        </w:tc>
        <w:tc>
          <w:tcPr>
            <w:tcW w:type="dxa" w:w="1650"/>
            <w:vAlign w:val="center"/>
            <w:tcBorders>
              <w:top w:val="nil"/>
              <w:left w:val="nil"/>
              <w:bottom w:val="nil"/>
              <w:right w:val="nil"/>
            </w:tcBorders>
          </w:tcPr>
          <w:p>
            <w:pPr>
              <w:spacing w:before="20" w:after="20"/>
              <w:jc w:val="center"/>
            </w:pPr>
            <w:r>
              <w:rPr>
                <w:rFonts w:ascii="Times New Roman" w:hAnsi="Times New Roman"/>
                <w:b w:val="0"/>
                <w:i w:val="0"/>
                <w:sz w:val="18"/>
              </w:rPr>
              <w:t>1,066 (16.3)</w:t>
            </w:r>
          </w:p>
        </w:tc>
        <w:tc>
          <w:tcPr>
            <w:tcW w:type="dxa" w:w="1650"/>
            <w:vAlign w:val="center"/>
            <w:tcBorders>
              <w:top w:val="nil"/>
              <w:left w:val="nil"/>
              <w:bottom w:val="nil"/>
              <w:right w:val="nil"/>
            </w:tcBorders>
          </w:tcPr>
          <w:p>
            <w:pPr>
              <w:spacing w:before="20" w:after="20"/>
              <w:jc w:val="center"/>
            </w:pPr>
            <w:r>
              <w:rPr>
                <w:rFonts w:ascii="Times New Roman" w:hAnsi="Times New Roman"/>
                <w:b w:val="0"/>
                <w:i w:val="0"/>
                <w:sz w:val="18"/>
              </w:rPr>
              <w:t>557 (15.5)</w:t>
            </w:r>
          </w:p>
        </w:tc>
        <w:tc>
          <w:tcPr>
            <w:tcW w:type="dxa" w:w="900"/>
            <w:vAlign w:val="center"/>
            <w:tcBorders>
              <w:top w:val="nil"/>
              <w:left w:val="nil"/>
              <w:bottom w:val="nil"/>
              <w:right w:val="nil"/>
            </w:tcBorders>
          </w:tcPr>
          <w:p>
            <w:pPr>
              <w:spacing w:before="20" w:after="20"/>
              <w:jc w:val="center"/>
            </w:pPr>
            <w:r>
              <w:rPr>
                <w:rFonts w:ascii="Times New Roman" w:hAnsi="Times New Roman"/>
                <w:b w:val="0"/>
                <w:i w:val="0"/>
                <w:sz w:val="18"/>
              </w:rPr>
              <w:t>0.021</w:t>
            </w:r>
          </w:p>
        </w:tc>
        <w:tc>
          <w:tcPr>
            <w:tcW w:type="dxa" w:w="1650"/>
            <w:vAlign w:val="center"/>
            <w:tcBorders>
              <w:top w:val="nil"/>
              <w:left w:val="nil"/>
              <w:bottom w:val="nil"/>
              <w:right w:val="nil"/>
            </w:tcBorders>
          </w:tcPr>
          <w:p>
            <w:pPr>
              <w:spacing w:before="20" w:after="20"/>
              <w:jc w:val="center"/>
            </w:pPr>
            <w:r>
              <w:rPr>
                <w:rFonts w:ascii="Times New Roman" w:hAnsi="Times New Roman"/>
                <w:b w:val="0"/>
                <w:i w:val="0"/>
                <w:sz w:val="18"/>
              </w:rPr>
              <w:t>546 (15.4)</w:t>
            </w:r>
          </w:p>
        </w:tc>
        <w:tc>
          <w:tcPr>
            <w:tcW w:type="dxa" w:w="1650"/>
            <w:vAlign w:val="center"/>
            <w:tcBorders>
              <w:top w:val="nil"/>
              <w:left w:val="nil"/>
              <w:bottom w:val="nil"/>
              <w:right w:val="nil"/>
            </w:tcBorders>
          </w:tcPr>
          <w:p>
            <w:pPr>
              <w:spacing w:before="20" w:after="20"/>
              <w:jc w:val="center"/>
            </w:pPr>
            <w:r>
              <w:rPr>
                <w:rFonts w:ascii="Times New Roman" w:hAnsi="Times New Roman"/>
                <w:b w:val="0"/>
                <w:i w:val="0"/>
                <w:sz w:val="18"/>
              </w:rPr>
              <w:t>552 (15.6)</w:t>
            </w:r>
          </w:p>
        </w:tc>
        <w:tc>
          <w:tcPr>
            <w:tcW w:type="dxa" w:w="900"/>
            <w:vAlign w:val="center"/>
            <w:tcBorders>
              <w:top w:val="nil"/>
              <w:left w:val="nil"/>
              <w:bottom w:val="nil"/>
              <w:right w:val="nil"/>
            </w:tcBorders>
          </w:tcPr>
          <w:p>
            <w:pPr>
              <w:spacing w:before="20" w:after="20"/>
              <w:jc w:val="center"/>
            </w:pPr>
            <w:r>
              <w:rPr>
                <w:rFonts w:ascii="Times New Roman" w:hAnsi="Times New Roman"/>
                <w:b w:val="0"/>
                <w:i w:val="0"/>
                <w:sz w:val="18"/>
              </w:rPr>
              <w:t>0.005</w:t>
            </w:r>
          </w:p>
        </w:tc>
      </w:tr>
      <w:tr>
        <w:tc>
          <w:tcPr>
            <w:tcW w:type="dxa" w:w="4300"/>
            <w:vAlign w:val="center"/>
            <w:tcBorders>
              <w:top w:val="nil"/>
              <w:left w:val="nil"/>
              <w:bottom w:val="nil"/>
              <w:right w:val="nil"/>
            </w:tcBorders>
          </w:tcPr>
          <w:p>
            <w:pPr>
              <w:spacing w:before="20" w:after="20"/>
              <w:jc w:val="left"/>
            </w:pPr>
            <w:r>
              <w:rPr>
                <w:rFonts w:ascii="Times New Roman" w:hAnsi="Times New Roman"/>
                <w:b w:val="0"/>
                <w:i w:val="0"/>
                <w:sz w:val="18"/>
              </w:rPr>
              <w:t xml:space="preserve">    Kidney transplant failure (T86.12)</w:t>
            </w:r>
          </w:p>
        </w:tc>
        <w:tc>
          <w:tcPr>
            <w:tcW w:type="dxa" w:w="1650"/>
            <w:vAlign w:val="center"/>
            <w:tcBorders>
              <w:top w:val="nil"/>
              <w:left w:val="nil"/>
              <w:bottom w:val="nil"/>
              <w:right w:val="nil"/>
            </w:tcBorders>
          </w:tcPr>
          <w:p>
            <w:pPr>
              <w:spacing w:before="20" w:after="20"/>
              <w:jc w:val="center"/>
            </w:pPr>
            <w:r>
              <w:rPr>
                <w:rFonts w:ascii="Times New Roman" w:hAnsi="Times New Roman"/>
                <w:b w:val="0"/>
                <w:i w:val="0"/>
                <w:sz w:val="18"/>
              </w:rPr>
              <w:t>433 (6.6)</w:t>
            </w:r>
          </w:p>
        </w:tc>
        <w:tc>
          <w:tcPr>
            <w:tcW w:type="dxa" w:w="1650"/>
            <w:vAlign w:val="center"/>
            <w:tcBorders>
              <w:top w:val="nil"/>
              <w:left w:val="nil"/>
              <w:bottom w:val="nil"/>
              <w:right w:val="nil"/>
            </w:tcBorders>
          </w:tcPr>
          <w:p>
            <w:pPr>
              <w:spacing w:before="20" w:after="20"/>
              <w:jc w:val="center"/>
            </w:pPr>
            <w:r>
              <w:rPr>
                <w:rFonts w:ascii="Times New Roman" w:hAnsi="Times New Roman"/>
                <w:b w:val="0"/>
                <w:i w:val="0"/>
                <w:sz w:val="18"/>
              </w:rPr>
              <w:t>339 (9.5)</w:t>
            </w:r>
          </w:p>
        </w:tc>
        <w:tc>
          <w:tcPr>
            <w:tcW w:type="dxa" w:w="900"/>
            <w:vAlign w:val="center"/>
            <w:tcBorders>
              <w:top w:val="nil"/>
              <w:left w:val="nil"/>
              <w:bottom w:val="nil"/>
              <w:right w:val="nil"/>
            </w:tcBorders>
          </w:tcPr>
          <w:p>
            <w:pPr>
              <w:spacing w:before="20" w:after="20"/>
              <w:jc w:val="center"/>
            </w:pPr>
            <w:r>
              <w:rPr>
                <w:rFonts w:ascii="Times New Roman" w:hAnsi="Times New Roman"/>
                <w:b w:val="0"/>
                <w:i w:val="0"/>
                <w:sz w:val="18"/>
              </w:rPr>
              <w:t>0.104</w:t>
            </w:r>
          </w:p>
        </w:tc>
        <w:tc>
          <w:tcPr>
            <w:tcW w:type="dxa" w:w="1650"/>
            <w:vAlign w:val="center"/>
            <w:tcBorders>
              <w:top w:val="nil"/>
              <w:left w:val="nil"/>
              <w:bottom w:val="nil"/>
              <w:right w:val="nil"/>
            </w:tcBorders>
          </w:tcPr>
          <w:p>
            <w:pPr>
              <w:spacing w:before="20" w:after="20"/>
              <w:jc w:val="center"/>
            </w:pPr>
            <w:r>
              <w:rPr>
                <w:rFonts w:ascii="Times New Roman" w:hAnsi="Times New Roman"/>
                <w:b w:val="0"/>
                <w:i w:val="0"/>
                <w:sz w:val="18"/>
              </w:rPr>
              <w:t>294 (8.3)</w:t>
            </w:r>
          </w:p>
        </w:tc>
        <w:tc>
          <w:tcPr>
            <w:tcW w:type="dxa" w:w="1650"/>
            <w:vAlign w:val="center"/>
            <w:tcBorders>
              <w:top w:val="nil"/>
              <w:left w:val="nil"/>
              <w:bottom w:val="nil"/>
              <w:right w:val="nil"/>
            </w:tcBorders>
          </w:tcPr>
          <w:p>
            <w:pPr>
              <w:spacing w:before="20" w:after="20"/>
              <w:jc w:val="center"/>
            </w:pPr>
            <w:r>
              <w:rPr>
                <w:rFonts w:ascii="Times New Roman" w:hAnsi="Times New Roman"/>
                <w:b w:val="0"/>
                <w:i w:val="0"/>
                <w:sz w:val="18"/>
              </w:rPr>
              <w:t>300 (8.5)</w:t>
            </w:r>
          </w:p>
        </w:tc>
        <w:tc>
          <w:tcPr>
            <w:tcW w:type="dxa" w:w="900"/>
            <w:vAlign w:val="center"/>
            <w:tcBorders>
              <w:top w:val="nil"/>
              <w:left w:val="nil"/>
              <w:bottom w:val="nil"/>
              <w:right w:val="nil"/>
            </w:tcBorders>
          </w:tcPr>
          <w:p>
            <w:pPr>
              <w:spacing w:before="20" w:after="20"/>
              <w:jc w:val="center"/>
            </w:pPr>
            <w:r>
              <w:rPr>
                <w:rFonts w:ascii="Times New Roman" w:hAnsi="Times New Roman"/>
                <w:b w:val="0"/>
                <w:i w:val="0"/>
                <w:sz w:val="18"/>
              </w:rPr>
              <w:t>0.006</w:t>
            </w:r>
          </w:p>
        </w:tc>
      </w:tr>
      <w:tr>
        <w:tc>
          <w:tcPr>
            <w:tcW w:type="dxa" w:w="4300"/>
            <w:vAlign w:val="center"/>
            <w:tcBorders>
              <w:top w:val="nil"/>
              <w:left w:val="nil"/>
              <w:bottom w:val="nil"/>
              <w:right w:val="nil"/>
            </w:tcBorders>
          </w:tcPr>
          <w:p>
            <w:pPr>
              <w:spacing w:before="20" w:after="20"/>
              <w:jc w:val="left"/>
            </w:pPr>
            <w:r>
              <w:rPr>
                <w:rFonts w:ascii="Times New Roman" w:hAnsi="Times New Roman"/>
                <w:b w:val="0"/>
                <w:i w:val="0"/>
                <w:sz w:val="18"/>
              </w:rPr>
              <w:t xml:space="preserve">    Diseases of liver (K70–K77)</w:t>
            </w:r>
          </w:p>
        </w:tc>
        <w:tc>
          <w:tcPr>
            <w:tcW w:type="dxa" w:w="1650"/>
            <w:vAlign w:val="center"/>
            <w:tcBorders>
              <w:top w:val="nil"/>
              <w:left w:val="nil"/>
              <w:bottom w:val="nil"/>
              <w:right w:val="nil"/>
            </w:tcBorders>
          </w:tcPr>
          <w:p>
            <w:pPr>
              <w:spacing w:before="20" w:after="20"/>
              <w:jc w:val="center"/>
            </w:pPr>
            <w:r>
              <w:rPr>
                <w:rFonts w:ascii="Times New Roman" w:hAnsi="Times New Roman"/>
                <w:b w:val="0"/>
                <w:i w:val="0"/>
                <w:sz w:val="18"/>
              </w:rPr>
              <w:t>495 (7.6)</w:t>
            </w:r>
          </w:p>
        </w:tc>
        <w:tc>
          <w:tcPr>
            <w:tcW w:type="dxa" w:w="1650"/>
            <w:vAlign w:val="center"/>
            <w:tcBorders>
              <w:top w:val="nil"/>
              <w:left w:val="nil"/>
              <w:bottom w:val="nil"/>
              <w:right w:val="nil"/>
            </w:tcBorders>
          </w:tcPr>
          <w:p>
            <w:pPr>
              <w:spacing w:before="20" w:after="20"/>
              <w:jc w:val="center"/>
            </w:pPr>
            <w:r>
              <w:rPr>
                <w:rFonts w:ascii="Times New Roman" w:hAnsi="Times New Roman"/>
                <w:b w:val="0"/>
                <w:i w:val="0"/>
                <w:sz w:val="18"/>
              </w:rPr>
              <w:t>299 (8.3)</w:t>
            </w:r>
          </w:p>
        </w:tc>
        <w:tc>
          <w:tcPr>
            <w:tcW w:type="dxa" w:w="900"/>
            <w:vAlign w:val="center"/>
            <w:tcBorders>
              <w:top w:val="nil"/>
              <w:left w:val="nil"/>
              <w:bottom w:val="nil"/>
              <w:right w:val="nil"/>
            </w:tcBorders>
          </w:tcPr>
          <w:p>
            <w:pPr>
              <w:spacing w:before="20" w:after="20"/>
              <w:jc w:val="center"/>
            </w:pPr>
            <w:r>
              <w:rPr>
                <w:rFonts w:ascii="Times New Roman" w:hAnsi="Times New Roman"/>
                <w:b w:val="0"/>
                <w:i w:val="0"/>
                <w:sz w:val="18"/>
              </w:rPr>
              <w:t>0.028</w:t>
            </w:r>
          </w:p>
        </w:tc>
        <w:tc>
          <w:tcPr>
            <w:tcW w:type="dxa" w:w="1650"/>
            <w:vAlign w:val="center"/>
            <w:tcBorders>
              <w:top w:val="nil"/>
              <w:left w:val="nil"/>
              <w:bottom w:val="nil"/>
              <w:right w:val="nil"/>
            </w:tcBorders>
          </w:tcPr>
          <w:p>
            <w:pPr>
              <w:spacing w:before="20" w:after="20"/>
              <w:jc w:val="center"/>
            </w:pPr>
            <w:r>
              <w:rPr>
                <w:rFonts w:ascii="Times New Roman" w:hAnsi="Times New Roman"/>
                <w:b w:val="0"/>
                <w:i w:val="0"/>
                <w:sz w:val="18"/>
              </w:rPr>
              <w:t>283 (8.0)</w:t>
            </w:r>
          </w:p>
        </w:tc>
        <w:tc>
          <w:tcPr>
            <w:tcW w:type="dxa" w:w="1650"/>
            <w:vAlign w:val="center"/>
            <w:tcBorders>
              <w:top w:val="nil"/>
              <w:left w:val="nil"/>
              <w:bottom w:val="nil"/>
              <w:right w:val="nil"/>
            </w:tcBorders>
          </w:tcPr>
          <w:p>
            <w:pPr>
              <w:spacing w:before="20" w:after="20"/>
              <w:jc w:val="center"/>
            </w:pPr>
            <w:r>
              <w:rPr>
                <w:rFonts w:ascii="Times New Roman" w:hAnsi="Times New Roman"/>
                <w:b w:val="0"/>
                <w:i w:val="0"/>
                <w:sz w:val="18"/>
              </w:rPr>
              <w:t>292 (8.3)</w:t>
            </w:r>
          </w:p>
        </w:tc>
        <w:tc>
          <w:tcPr>
            <w:tcW w:type="dxa" w:w="900"/>
            <w:vAlign w:val="center"/>
            <w:tcBorders>
              <w:top w:val="nil"/>
              <w:left w:val="nil"/>
              <w:bottom w:val="nil"/>
              <w:right w:val="nil"/>
            </w:tcBorders>
          </w:tcPr>
          <w:p>
            <w:pPr>
              <w:spacing w:before="20" w:after="20"/>
              <w:jc w:val="center"/>
            </w:pPr>
            <w:r>
              <w:rPr>
                <w:rFonts w:ascii="Times New Roman" w:hAnsi="Times New Roman"/>
                <w:b w:val="0"/>
                <w:i w:val="0"/>
                <w:sz w:val="18"/>
              </w:rPr>
              <w:t>0.009</w:t>
            </w:r>
          </w:p>
        </w:tc>
      </w:tr>
      <w:tr>
        <w:tc>
          <w:tcPr>
            <w:tcW w:type="dxa" w:w="4300"/>
            <w:vAlign w:val="center"/>
            <w:tcBorders>
              <w:top w:val="nil"/>
              <w:left w:val="nil"/>
              <w:bottom w:val="nil"/>
              <w:right w:val="nil"/>
            </w:tcBorders>
          </w:tcPr>
          <w:p>
            <w:pPr>
              <w:spacing w:before="20" w:after="20"/>
              <w:jc w:val="left"/>
            </w:pPr>
            <w:r>
              <w:rPr>
                <w:rFonts w:ascii="Times New Roman" w:hAnsi="Times New Roman"/>
                <w:b w:val="0"/>
                <w:i w:val="0"/>
                <w:sz w:val="18"/>
              </w:rPr>
              <w:t xml:space="preserve">    Kidney transplant rejection (T86.11)</w:t>
            </w:r>
          </w:p>
        </w:tc>
        <w:tc>
          <w:tcPr>
            <w:tcW w:type="dxa" w:w="1650"/>
            <w:vAlign w:val="center"/>
            <w:tcBorders>
              <w:top w:val="nil"/>
              <w:left w:val="nil"/>
              <w:bottom w:val="nil"/>
              <w:right w:val="nil"/>
            </w:tcBorders>
          </w:tcPr>
          <w:p>
            <w:pPr>
              <w:spacing w:before="20" w:after="20"/>
              <w:jc w:val="center"/>
            </w:pPr>
            <w:r>
              <w:rPr>
                <w:rFonts w:ascii="Times New Roman" w:hAnsi="Times New Roman"/>
                <w:b w:val="0"/>
                <w:i w:val="0"/>
                <w:sz w:val="18"/>
              </w:rPr>
              <w:t>235 (3.6)</w:t>
            </w:r>
          </w:p>
        </w:tc>
        <w:tc>
          <w:tcPr>
            <w:tcW w:type="dxa" w:w="1650"/>
            <w:vAlign w:val="center"/>
            <w:tcBorders>
              <w:top w:val="nil"/>
              <w:left w:val="nil"/>
              <w:bottom w:val="nil"/>
              <w:right w:val="nil"/>
            </w:tcBorders>
          </w:tcPr>
          <w:p>
            <w:pPr>
              <w:spacing w:before="20" w:after="20"/>
              <w:jc w:val="center"/>
            </w:pPr>
            <w:r>
              <w:rPr>
                <w:rFonts w:ascii="Times New Roman" w:hAnsi="Times New Roman"/>
                <w:b w:val="0"/>
                <w:i w:val="0"/>
                <w:sz w:val="18"/>
              </w:rPr>
              <w:t>232 (6.5)</w:t>
            </w:r>
          </w:p>
        </w:tc>
        <w:tc>
          <w:tcPr>
            <w:tcW w:type="dxa" w:w="900"/>
            <w:vAlign w:val="center"/>
            <w:tcBorders>
              <w:top w:val="nil"/>
              <w:left w:val="nil"/>
              <w:bottom w:val="nil"/>
              <w:right w:val="nil"/>
            </w:tcBorders>
          </w:tcPr>
          <w:p>
            <w:pPr>
              <w:spacing w:before="20" w:after="20"/>
              <w:jc w:val="center"/>
            </w:pPr>
            <w:r>
              <w:rPr>
                <w:rFonts w:ascii="Times New Roman" w:hAnsi="Times New Roman"/>
                <w:b w:val="0"/>
                <w:i w:val="0"/>
                <w:sz w:val="18"/>
              </w:rPr>
              <w:t>0.132</w:t>
            </w:r>
          </w:p>
        </w:tc>
        <w:tc>
          <w:tcPr>
            <w:tcW w:type="dxa" w:w="1650"/>
            <w:vAlign w:val="center"/>
            <w:tcBorders>
              <w:top w:val="nil"/>
              <w:left w:val="nil"/>
              <w:bottom w:val="nil"/>
              <w:right w:val="nil"/>
            </w:tcBorders>
          </w:tcPr>
          <w:p>
            <w:pPr>
              <w:spacing w:before="20" w:after="20"/>
              <w:jc w:val="center"/>
            </w:pPr>
            <w:r>
              <w:rPr>
                <w:rFonts w:ascii="Times New Roman" w:hAnsi="Times New Roman"/>
                <w:b w:val="0"/>
                <w:i w:val="0"/>
                <w:sz w:val="18"/>
              </w:rPr>
              <w:t>211 (6.0)</w:t>
            </w:r>
          </w:p>
        </w:tc>
        <w:tc>
          <w:tcPr>
            <w:tcW w:type="dxa" w:w="1650"/>
            <w:vAlign w:val="center"/>
            <w:tcBorders>
              <w:top w:val="nil"/>
              <w:left w:val="nil"/>
              <w:bottom w:val="nil"/>
              <w:right w:val="nil"/>
            </w:tcBorders>
          </w:tcPr>
          <w:p>
            <w:pPr>
              <w:spacing w:before="20" w:after="20"/>
              <w:jc w:val="center"/>
            </w:pPr>
            <w:r>
              <w:rPr>
                <w:rFonts w:ascii="Times New Roman" w:hAnsi="Times New Roman"/>
                <w:b w:val="0"/>
                <w:i w:val="0"/>
                <w:sz w:val="18"/>
              </w:rPr>
              <w:t>194 (5.5)</w:t>
            </w:r>
          </w:p>
        </w:tc>
        <w:tc>
          <w:tcPr>
            <w:tcW w:type="dxa" w:w="900"/>
            <w:vAlign w:val="center"/>
            <w:tcBorders>
              <w:top w:val="nil"/>
              <w:left w:val="nil"/>
              <w:bottom w:val="nil"/>
              <w:right w:val="nil"/>
            </w:tcBorders>
          </w:tcPr>
          <w:p>
            <w:pPr>
              <w:spacing w:before="20" w:after="20"/>
              <w:jc w:val="center"/>
            </w:pPr>
            <w:r>
              <w:rPr>
                <w:rFonts w:ascii="Times New Roman" w:hAnsi="Times New Roman"/>
                <w:b w:val="0"/>
                <w:i w:val="0"/>
                <w:sz w:val="18"/>
              </w:rPr>
              <w:t>0.021</w:t>
            </w:r>
          </w:p>
        </w:tc>
      </w:tr>
      <w:tr>
        <w:tc>
          <w:tcPr>
            <w:tcW w:type="dxa" w:w="4300"/>
            <w:vAlign w:val="center"/>
            <w:tcBorders>
              <w:top w:val="nil"/>
              <w:left w:val="nil"/>
              <w:bottom w:val="nil"/>
              <w:right w:val="nil"/>
            </w:tcBorders>
          </w:tcPr>
          <w:p>
            <w:pPr>
              <w:spacing w:before="20" w:after="20"/>
              <w:jc w:val="left"/>
            </w:pPr>
            <w:r>
              <w:rPr>
                <w:rFonts w:ascii="Times New Roman" w:hAnsi="Times New Roman"/>
                <w:b w:val="0"/>
                <w:i w:val="0"/>
                <w:sz w:val="18"/>
              </w:rPr>
              <w:t xml:space="preserve">    Tobacco use (Z72.0)</w:t>
            </w:r>
          </w:p>
        </w:tc>
        <w:tc>
          <w:tcPr>
            <w:tcW w:type="dxa" w:w="1650"/>
            <w:vAlign w:val="center"/>
            <w:tcBorders>
              <w:top w:val="nil"/>
              <w:left w:val="nil"/>
              <w:bottom w:val="nil"/>
              <w:right w:val="nil"/>
            </w:tcBorders>
          </w:tcPr>
          <w:p>
            <w:pPr>
              <w:spacing w:before="20" w:after="20"/>
              <w:jc w:val="center"/>
            </w:pPr>
            <w:r>
              <w:rPr>
                <w:rFonts w:ascii="Times New Roman" w:hAnsi="Times New Roman"/>
                <w:b w:val="0"/>
                <w:i w:val="0"/>
                <w:sz w:val="18"/>
              </w:rPr>
              <w:t>53 (0.8)</w:t>
            </w:r>
          </w:p>
        </w:tc>
        <w:tc>
          <w:tcPr>
            <w:tcW w:type="dxa" w:w="1650"/>
            <w:vAlign w:val="center"/>
            <w:tcBorders>
              <w:top w:val="nil"/>
              <w:left w:val="nil"/>
              <w:bottom w:val="nil"/>
              <w:right w:val="nil"/>
            </w:tcBorders>
          </w:tcPr>
          <w:p>
            <w:pPr>
              <w:spacing w:before="20" w:after="20"/>
              <w:jc w:val="center"/>
            </w:pPr>
            <w:r>
              <w:rPr>
                <w:rFonts w:ascii="Times New Roman" w:hAnsi="Times New Roman"/>
                <w:b w:val="0"/>
                <w:i w:val="0"/>
                <w:sz w:val="18"/>
              </w:rPr>
              <w:t>22 (0.6)</w:t>
            </w:r>
          </w:p>
        </w:tc>
        <w:tc>
          <w:tcPr>
            <w:tcW w:type="dxa" w:w="900"/>
            <w:vAlign w:val="center"/>
            <w:tcBorders>
              <w:top w:val="nil"/>
              <w:left w:val="nil"/>
              <w:bottom w:val="nil"/>
              <w:right w:val="nil"/>
            </w:tcBorders>
          </w:tcPr>
          <w:p>
            <w:pPr>
              <w:spacing w:before="20" w:after="20"/>
              <w:jc w:val="center"/>
            </w:pPr>
            <w:r>
              <w:rPr>
                <w:rFonts w:ascii="Times New Roman" w:hAnsi="Times New Roman"/>
                <w:b w:val="0"/>
                <w:i w:val="0"/>
                <w:sz w:val="18"/>
              </w:rPr>
              <w:t>0.023</w:t>
            </w:r>
          </w:p>
        </w:tc>
        <w:tc>
          <w:tcPr>
            <w:tcW w:type="dxa" w:w="1650"/>
            <w:vAlign w:val="center"/>
            <w:tcBorders>
              <w:top w:val="nil"/>
              <w:left w:val="nil"/>
              <w:bottom w:val="nil"/>
              <w:right w:val="nil"/>
            </w:tcBorders>
          </w:tcPr>
          <w:p>
            <w:pPr>
              <w:spacing w:before="20" w:after="20"/>
              <w:jc w:val="center"/>
            </w:pPr>
            <w:r>
              <w:rPr>
                <w:rFonts w:ascii="Times New Roman" w:hAnsi="Times New Roman"/>
                <w:b w:val="0"/>
                <w:i w:val="0"/>
                <w:sz w:val="18"/>
              </w:rPr>
              <w:t>23 (0.7)</w:t>
            </w:r>
          </w:p>
        </w:tc>
        <w:tc>
          <w:tcPr>
            <w:tcW w:type="dxa" w:w="1650"/>
            <w:vAlign w:val="center"/>
            <w:tcBorders>
              <w:top w:val="nil"/>
              <w:left w:val="nil"/>
              <w:bottom w:val="nil"/>
              <w:right w:val="nil"/>
            </w:tcBorders>
          </w:tcPr>
          <w:p>
            <w:pPr>
              <w:spacing w:before="20" w:after="20"/>
              <w:jc w:val="center"/>
            </w:pPr>
            <w:r>
              <w:rPr>
                <w:rFonts w:ascii="Times New Roman" w:hAnsi="Times New Roman"/>
                <w:b w:val="0"/>
                <w:i w:val="0"/>
                <w:sz w:val="18"/>
              </w:rPr>
              <w:t>22 (0.6)</w:t>
            </w:r>
          </w:p>
        </w:tc>
        <w:tc>
          <w:tcPr>
            <w:tcW w:type="dxa" w:w="900"/>
            <w:vAlign w:val="center"/>
            <w:tcBorders>
              <w:top w:val="nil"/>
              <w:left w:val="nil"/>
              <w:bottom w:val="nil"/>
              <w:right w:val="nil"/>
            </w:tcBorders>
          </w:tcPr>
          <w:p>
            <w:pPr>
              <w:spacing w:before="20" w:after="20"/>
              <w:jc w:val="center"/>
            </w:pPr>
            <w:r>
              <w:rPr>
                <w:rFonts w:ascii="Times New Roman" w:hAnsi="Times New Roman"/>
                <w:b w:val="0"/>
                <w:i w:val="0"/>
                <w:sz w:val="18"/>
              </w:rPr>
              <w:t>0.004</w:t>
            </w:r>
          </w:p>
        </w:tc>
      </w:tr>
      <w:tr>
        <w:tc>
          <w:tcPr>
            <w:tcW w:type="dxa" w:w="12700"/>
            <w:gridSpan w:val="7"/>
            <w:vAlign w:val="center"/>
            <w:tcBorders>
              <w:top w:val="nil"/>
              <w:left w:val="nil"/>
              <w:bottom w:val="nil"/>
              <w:right w:val="nil"/>
            </w:tcBorders>
            <w:shd w:val="clear" w:color="auto" w:fill="F2F2F2"/>
          </w:tcPr>
          <w:p>
            <w:pPr>
              <w:spacing w:before="20" w:after="20"/>
              <w:jc w:val="left"/>
            </w:pPr>
            <w:r>
              <w:rPr>
                <w:rFonts w:ascii="Times New Roman" w:hAnsi="Times New Roman"/>
                <w:b/>
                <w:i w:val="0"/>
                <w:sz w:val="18"/>
              </w:rPr>
              <w:t>Medications, n (%)</w:t>
            </w:r>
          </w:p>
        </w:tc>
      </w:tr>
      <w:tr>
        <w:tc>
          <w:tcPr>
            <w:tcW w:type="dxa" w:w="4300"/>
            <w:vAlign w:val="center"/>
            <w:tcBorders>
              <w:top w:val="nil"/>
              <w:left w:val="nil"/>
              <w:bottom w:val="nil"/>
              <w:right w:val="nil"/>
            </w:tcBorders>
          </w:tcPr>
          <w:p>
            <w:pPr>
              <w:spacing w:before="20" w:after="20"/>
              <w:jc w:val="left"/>
            </w:pPr>
            <w:r>
              <w:rPr>
                <w:rFonts w:ascii="Times New Roman" w:hAnsi="Times New Roman"/>
                <w:b w:val="0"/>
                <w:i w:val="0"/>
                <w:sz w:val="18"/>
              </w:rPr>
              <w:t xml:space="preserve">    Immunological agents (IM000)</w:t>
            </w:r>
          </w:p>
        </w:tc>
        <w:tc>
          <w:tcPr>
            <w:tcW w:type="dxa" w:w="1650"/>
            <w:vAlign w:val="center"/>
            <w:tcBorders>
              <w:top w:val="nil"/>
              <w:left w:val="nil"/>
              <w:bottom w:val="nil"/>
              <w:right w:val="nil"/>
            </w:tcBorders>
          </w:tcPr>
          <w:p>
            <w:pPr>
              <w:spacing w:before="20" w:after="20"/>
              <w:jc w:val="center"/>
            </w:pPr>
            <w:r>
              <w:rPr>
                <w:rFonts w:ascii="Times New Roman" w:hAnsi="Times New Roman"/>
                <w:b w:val="0"/>
                <w:i w:val="0"/>
                <w:sz w:val="18"/>
              </w:rPr>
              <w:t>6,235 (95.4)</w:t>
            </w:r>
          </w:p>
        </w:tc>
        <w:tc>
          <w:tcPr>
            <w:tcW w:type="dxa" w:w="1650"/>
            <w:vAlign w:val="center"/>
            <w:tcBorders>
              <w:top w:val="nil"/>
              <w:left w:val="nil"/>
              <w:bottom w:val="nil"/>
              <w:right w:val="nil"/>
            </w:tcBorders>
          </w:tcPr>
          <w:p>
            <w:pPr>
              <w:spacing w:before="20" w:after="20"/>
              <w:jc w:val="center"/>
            </w:pPr>
            <w:r>
              <w:rPr>
                <w:rFonts w:ascii="Times New Roman" w:hAnsi="Times New Roman"/>
                <w:b w:val="0"/>
                <w:i w:val="0"/>
                <w:sz w:val="18"/>
              </w:rPr>
              <w:t>3,411 (95.2)</w:t>
            </w:r>
          </w:p>
        </w:tc>
        <w:tc>
          <w:tcPr>
            <w:tcW w:type="dxa" w:w="900"/>
            <w:vAlign w:val="center"/>
            <w:tcBorders>
              <w:top w:val="nil"/>
              <w:left w:val="nil"/>
              <w:bottom w:val="nil"/>
              <w:right w:val="nil"/>
            </w:tcBorders>
          </w:tcPr>
          <w:p>
            <w:pPr>
              <w:spacing w:before="20" w:after="20"/>
              <w:jc w:val="center"/>
            </w:pPr>
            <w:r>
              <w:rPr>
                <w:rFonts w:ascii="Times New Roman" w:hAnsi="Times New Roman"/>
                <w:b w:val="0"/>
                <w:i w:val="0"/>
                <w:sz w:val="18"/>
              </w:rPr>
              <w:t>0.011</w:t>
            </w:r>
          </w:p>
        </w:tc>
        <w:tc>
          <w:tcPr>
            <w:tcW w:type="dxa" w:w="1650"/>
            <w:vAlign w:val="center"/>
            <w:tcBorders>
              <w:top w:val="nil"/>
              <w:left w:val="nil"/>
              <w:bottom w:val="nil"/>
              <w:right w:val="nil"/>
            </w:tcBorders>
          </w:tcPr>
          <w:p>
            <w:pPr>
              <w:spacing w:before="20" w:after="20"/>
              <w:jc w:val="center"/>
            </w:pPr>
            <w:r>
              <w:rPr>
                <w:rFonts w:ascii="Times New Roman" w:hAnsi="Times New Roman"/>
                <w:b w:val="0"/>
                <w:i w:val="0"/>
                <w:sz w:val="18"/>
              </w:rPr>
              <w:t>3,373 (95.4)</w:t>
            </w:r>
          </w:p>
        </w:tc>
        <w:tc>
          <w:tcPr>
            <w:tcW w:type="dxa" w:w="1650"/>
            <w:vAlign w:val="center"/>
            <w:tcBorders>
              <w:top w:val="nil"/>
              <w:left w:val="nil"/>
              <w:bottom w:val="nil"/>
              <w:right w:val="nil"/>
            </w:tcBorders>
          </w:tcPr>
          <w:p>
            <w:pPr>
              <w:spacing w:before="20" w:after="20"/>
              <w:jc w:val="center"/>
            </w:pPr>
            <w:r>
              <w:rPr>
                <w:rFonts w:ascii="Times New Roman" w:hAnsi="Times New Roman"/>
                <w:b w:val="0"/>
                <w:i w:val="0"/>
                <w:sz w:val="18"/>
              </w:rPr>
              <w:t>3,368 (95.2)</w:t>
            </w:r>
          </w:p>
        </w:tc>
        <w:tc>
          <w:tcPr>
            <w:tcW w:type="dxa" w:w="900"/>
            <w:vAlign w:val="center"/>
            <w:tcBorders>
              <w:top w:val="nil"/>
              <w:left w:val="nil"/>
              <w:bottom w:val="nil"/>
              <w:right w:val="nil"/>
            </w:tcBorders>
          </w:tcPr>
          <w:p>
            <w:pPr>
              <w:spacing w:before="20" w:after="20"/>
              <w:jc w:val="center"/>
            </w:pPr>
            <w:r>
              <w:rPr>
                <w:rFonts w:ascii="Times New Roman" w:hAnsi="Times New Roman"/>
                <w:b w:val="0"/>
                <w:i w:val="0"/>
                <w:sz w:val="18"/>
              </w:rPr>
              <w:t>0.007</w:t>
            </w:r>
          </w:p>
        </w:tc>
      </w:tr>
      <w:tr>
        <w:tc>
          <w:tcPr>
            <w:tcW w:type="dxa" w:w="4300"/>
            <w:vAlign w:val="center"/>
            <w:tcBorders>
              <w:top w:val="nil"/>
              <w:left w:val="nil"/>
              <w:bottom w:val="nil"/>
              <w:right w:val="nil"/>
            </w:tcBorders>
          </w:tcPr>
          <w:p>
            <w:pPr>
              <w:spacing w:before="20" w:after="20"/>
              <w:jc w:val="left"/>
            </w:pPr>
            <w:r>
              <w:rPr>
                <w:rFonts w:ascii="Times New Roman" w:hAnsi="Times New Roman"/>
                <w:b w:val="0"/>
                <w:i w:val="0"/>
                <w:sz w:val="18"/>
              </w:rPr>
              <w:t xml:space="preserve">    Beta-blocking agents (C07)</w:t>
            </w:r>
          </w:p>
        </w:tc>
        <w:tc>
          <w:tcPr>
            <w:tcW w:type="dxa" w:w="1650"/>
            <w:vAlign w:val="center"/>
            <w:tcBorders>
              <w:top w:val="nil"/>
              <w:left w:val="nil"/>
              <w:bottom w:val="nil"/>
              <w:right w:val="nil"/>
            </w:tcBorders>
          </w:tcPr>
          <w:p>
            <w:pPr>
              <w:spacing w:before="20" w:after="20"/>
              <w:jc w:val="center"/>
            </w:pPr>
            <w:r>
              <w:rPr>
                <w:rFonts w:ascii="Times New Roman" w:hAnsi="Times New Roman"/>
                <w:b w:val="0"/>
                <w:i w:val="0"/>
                <w:sz w:val="18"/>
              </w:rPr>
              <w:t>4,566 (69.9)</w:t>
            </w:r>
          </w:p>
        </w:tc>
        <w:tc>
          <w:tcPr>
            <w:tcW w:type="dxa" w:w="1650"/>
            <w:vAlign w:val="center"/>
            <w:tcBorders>
              <w:top w:val="nil"/>
              <w:left w:val="nil"/>
              <w:bottom w:val="nil"/>
              <w:right w:val="nil"/>
            </w:tcBorders>
          </w:tcPr>
          <w:p>
            <w:pPr>
              <w:spacing w:before="20" w:after="20"/>
              <w:jc w:val="center"/>
            </w:pPr>
            <w:r>
              <w:rPr>
                <w:rFonts w:ascii="Times New Roman" w:hAnsi="Times New Roman"/>
                <w:b w:val="0"/>
                <w:i w:val="0"/>
                <w:sz w:val="18"/>
              </w:rPr>
              <w:t>2,331 (65.1)</w:t>
            </w:r>
          </w:p>
        </w:tc>
        <w:tc>
          <w:tcPr>
            <w:tcW w:type="dxa" w:w="900"/>
            <w:vAlign w:val="center"/>
            <w:tcBorders>
              <w:top w:val="nil"/>
              <w:left w:val="nil"/>
              <w:bottom w:val="nil"/>
              <w:right w:val="nil"/>
            </w:tcBorders>
          </w:tcPr>
          <w:p>
            <w:pPr>
              <w:spacing w:before="20" w:after="20"/>
              <w:jc w:val="center"/>
            </w:pPr>
            <w:r>
              <w:rPr>
                <w:rFonts w:ascii="Times New Roman" w:hAnsi="Times New Roman"/>
                <w:b w:val="0"/>
                <w:i w:val="0"/>
                <w:sz w:val="18"/>
              </w:rPr>
              <w:t>0.103</w:t>
            </w:r>
          </w:p>
        </w:tc>
        <w:tc>
          <w:tcPr>
            <w:tcW w:type="dxa" w:w="1650"/>
            <w:vAlign w:val="center"/>
            <w:tcBorders>
              <w:top w:val="nil"/>
              <w:left w:val="nil"/>
              <w:bottom w:val="nil"/>
              <w:right w:val="nil"/>
            </w:tcBorders>
          </w:tcPr>
          <w:p>
            <w:pPr>
              <w:spacing w:before="20" w:after="20"/>
              <w:jc w:val="center"/>
            </w:pPr>
            <w:r>
              <w:rPr>
                <w:rFonts w:ascii="Times New Roman" w:hAnsi="Times New Roman"/>
                <w:b w:val="0"/>
                <w:i w:val="0"/>
                <w:sz w:val="18"/>
              </w:rPr>
              <w:t>2,341 (66.2)</w:t>
            </w:r>
          </w:p>
        </w:tc>
        <w:tc>
          <w:tcPr>
            <w:tcW w:type="dxa" w:w="1650"/>
            <w:vAlign w:val="center"/>
            <w:tcBorders>
              <w:top w:val="nil"/>
              <w:left w:val="nil"/>
              <w:bottom w:val="nil"/>
              <w:right w:val="nil"/>
            </w:tcBorders>
          </w:tcPr>
          <w:p>
            <w:pPr>
              <w:spacing w:before="20" w:after="20"/>
              <w:jc w:val="center"/>
            </w:pPr>
            <w:r>
              <w:rPr>
                <w:rFonts w:ascii="Times New Roman" w:hAnsi="Times New Roman"/>
                <w:b w:val="0"/>
                <w:i w:val="0"/>
                <w:sz w:val="18"/>
              </w:rPr>
              <w:t>2,306 (65.2)</w:t>
            </w:r>
          </w:p>
        </w:tc>
        <w:tc>
          <w:tcPr>
            <w:tcW w:type="dxa" w:w="900"/>
            <w:vAlign w:val="center"/>
            <w:tcBorders>
              <w:top w:val="nil"/>
              <w:left w:val="nil"/>
              <w:bottom w:val="nil"/>
              <w:right w:val="nil"/>
            </w:tcBorders>
          </w:tcPr>
          <w:p>
            <w:pPr>
              <w:spacing w:before="20" w:after="20"/>
              <w:jc w:val="center"/>
            </w:pPr>
            <w:r>
              <w:rPr>
                <w:rFonts w:ascii="Times New Roman" w:hAnsi="Times New Roman"/>
                <w:b w:val="0"/>
                <w:i w:val="0"/>
                <w:sz w:val="18"/>
              </w:rPr>
              <w:t>0.021</w:t>
            </w:r>
          </w:p>
        </w:tc>
      </w:tr>
      <w:tr>
        <w:tc>
          <w:tcPr>
            <w:tcW w:type="dxa" w:w="4300"/>
            <w:vAlign w:val="center"/>
            <w:tcBorders>
              <w:top w:val="nil"/>
              <w:left w:val="nil"/>
              <w:bottom w:val="nil"/>
              <w:right w:val="nil"/>
            </w:tcBorders>
          </w:tcPr>
          <w:p>
            <w:pPr>
              <w:spacing w:before="20" w:after="20"/>
              <w:jc w:val="left"/>
            </w:pPr>
            <w:r>
              <w:rPr>
                <w:rFonts w:ascii="Times New Roman" w:hAnsi="Times New Roman"/>
                <w:b w:val="0"/>
                <w:i w:val="0"/>
                <w:sz w:val="18"/>
              </w:rPr>
              <w:t xml:space="preserve">    Aspirin</w:t>
            </w:r>
          </w:p>
        </w:tc>
        <w:tc>
          <w:tcPr>
            <w:tcW w:type="dxa" w:w="1650"/>
            <w:vAlign w:val="center"/>
            <w:tcBorders>
              <w:top w:val="nil"/>
              <w:left w:val="nil"/>
              <w:bottom w:val="nil"/>
              <w:right w:val="nil"/>
            </w:tcBorders>
          </w:tcPr>
          <w:p>
            <w:pPr>
              <w:spacing w:before="20" w:after="20"/>
              <w:jc w:val="center"/>
            </w:pPr>
            <w:r>
              <w:rPr>
                <w:rFonts w:ascii="Times New Roman" w:hAnsi="Times New Roman"/>
                <w:b w:val="0"/>
                <w:i w:val="0"/>
                <w:sz w:val="18"/>
              </w:rPr>
              <w:t>1,971 (30.2)</w:t>
            </w:r>
          </w:p>
        </w:tc>
        <w:tc>
          <w:tcPr>
            <w:tcW w:type="dxa" w:w="1650"/>
            <w:vAlign w:val="center"/>
            <w:tcBorders>
              <w:top w:val="nil"/>
              <w:left w:val="nil"/>
              <w:bottom w:val="nil"/>
              <w:right w:val="nil"/>
            </w:tcBorders>
          </w:tcPr>
          <w:p>
            <w:pPr>
              <w:spacing w:before="20" w:after="20"/>
              <w:jc w:val="center"/>
            </w:pPr>
            <w:r>
              <w:rPr>
                <w:rFonts w:ascii="Times New Roman" w:hAnsi="Times New Roman"/>
                <w:b w:val="0"/>
                <w:i w:val="0"/>
                <w:sz w:val="18"/>
              </w:rPr>
              <w:t>1,039 (29.0)</w:t>
            </w:r>
          </w:p>
        </w:tc>
        <w:tc>
          <w:tcPr>
            <w:tcW w:type="dxa" w:w="900"/>
            <w:vAlign w:val="center"/>
            <w:tcBorders>
              <w:top w:val="nil"/>
              <w:left w:val="nil"/>
              <w:bottom w:val="nil"/>
              <w:right w:val="nil"/>
            </w:tcBorders>
          </w:tcPr>
          <w:p>
            <w:pPr>
              <w:spacing w:before="20" w:after="20"/>
              <w:jc w:val="center"/>
            </w:pPr>
            <w:r>
              <w:rPr>
                <w:rFonts w:ascii="Times New Roman" w:hAnsi="Times New Roman"/>
                <w:b w:val="0"/>
                <w:i w:val="0"/>
                <w:sz w:val="18"/>
              </w:rPr>
              <w:t>0.026</w:t>
            </w:r>
          </w:p>
        </w:tc>
        <w:tc>
          <w:tcPr>
            <w:tcW w:type="dxa" w:w="1650"/>
            <w:vAlign w:val="center"/>
            <w:tcBorders>
              <w:top w:val="nil"/>
              <w:left w:val="nil"/>
              <w:bottom w:val="nil"/>
              <w:right w:val="nil"/>
            </w:tcBorders>
          </w:tcPr>
          <w:p>
            <w:pPr>
              <w:spacing w:before="20" w:after="20"/>
              <w:jc w:val="center"/>
            </w:pPr>
            <w:r>
              <w:rPr>
                <w:rFonts w:ascii="Times New Roman" w:hAnsi="Times New Roman"/>
                <w:b w:val="0"/>
                <w:i w:val="0"/>
                <w:sz w:val="18"/>
              </w:rPr>
              <w:t>1,020 (28.8)</w:t>
            </w:r>
          </w:p>
        </w:tc>
        <w:tc>
          <w:tcPr>
            <w:tcW w:type="dxa" w:w="1650"/>
            <w:vAlign w:val="center"/>
            <w:tcBorders>
              <w:top w:val="nil"/>
              <w:left w:val="nil"/>
              <w:bottom w:val="nil"/>
              <w:right w:val="nil"/>
            </w:tcBorders>
          </w:tcPr>
          <w:p>
            <w:pPr>
              <w:spacing w:before="20" w:after="20"/>
              <w:jc w:val="center"/>
            </w:pPr>
            <w:r>
              <w:rPr>
                <w:rFonts w:ascii="Times New Roman" w:hAnsi="Times New Roman"/>
                <w:b w:val="0"/>
                <w:i w:val="0"/>
                <w:sz w:val="18"/>
              </w:rPr>
              <w:t>1,025 (29.0)</w:t>
            </w:r>
          </w:p>
        </w:tc>
        <w:tc>
          <w:tcPr>
            <w:tcW w:type="dxa" w:w="900"/>
            <w:vAlign w:val="center"/>
            <w:tcBorders>
              <w:top w:val="nil"/>
              <w:left w:val="nil"/>
              <w:bottom w:val="nil"/>
              <w:right w:val="nil"/>
            </w:tcBorders>
          </w:tcPr>
          <w:p>
            <w:pPr>
              <w:spacing w:before="20" w:after="20"/>
              <w:jc w:val="center"/>
            </w:pPr>
            <w:r>
              <w:rPr>
                <w:rFonts w:ascii="Times New Roman" w:hAnsi="Times New Roman"/>
                <w:b w:val="0"/>
                <w:i w:val="0"/>
                <w:sz w:val="18"/>
              </w:rPr>
              <w:t>0.003</w:t>
            </w:r>
          </w:p>
        </w:tc>
      </w:tr>
      <w:tr>
        <w:tc>
          <w:tcPr>
            <w:tcW w:type="dxa" w:w="4300"/>
            <w:vAlign w:val="center"/>
            <w:tcBorders>
              <w:top w:val="nil"/>
              <w:left w:val="nil"/>
              <w:bottom w:val="nil"/>
              <w:right w:val="nil"/>
            </w:tcBorders>
          </w:tcPr>
          <w:p>
            <w:pPr>
              <w:spacing w:before="20" w:after="20"/>
              <w:jc w:val="left"/>
            </w:pPr>
            <w:r>
              <w:rPr>
                <w:rFonts w:ascii="Times New Roman" w:hAnsi="Times New Roman"/>
                <w:b w:val="0"/>
                <w:i w:val="0"/>
                <w:sz w:val="18"/>
              </w:rPr>
              <w:t xml:space="preserve">    Agents acting on the renin–angiotensin system (C09)</w:t>
            </w:r>
          </w:p>
        </w:tc>
        <w:tc>
          <w:tcPr>
            <w:tcW w:type="dxa" w:w="1650"/>
            <w:vAlign w:val="center"/>
            <w:tcBorders>
              <w:top w:val="nil"/>
              <w:left w:val="nil"/>
              <w:bottom w:val="nil"/>
              <w:right w:val="nil"/>
            </w:tcBorders>
          </w:tcPr>
          <w:p>
            <w:pPr>
              <w:spacing w:before="20" w:after="20"/>
              <w:jc w:val="center"/>
            </w:pPr>
            <w:r>
              <w:rPr>
                <w:rFonts w:ascii="Times New Roman" w:hAnsi="Times New Roman"/>
                <w:b w:val="0"/>
                <w:i w:val="0"/>
                <w:sz w:val="18"/>
              </w:rPr>
              <w:t>1,602 (24.5)</w:t>
            </w:r>
          </w:p>
        </w:tc>
        <w:tc>
          <w:tcPr>
            <w:tcW w:type="dxa" w:w="1650"/>
            <w:vAlign w:val="center"/>
            <w:tcBorders>
              <w:top w:val="nil"/>
              <w:left w:val="nil"/>
              <w:bottom w:val="nil"/>
              <w:right w:val="nil"/>
            </w:tcBorders>
          </w:tcPr>
          <w:p>
            <w:pPr>
              <w:spacing w:before="20" w:after="20"/>
              <w:jc w:val="center"/>
            </w:pPr>
            <w:r>
              <w:rPr>
                <w:rFonts w:ascii="Times New Roman" w:hAnsi="Times New Roman"/>
                <w:b w:val="0"/>
                <w:i w:val="0"/>
                <w:sz w:val="18"/>
              </w:rPr>
              <w:t>855 (23.9)</w:t>
            </w:r>
          </w:p>
        </w:tc>
        <w:tc>
          <w:tcPr>
            <w:tcW w:type="dxa" w:w="900"/>
            <w:vAlign w:val="center"/>
            <w:tcBorders>
              <w:top w:val="nil"/>
              <w:left w:val="nil"/>
              <w:bottom w:val="nil"/>
              <w:right w:val="nil"/>
            </w:tcBorders>
          </w:tcPr>
          <w:p>
            <w:pPr>
              <w:spacing w:before="20" w:after="20"/>
              <w:jc w:val="center"/>
            </w:pPr>
            <w:r>
              <w:rPr>
                <w:rFonts w:ascii="Times New Roman" w:hAnsi="Times New Roman"/>
                <w:b w:val="0"/>
                <w:i w:val="0"/>
                <w:sz w:val="18"/>
              </w:rPr>
              <w:t>0.015</w:t>
            </w:r>
          </w:p>
        </w:tc>
        <w:tc>
          <w:tcPr>
            <w:tcW w:type="dxa" w:w="1650"/>
            <w:vAlign w:val="center"/>
            <w:tcBorders>
              <w:top w:val="nil"/>
              <w:left w:val="nil"/>
              <w:bottom w:val="nil"/>
              <w:right w:val="nil"/>
            </w:tcBorders>
          </w:tcPr>
          <w:p>
            <w:pPr>
              <w:spacing w:before="20" w:after="20"/>
              <w:jc w:val="center"/>
            </w:pPr>
            <w:r>
              <w:rPr>
                <w:rFonts w:ascii="Times New Roman" w:hAnsi="Times New Roman"/>
                <w:b w:val="0"/>
                <w:i w:val="0"/>
                <w:sz w:val="18"/>
              </w:rPr>
              <w:t>834 (23.6)</w:t>
            </w:r>
          </w:p>
        </w:tc>
        <w:tc>
          <w:tcPr>
            <w:tcW w:type="dxa" w:w="1650"/>
            <w:vAlign w:val="center"/>
            <w:tcBorders>
              <w:top w:val="nil"/>
              <w:left w:val="nil"/>
              <w:bottom w:val="nil"/>
              <w:right w:val="nil"/>
            </w:tcBorders>
          </w:tcPr>
          <w:p>
            <w:pPr>
              <w:spacing w:before="20" w:after="20"/>
              <w:jc w:val="center"/>
            </w:pPr>
            <w:r>
              <w:rPr>
                <w:rFonts w:ascii="Times New Roman" w:hAnsi="Times New Roman"/>
                <w:b w:val="0"/>
                <w:i w:val="0"/>
                <w:sz w:val="18"/>
              </w:rPr>
              <w:t>845 (23.9)</w:t>
            </w:r>
          </w:p>
        </w:tc>
        <w:tc>
          <w:tcPr>
            <w:tcW w:type="dxa" w:w="900"/>
            <w:vAlign w:val="center"/>
            <w:tcBorders>
              <w:top w:val="nil"/>
              <w:left w:val="nil"/>
              <w:bottom w:val="nil"/>
              <w:right w:val="nil"/>
            </w:tcBorders>
          </w:tcPr>
          <w:p>
            <w:pPr>
              <w:spacing w:before="20" w:after="20"/>
              <w:jc w:val="center"/>
            </w:pPr>
            <w:r>
              <w:rPr>
                <w:rFonts w:ascii="Times New Roman" w:hAnsi="Times New Roman"/>
                <w:b w:val="0"/>
                <w:i w:val="0"/>
                <w:sz w:val="18"/>
              </w:rPr>
              <w:t>0.007</w:t>
            </w:r>
          </w:p>
        </w:tc>
      </w:tr>
      <w:tr>
        <w:tc>
          <w:tcPr>
            <w:tcW w:type="dxa" w:w="12700"/>
            <w:gridSpan w:val="7"/>
            <w:vAlign w:val="center"/>
            <w:tcBorders>
              <w:top w:val="nil"/>
              <w:left w:val="nil"/>
              <w:bottom w:val="nil"/>
              <w:right w:val="nil"/>
            </w:tcBorders>
            <w:shd w:val="clear" w:color="auto" w:fill="F2F2F2"/>
          </w:tcPr>
          <w:p>
            <w:pPr>
              <w:spacing w:before="20" w:after="20"/>
              <w:jc w:val="left"/>
            </w:pPr>
            <w:r>
              <w:rPr>
                <w:rFonts w:ascii="Times New Roman" w:hAnsi="Times New Roman"/>
                <w:b/>
                <w:i w:val="0"/>
                <w:sz w:val="18"/>
              </w:rPr>
              <w:t>Laboratory</w:t>
            </w:r>
          </w:p>
        </w:tc>
      </w:tr>
      <w:tr>
        <w:tc>
          <w:tcPr>
            <w:tcW w:type="dxa" w:w="4300"/>
            <w:vAlign w:val="center"/>
            <w:tcBorders>
              <w:top w:val="nil"/>
              <w:left w:val="nil"/>
              <w:bottom w:val="nil"/>
              <w:right w:val="nil"/>
            </w:tcBorders>
          </w:tcPr>
          <w:p>
            <w:pPr>
              <w:spacing w:before="20" w:after="20"/>
              <w:jc w:val="left"/>
            </w:pPr>
            <w:r>
              <w:rPr>
                <w:rFonts w:ascii="Times New Roman" w:hAnsi="Times New Roman"/>
                <w:b w:val="0"/>
                <w:i w:val="0"/>
                <w:sz w:val="18"/>
              </w:rPr>
              <w:t xml:space="preserve">    Total cholesterol recorded, n (%)</w:t>
            </w:r>
          </w:p>
        </w:tc>
        <w:tc>
          <w:tcPr>
            <w:tcW w:type="dxa" w:w="1650"/>
            <w:vAlign w:val="center"/>
            <w:tcBorders>
              <w:top w:val="nil"/>
              <w:left w:val="nil"/>
              <w:bottom w:val="nil"/>
              <w:right w:val="nil"/>
            </w:tcBorders>
          </w:tcPr>
          <w:p>
            <w:pPr>
              <w:spacing w:before="20" w:after="20"/>
              <w:jc w:val="center"/>
            </w:pPr>
            <w:r>
              <w:rPr>
                <w:rFonts w:ascii="Times New Roman" w:hAnsi="Times New Roman"/>
                <w:b w:val="0"/>
                <w:i w:val="0"/>
                <w:sz w:val="18"/>
              </w:rPr>
              <w:t>2,375 (36.3)</w:t>
            </w:r>
          </w:p>
        </w:tc>
        <w:tc>
          <w:tcPr>
            <w:tcW w:type="dxa" w:w="1650"/>
            <w:vAlign w:val="center"/>
            <w:tcBorders>
              <w:top w:val="nil"/>
              <w:left w:val="nil"/>
              <w:bottom w:val="nil"/>
              <w:right w:val="nil"/>
            </w:tcBorders>
          </w:tcPr>
          <w:p>
            <w:pPr>
              <w:spacing w:before="20" w:after="20"/>
              <w:jc w:val="center"/>
            </w:pPr>
            <w:r>
              <w:rPr>
                <w:rFonts w:ascii="Times New Roman" w:hAnsi="Times New Roman"/>
                <w:b w:val="0"/>
                <w:i w:val="0"/>
                <w:sz w:val="18"/>
              </w:rPr>
              <w:t>1,230 (34.3)</w:t>
            </w:r>
          </w:p>
        </w:tc>
        <w:tc>
          <w:tcPr>
            <w:tcW w:type="dxa" w:w="900"/>
            <w:vAlign w:val="center"/>
            <w:tcBorders>
              <w:top w:val="nil"/>
              <w:left w:val="nil"/>
              <w:bottom w:val="nil"/>
              <w:right w:val="nil"/>
            </w:tcBorders>
          </w:tcPr>
          <w:p>
            <w:pPr>
              <w:spacing w:before="20" w:after="20"/>
              <w:jc w:val="center"/>
            </w:pPr>
            <w:r>
              <w:rPr>
                <w:rFonts w:ascii="Times New Roman" w:hAnsi="Times New Roman"/>
                <w:b w:val="0"/>
                <w:i w:val="0"/>
                <w:sz w:val="18"/>
              </w:rPr>
              <w:t>0.042</w:t>
            </w:r>
          </w:p>
        </w:tc>
        <w:tc>
          <w:tcPr>
            <w:tcW w:type="dxa" w:w="1650"/>
            <w:vAlign w:val="center"/>
            <w:tcBorders>
              <w:top w:val="nil"/>
              <w:left w:val="nil"/>
              <w:bottom w:val="nil"/>
              <w:right w:val="nil"/>
            </w:tcBorders>
          </w:tcPr>
          <w:p>
            <w:pPr>
              <w:spacing w:before="20" w:after="20"/>
              <w:jc w:val="center"/>
            </w:pPr>
            <w:r>
              <w:rPr>
                <w:rFonts w:ascii="Times New Roman" w:hAnsi="Times New Roman"/>
                <w:b w:val="0"/>
                <w:i w:val="0"/>
                <w:sz w:val="18"/>
              </w:rPr>
              <w:t>1,217 (34.4)</w:t>
            </w:r>
          </w:p>
        </w:tc>
        <w:tc>
          <w:tcPr>
            <w:tcW w:type="dxa" w:w="1650"/>
            <w:vAlign w:val="center"/>
            <w:tcBorders>
              <w:top w:val="nil"/>
              <w:left w:val="nil"/>
              <w:bottom w:val="nil"/>
              <w:right w:val="nil"/>
            </w:tcBorders>
          </w:tcPr>
          <w:p>
            <w:pPr>
              <w:spacing w:before="20" w:after="20"/>
              <w:jc w:val="center"/>
            </w:pPr>
            <w:r>
              <w:rPr>
                <w:rFonts w:ascii="Times New Roman" w:hAnsi="Times New Roman"/>
                <w:b w:val="0"/>
                <w:i w:val="0"/>
                <w:sz w:val="18"/>
              </w:rPr>
              <w:t>1,213 (34.3)</w:t>
            </w:r>
          </w:p>
        </w:tc>
        <w:tc>
          <w:tcPr>
            <w:tcW w:type="dxa" w:w="900"/>
            <w:vAlign w:val="center"/>
            <w:tcBorders>
              <w:top w:val="nil"/>
              <w:left w:val="nil"/>
              <w:bottom w:val="nil"/>
              <w:right w:val="nil"/>
            </w:tcBorders>
          </w:tcPr>
          <w:p>
            <w:pPr>
              <w:spacing w:before="20" w:after="20"/>
              <w:jc w:val="center"/>
            </w:pPr>
            <w:r>
              <w:rPr>
                <w:rFonts w:ascii="Times New Roman" w:hAnsi="Times New Roman"/>
                <w:b w:val="0"/>
                <w:i w:val="0"/>
                <w:sz w:val="18"/>
              </w:rPr>
              <w:t>0.002</w:t>
            </w:r>
          </w:p>
        </w:tc>
      </w:tr>
      <w:tr>
        <w:tc>
          <w:tcPr>
            <w:tcW w:type="dxa" w:w="4300"/>
            <w:vAlign w:val="center"/>
            <w:tcBorders>
              <w:top w:val="nil"/>
              <w:left w:val="nil"/>
              <w:bottom w:val="single" w:sz="12" w:color="000000"/>
              <w:right w:val="nil"/>
            </w:tcBorders>
          </w:tcPr>
          <w:p>
            <w:pPr>
              <w:spacing w:before="20" w:after="20"/>
              <w:jc w:val="left"/>
            </w:pPr>
            <w:r>
              <w:rPr>
                <w:rFonts w:ascii="Times New Roman" w:hAnsi="Times New Roman"/>
                <w:b w:val="0"/>
                <w:i w:val="0"/>
                <w:sz w:val="18"/>
              </w:rPr>
              <w:t xml:space="preserve">    Total cholesterol, mg/dL, mean ± SDᵃ</w:t>
            </w:r>
          </w:p>
        </w:tc>
        <w:tc>
          <w:tcPr>
            <w:tcW w:type="dxa" w:w="1650"/>
            <w:vAlign w:val="center"/>
            <w:tcBorders>
              <w:top w:val="nil"/>
              <w:left w:val="nil"/>
              <w:bottom w:val="single" w:sz="12" w:color="000000"/>
              <w:right w:val="nil"/>
            </w:tcBorders>
          </w:tcPr>
          <w:p>
            <w:pPr>
              <w:spacing w:before="20" w:after="20"/>
              <w:jc w:val="center"/>
            </w:pPr>
            <w:r>
              <w:rPr>
                <w:rFonts w:ascii="Times New Roman" w:hAnsi="Times New Roman"/>
                <w:b w:val="0"/>
                <w:i w:val="0"/>
                <w:sz w:val="18"/>
              </w:rPr>
              <w:t>146.2 ± 44.2</w:t>
            </w:r>
          </w:p>
        </w:tc>
        <w:tc>
          <w:tcPr>
            <w:tcW w:type="dxa" w:w="1650"/>
            <w:vAlign w:val="center"/>
            <w:tcBorders>
              <w:top w:val="nil"/>
              <w:left w:val="nil"/>
              <w:bottom w:val="single" w:sz="12" w:color="000000"/>
              <w:right w:val="nil"/>
            </w:tcBorders>
          </w:tcPr>
          <w:p>
            <w:pPr>
              <w:spacing w:before="20" w:after="20"/>
              <w:jc w:val="center"/>
            </w:pPr>
            <w:r>
              <w:rPr>
                <w:rFonts w:ascii="Times New Roman" w:hAnsi="Times New Roman"/>
                <w:b w:val="0"/>
                <w:i w:val="0"/>
                <w:sz w:val="18"/>
              </w:rPr>
              <w:t>155.2 ± 51.0</w:t>
            </w:r>
          </w:p>
        </w:tc>
        <w:tc>
          <w:tcPr>
            <w:tcW w:type="dxa" w:w="900"/>
            <w:vAlign w:val="center"/>
            <w:tcBorders>
              <w:top w:val="nil"/>
              <w:left w:val="nil"/>
              <w:bottom w:val="single" w:sz="12" w:color="000000"/>
              <w:right w:val="nil"/>
            </w:tcBorders>
          </w:tcPr>
          <w:p>
            <w:pPr>
              <w:spacing w:before="20" w:after="20"/>
              <w:jc w:val="center"/>
            </w:pPr>
            <w:r>
              <w:rPr>
                <w:rFonts w:ascii="Times New Roman" w:hAnsi="Times New Roman"/>
                <w:b w:val="0"/>
                <w:i w:val="0"/>
                <w:sz w:val="18"/>
              </w:rPr>
              <w:t>0.189</w:t>
            </w:r>
          </w:p>
        </w:tc>
        <w:tc>
          <w:tcPr>
            <w:tcW w:type="dxa" w:w="1650"/>
            <w:vAlign w:val="center"/>
            <w:tcBorders>
              <w:top w:val="nil"/>
              <w:left w:val="nil"/>
              <w:bottom w:val="single" w:sz="12" w:color="000000"/>
              <w:right w:val="nil"/>
            </w:tcBorders>
          </w:tcPr>
          <w:p>
            <w:pPr>
              <w:spacing w:before="20" w:after="20"/>
              <w:jc w:val="center"/>
            </w:pPr>
            <w:r>
              <w:rPr>
                <w:rFonts w:ascii="Times New Roman" w:hAnsi="Times New Roman"/>
                <w:b w:val="0"/>
                <w:i w:val="0"/>
                <w:sz w:val="18"/>
              </w:rPr>
              <w:t>149.1 ± 45.2</w:t>
            </w:r>
          </w:p>
        </w:tc>
        <w:tc>
          <w:tcPr>
            <w:tcW w:type="dxa" w:w="1650"/>
            <w:vAlign w:val="center"/>
            <w:tcBorders>
              <w:top w:val="nil"/>
              <w:left w:val="nil"/>
              <w:bottom w:val="single" w:sz="12" w:color="000000"/>
              <w:right w:val="nil"/>
            </w:tcBorders>
          </w:tcPr>
          <w:p>
            <w:pPr>
              <w:spacing w:before="20" w:after="20"/>
              <w:jc w:val="center"/>
            </w:pPr>
            <w:r>
              <w:rPr>
                <w:rFonts w:ascii="Times New Roman" w:hAnsi="Times New Roman"/>
                <w:b w:val="0"/>
                <w:i w:val="0"/>
                <w:sz w:val="18"/>
              </w:rPr>
              <w:t>154.6 ± 48.0</w:t>
            </w:r>
          </w:p>
        </w:tc>
        <w:tc>
          <w:tcPr>
            <w:tcW w:type="dxa" w:w="900"/>
            <w:vAlign w:val="center"/>
            <w:tcBorders>
              <w:top w:val="nil"/>
              <w:left w:val="nil"/>
              <w:bottom w:val="single" w:sz="12" w:color="000000"/>
              <w:right w:val="nil"/>
            </w:tcBorders>
          </w:tcPr>
          <w:p>
            <w:pPr>
              <w:spacing w:before="20" w:after="20"/>
              <w:jc w:val="center"/>
            </w:pPr>
            <w:r>
              <w:rPr>
                <w:rFonts w:ascii="Times New Roman" w:hAnsi="Times New Roman"/>
                <w:b w:val="0"/>
                <w:i w:val="0"/>
                <w:sz w:val="18"/>
              </w:rPr>
              <w:t>0.118</w:t>
            </w:r>
          </w:p>
        </w:tc>
      </w:tr>
    </w:tbl>
    <w:p>
      <w:pPr>
        <w:spacing w:before="120" w:after="40"/>
      </w:pPr>
      <w:r>
        <w:rPr>
          <w:rFonts w:ascii="Times New Roman" w:hAnsi="Times New Roman"/>
          <w:b w:val="0"/>
          <w:sz w:val="16"/>
        </w:rPr>
        <w:t>Values are n (% of cohort) unless otherwise indicated. SMD, absolute standardized mean difference; all post-matching SMDs were &lt; 0.12. Diagnoses are ICD-10-CM codes; medications are ATC classes except aspirin (RxNorm).</w:t>
      </w:r>
    </w:p>
    <w:p>
      <w:pPr>
        <w:spacing w:before="0" w:after="0"/>
      </w:pPr>
      <w:r>
        <w:rPr>
          <w:rFonts w:ascii="Times New Roman" w:hAnsi="Times New Roman"/>
          <w:b w:val="0"/>
          <w:sz w:val="16"/>
        </w:rPr>
        <w:t>ᵃAmong patients with a recorded value; mean cholesterol remained lower in atorvastatin users after matching (SMD 0.12). BMI percentile (recorded in 10 atorvastatin patients and no comparators before matching, and in no patients after matching) and unknown sex (0 patients) are not shown. Median follow-up was 365 days in both matched cohorts.</w:t>
      </w:r>
    </w:p>
    <w:sectPr w:rsidR="00FC693F" w:rsidRPr="0006063C" w:rsidSect="00034616">
      <w:pgSz w:w="15840" w:h="12240" w:orient="landscape"/>
      <w:pgMar w:top="1080" w:right="864" w:bottom="108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