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My Sister Had to Borrow Our Father's Jeans in the Prison Parking Lot to See Me</w:t>
      </w:r>
    </w:p>
    <w:p>
      <w:r>
        <w:rPr>
          <w:i/>
          <w:sz w:val="24"/>
        </w:rPr>
        <w:t>Whether you get in depends on who's working the door.</w:t>
      </w:r>
    </w:p>
    <w:p>
      <w:r>
        <w:t>By Bilal Khan</w:t>
      </w:r>
    </w:p>
    <w:p>
      <w:r>
        <w:rPr>
          <w:i/>
        </w:rPr>
        <w:t>Intel From The Inside — A Surviving the Feds Exclusive</w:t>
      </w:r>
    </w:p>
    <w:p>
      <w:pPr>
        <w:pBdr>
          <w:bottom w:val="single" w:sz="6" w:space="1" w:color="000000"/>
        </w:pBdr>
      </w:pPr>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It's like a shitty parent when CPS shows up. Put on a show, at least. The Bureau never got that memo.</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Now hold that against what Fort Dix actually publishes. The rule bans clothing that resembles what inmates are issued, and gives the example of khaki clothing with a plain white or khaki shirt.</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the Bureau of Prisons since 2016, I litigate from my room,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rPr>
          <w:b/>
        </w:rPr>
        <w:t>Director Marshall. Deputy Director Smith.</w:t>
      </w:r>
    </w:p>
    <w:p>
      <w:r>
        <w:t>Deputy Director Smith — you are the first person to hold senior leadership in this agency after serving time in its custody. You know what a visit is worth.</w:t>
      </w:r>
    </w:p>
    <w:p>
      <w:r>
        <w:t>Publish one national visiting standard. One dress code, one page, identical at every institution, posted where a family can read it before they book a flight.</w:t>
      </w:r>
    </w:p>
    <w:p>
      <w:r>
        <w:t>There is no national standard today. Every institution writes its own, and the Bureau makes the inmate responsible for explaining it to his own family. That is how a stepfather drives an hour and loses his son's birthday over a shade of white that appears in no rule.</w:t>
      </w:r>
    </w:p>
    <w:p>
      <w:r>
        <w:t>These families committed no crime. They are taxpayers. They pay the salary of every employee in your agency, including the one standing at that door.</w:t>
      </w:r>
    </w:p>
    <w:p>
      <w:r>
        <w:t>Give them one page.</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