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標楷體" w:hAnsi="標楷體" w:eastAsia="標楷體"/>
        </w:rPr>
        <w:t>台複整合開戶－帳戶初始值API</w:t>
      </w:r>
    </w:p>
    <w:p>
      <w:r>
        <w:rPr>
          <w:rFonts w:ascii="標楷體" w:hAnsi="標楷體" w:eastAsia="標楷體"/>
          <w:b w:val="0"/>
          <w:i w:val="0"/>
        </w:rPr>
        <w:t>文件版本：v2（在原 3 參數草稿基礎上擴充，支援「新開戶」與「查詢」兩種情境）</w:t>
      </w:r>
    </w:p>
    <w:p>
      <w:r>
        <w:rPr>
          <w:rFonts w:ascii="標楷體" w:hAnsi="標楷體" w:eastAsia="標楷體"/>
          <w:b w:val="0"/>
          <w:i w:val="0"/>
        </w:rPr>
        <w:t>本文件所有欄位來源皆標註對應之程式碼位置（reference/integrate_account_clean_code），標註「業務意涵待確認」者，代表程式碼中查無對應中文標籤或註解，非臆測結果。</w:t>
      </w:r>
    </w:p>
    <w:p>
      <w:pPr>
        <w:pStyle w:val="Heading1"/>
      </w:pPr>
      <w:r>
        <w:rPr>
          <w:rFonts w:ascii="標楷體" w:hAnsi="標楷體" w:eastAsia="標楷體"/>
        </w:rPr>
        <w:t>一、適用情境</w:t>
      </w:r>
    </w:p>
    <w:p>
      <w:pPr>
        <w:pStyle w:val="Heading2"/>
      </w:pPr>
      <w:r>
        <w:rPr>
          <w:rFonts w:ascii="標楷體" w:hAnsi="標楷體" w:eastAsia="標楷體"/>
        </w:rPr>
        <w:t>1. 新開戶（ActionMode = A）</w:t>
      </w:r>
    </w:p>
    <w:p>
      <w:pPr>
        <w:pStyle w:val="ListBullet"/>
      </w:pPr>
      <w:r>
        <w:rPr>
          <w:rFonts w:ascii="標楷體" w:hAnsi="標楷體" w:eastAsia="標楷體"/>
        </w:rPr>
        <w:t>操作路徑：開戶進件作業 → 證/複/財管臨櫃開戶 → 選擇「複委託－台幣/外幣/DVP」頁籤</w:t>
      </w:r>
    </w:p>
    <w:p>
      <w:pPr>
        <w:pStyle w:val="ListBullet"/>
      </w:pPr>
      <w:r>
        <w:rPr>
          <w:rFonts w:ascii="標楷體" w:hAnsi="標楷體" w:eastAsia="標楷體"/>
        </w:rPr>
        <w:t>瀏覽器網址：IASCUS010.aspx → IASCUS01A.aspx</w:t>
      </w:r>
    </w:p>
    <w:p>
      <w:pPr>
        <w:pStyle w:val="ListBullet"/>
      </w:pPr>
      <w:r>
        <w:rPr>
          <w:rFonts w:ascii="標楷體" w:hAnsi="標楷體" w:eastAsia="標楷體"/>
        </w:rPr>
        <w:t>對應現有程式邏輯：IASCUS013.ascx.cs 的 SetControlDefaultValue_Add()（SwitchModeEnum.Add，IASCUS013.ascx.cs:527-529）——依身分證號、戶役政、徵信等資料「運算」出建議的初始值，此時尚無 Account（帳號未產生）。</w:t>
      </w:r>
    </w:p>
    <w:p>
      <w:pPr>
        <w:pStyle w:val="Heading2"/>
      </w:pPr>
      <w:r>
        <w:rPr>
          <w:rFonts w:ascii="標楷體" w:hAnsi="標楷體" w:eastAsia="標楷體"/>
        </w:rPr>
        <w:t>2. 查詢（ActionMode = Q）</w:t>
      </w:r>
    </w:p>
    <w:p>
      <w:pPr>
        <w:pStyle w:val="ListBullet"/>
      </w:pPr>
      <w:r>
        <w:rPr>
          <w:rFonts w:ascii="標楷體" w:hAnsi="標楷體" w:eastAsia="標楷體"/>
        </w:rPr>
        <w:t>操作路徑：開戶查詢作業 → 開戶資料查詢/上傳 → 選擇其中一筆點擊「查閱」</w:t>
      </w:r>
    </w:p>
    <w:p>
      <w:pPr>
        <w:pStyle w:val="ListBullet"/>
      </w:pPr>
      <w:r>
        <w:rPr>
          <w:rFonts w:ascii="標楷體" w:hAnsi="標楷體" w:eastAsia="標楷體"/>
        </w:rPr>
        <w:t>瀏覽器網址：IASQRY002.aspx → IASCUS013E.aspx</w:t>
      </w:r>
    </w:p>
    <w:p>
      <w:pPr>
        <w:pStyle w:val="ListBullet"/>
      </w:pPr>
      <w:r>
        <w:rPr>
          <w:rFonts w:ascii="標楷體" w:hAnsi="標楷體" w:eastAsia="標楷體"/>
        </w:rPr>
        <w:t>對應現有程式邏輯：IASCUS013.ascx.cs 的 LoadDataForControls()（SwitchModeEnum.Modify，IASCUS013.ascx.cs:536-538, 1410-1510）——以 BranchId + IDNO 為主鍵（Account 若有值則進一步篩選），把「已存在的案件」實際資料（SubCusData 主檔＋4張子表）回填到畫面，非運算而來。</w:t>
      </w:r>
    </w:p>
    <w:p>
      <w:r>
        <w:rPr>
          <w:rFonts w:ascii="標楷體" w:hAnsi="標楷體" w:eastAsia="標楷體"/>
          <w:b w:val="0"/>
          <w:i w:val="0"/>
        </w:rPr>
        <w:t>重要：目前 IASCUS013E 頁面在 Query 情境下，是在 code-behind 內直接呼叫 DAO 讀取資料，並未透過任何 API。本次「帳戶初始值 API」的設計，對 Query 情境而言，實質是把 LoadDataForControls() 這段邏輯從 code-behind 抽出，改由 API 提供，這與複委託開戶重構的任務方向一致。</w:t>
      </w:r>
    </w:p>
    <w:p>
      <w:pPr>
        <w:pStyle w:val="Heading1"/>
      </w:pPr>
      <w:r>
        <w:rPr>
          <w:rFonts w:ascii="標楷體" w:hAnsi="標楷體" w:eastAsia="標楷體"/>
        </w:rPr>
        <w:t>二、Request 參數（新開戶／查詢共用）</w:t>
      </w:r>
    </w:p>
    <w:p>
      <w:r>
        <w:rPr>
          <w:rFonts w:ascii="標楷體" w:hAnsi="標楷體" w:eastAsia="標楷體"/>
          <w:b w:val="0"/>
          <w:i w:val="0"/>
        </w:rPr>
        <w:t>訊息型式：WCF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  <w:b/>
              </w:rPr>
              <w:t>參數名稱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  <w:b/>
              </w:rPr>
              <w:t>必要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  <w:b/>
              </w:rPr>
              <w:t>型別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  <w:b/>
              </w:rPr>
              <w:t>長度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  <w:b/>
              </w:rPr>
              <w:t>備註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客戶身分證號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N/A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Request 傳入為 10 碼原始身分證號/統一編號（不足補空白）；複委託內部儲存的 SubCusData.IDNO 另有 11 碼複合值規則，詳見本表後方「IDNO 複合值組成規則」說明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N（選填）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7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ActionMode=Q 時：非必填。程式實際查詢邏輯（SubCusDataDAO.GetSubAccountData，SubCusDataDAO.cs:78-82,90-93）以 BranchId+IDNO 為主鍵查詢，Account 僅在有值時才加入 WHERE 條件做進一步篩選；有值即會多一層過濾，未帶或空白則單純以 BranchId+IDNO 查詢。</w:t>
              <w:br/>
              <w:t>這是因為「開戶申請已存檔但尚未送出電文／尚未經 AS400 覆核成功」的案件，Account 欄位本身就是空白（依既有 sub_gateway 分析，Account 要等 PTCTM02 回覆 AOK 才會寫入），但此類案件仍會出現在 IASQRY002 查詢清單中且可點擊「查閱」，故 Query 情境不可要求 Account 必填，否則會查不到這類案件。</w:t>
              <w:br/>
              <w:t>ActionMode=A 時：免填，新開戶階段尚未產生帳號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ActType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開戶種類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4：複委託台幣　5：複委託外幣　6：複委託DVP</w:t>
              <w:br/>
              <w:t>（原規劃含 7：複委託OSU，經確認 OSU 為獨立模組與資料表 OSUCusData，與複委託 SubCusData 無關聯，本次不納入，已與需求端確認排除）</w:t>
              <w:br/>
              <w:t>ActionMode=A 時可複選，格式沿用系統既有慣例（IASCUS01A.aspx / IASCUS013E.aspx.cs 的 CommodityNo／CommodityNoList 參數），以逗號分隔，例如單選："4"；同時開台幣＋外幣："4,5"；同時開三種："4,5,6"（依據：IASCUS01A.aspx:396 可見 "1,5"/"1,4"/"1,5,4"/"1,4,5" 等既有組合值；IASCUS013.ascx:3408-3413 的 chkSubActType_4/5/6 三個checkbox 可同時勾選，送出時展開為 NTFlag/FCFlag/DVPFlag 三個旗標，即 sub_gateway 端「依 NTFlag/FCFlag/DVPFlag 展開成多筆」邏輯的源頭）。長度上限保守抓 "4,5,6" 共5碼。</w:t>
              <w:br/>
              <w:t>ActionMode=Q 時實務上恆為單一值：查詢情境是針對 IASQRY002 清單中「單一已存案件」點擊查閱，該案件在 SubCusData 中已是單一 ActType 的既存資料列，故傳入單一值即可，不會有多選情境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OpenSource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開戶來源別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1：APP　2：開戶中心　5：無紙化進件　6：線上開戶　7：載具開戶(金行部)　8：載具開戶(國壽CS)</w:t>
              <w:br/>
              <w:t>（2/5/6/7/8 已於 SubCusData.OpenSource 相關程式邏輯中驗證出現過，來源：SubCusDataDAO.cs、SendDataQueueThread.cs；1(APP) 程式碼中查無直接依據，經使用者確認納入。原規劃另有 ''空白(AS400後台)一值，程式碼查無依據且未經確認，本次仍不納入）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ActContractType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開戶契約書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視需求而定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1：實體　2：電子</w:t>
              <w:br/>
              <w:t>（沿用自證券－台股 IASCUS012 既有共用代碼表 ActContractType，該表原有 3 值 1實體/2電子/3公版，複委託僅使用 1/2 兩值。本欄位採「Request 傳入值＝Response 回傳值」的透傳設計，API 不做資料庫運算或查核）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ActionMode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作業別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Q：查詢（對應查詢案件而來）　A：開戶進件（對應依客戶基本資料、徵信資料進入開戶介面）</w:t>
              <w:br/>
              <w:t>（本次全新設計參數，現有系統無此欄位，用於讓 API 判斷要回傳「運算初始值」還是「已存案件資料」）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IDNO 複合值組成規則</w:t>
      </w:r>
    </w:p>
    <w:p>
      <w:r>
        <w:rPr>
          <w:rFonts w:ascii="標楷體" w:hAnsi="標楷體" w:eastAsia="標楷體"/>
          <w:b w:val="0"/>
          <w:i w:val="0"/>
        </w:rPr>
        <w:t>Request 傳入的 IDNO 是 10 碼原始身分證號/統一編號。但 SubCusData 資料表實際儲存與查詢用的 IDNO 欄位，是「10碼原始身分證號（不足補空白）＋ 1碼帳號別後綴（身分證檢查碼）」組成的 11 碼複合值，NT／FC／DVP 三種 ActType 各自有獨立的後綴，故同一客戶可能同時存在最多 3 筆 IDNO 尾碼不同的 SubCusData 資料列。</w:t>
      </w:r>
    </w:p>
    <w:p>
      <w:r>
        <w:rPr>
          <w:rFonts w:ascii="標楷體" w:hAnsi="標楷體" w:eastAsia="標楷體"/>
          <w:b w:val="0"/>
          <w:i w:val="0"/>
        </w:rPr>
        <w:t>依據：</w:t>
      </w:r>
    </w:p>
    <w:p>
      <w:pPr>
        <w:pStyle w:val="ListBullet"/>
      </w:pPr>
      <w:r>
        <w:rPr>
          <w:rFonts w:ascii="標楷體" w:hAnsi="標楷體" w:eastAsia="標楷體"/>
        </w:rPr>
        <w:t>前端輸入：IASCUS013.ascx 的 txtIDNOSNT_IASCUS013／txtIDNOSFC_IASCUS013／txtIDNOSDVP_IASCUS013 三個欄位即為「身分證檢查碼」（IASCUS013.ascx:1567 chkIDLastCode() 函式註解「即時檢核身分證檢查碼」），分別對應台幣／外幣／DVP</w:t>
      </w:r>
    </w:p>
    <w:p>
      <w:pPr>
        <w:pStyle w:val="ListBullet"/>
      </w:pPr>
      <w:r>
        <w:rPr>
          <w:rFonts w:ascii="標楷體" w:hAnsi="標楷體" w:eastAsia="標楷體"/>
        </w:rPr>
        <w:t>複合值重組：IASCUS013.ascx.cs:1546-1592（LoadDataForControls_SubCusData）依 voC.ActType 是 4/5/6，分別把讀出的 voC.IDNO 拆解成「前10碼」＋「尾碼」並填回對應的 txtIDNOSNT/FC/DVP 欄位</w:t>
      </w:r>
    </w:p>
    <w:p>
      <w:pPr>
        <w:pStyle w:val="ListBullet"/>
      </w:pPr>
      <w:r>
        <w:rPr>
          <w:rFonts w:ascii="標楷體" w:hAnsi="標楷體" w:eastAsia="標楷體"/>
        </w:rPr>
        <w:t>下游驗證：sub_gateway 端 SendDataQueueThread.cs:40-91 依 IDNOS_NT／IDNOS_FC／IDNOS_DVP 展開成多筆送電文資料時，用的是同一套「10碼+後綴」複合值規則，兩包程式在此一致</w:t>
      </w:r>
    </w:p>
    <w:p>
      <w:r>
        <w:rPr>
          <w:rFonts w:ascii="標楷體" w:hAnsi="標楷體" w:eastAsia="標楷體"/>
          <w:b w:val="0"/>
          <w:i/>
        </w:rPr>
        <w:t>對本 API 設計的影響：本 API 的 Request/Response 之 IDNO 一律使用 10 碼原始身分證號（不含後綴），11碼複合值僅為 SubCusData 內部儲存與查詢機制，不對外暴露；若後續需要單獨查閱某一 ActType 的複合IDNO尾碼，可從 Response 的 SubCusData 子節取得完整 IDNO 欄位後自行比對長度。</w:t>
      </w:r>
    </w:p>
    <w:p>
      <w:pPr>
        <w:pStyle w:val="Heading1"/>
      </w:pPr>
      <w:r>
        <w:rPr>
          <w:rFonts w:ascii="標楷體" w:hAnsi="標楷體" w:eastAsia="標楷體"/>
        </w:rPr>
        <w:t>三、Response － ActionMode = A（新開戶運算初始值）</w:t>
      </w:r>
    </w:p>
    <w:p>
      <w:r>
        <w:rPr>
          <w:rFonts w:ascii="標楷體" w:hAnsi="標楷體" w:eastAsia="標楷體"/>
          <w:b w:val="0"/>
          <w:i w:val="0"/>
        </w:rPr>
        <w:t>本節內容沿用原草稿已驗證之邏輯（來源：IASCUS013.ascx.cs SetControlDefaultValue_Add 及其相關方法），並新增 ActContractType 透傳欄位。</w:t>
      </w:r>
    </w:p>
    <w:p>
      <w:r>
        <w:rPr>
          <w:rFonts w:ascii="標楷體" w:hAnsi="標楷體" w:eastAsia="標楷體"/>
          <w:b/>
          <w:i w:val="0"/>
        </w:rPr>
        <w:t>ActType 改為可複選後，Response 結構是否需要跟著改成陣列？經查證 SetControlDefaultValue_Add（IASCUS013.ascx.cs:569-720）：isNewSubAcc、isOldOpened、isLastestSubAcc/Brno、CSNO系列、isDBSubAcc、isLastestChannel、isLastestCGroup、A1SignDay 等欄位的運算，皆以 AcctInfoByIDDao.GetOpenAccLiist(TypeStr="4,5,6") 查詢「該身分證號底下所有既有複委託帳號」，與本次申請選了哪個/哪些 ActType 無關，故不需改成陣列，維持單一組值即可。唯一與 ActType 選擇直接相關的是 W-8 BEN 相關欄位（A2SignDay/A2CancelDate），其判斷規則因應多選已於附錄「7.」修正，詳見該節。</w:t>
      </w:r>
    </w:p>
    <w:p>
      <w:r>
        <w:rPr>
          <w:rFonts w:ascii="標楷體" w:hAnsi="標楷體" w:eastAsia="標楷體"/>
          <w:b w:val="0"/>
          <w:i/>
        </w:rPr>
        <w:t>From：Request Routing Server　To：App　Format：Json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  <w:b/>
              </w:rPr>
              <w:t>參數名稱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  <w:b/>
              </w:rPr>
              <w:t>必要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  <w:b/>
              </w:rPr>
              <w:t>型別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  <w:b/>
              </w:rPr>
              <w:t>長度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  <w:b/>
              </w:rPr>
              <w:t>備註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4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【來源：Request 直接回填】原樣回傳 Request 傳入之 BranchId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客戶身分證號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N/A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【來源：Request 直接回填】原樣回傳 Request 傳入之 IDNO（10碼原始身分證號）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ActContractType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開戶契約書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視 Request 是否傳入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【來源：Request 直接回填（透傳）】原樣回傳 Request 傳入值，不做運算，1：實體 2：電子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TDay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系統日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【來源：固定值計算】附錄「一、固定值回傳」－系統日 System.DateTime.Now.ToString("yyyyMMdd")，yyyyMMdd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NexttDay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次一日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【來源：固定值計算】附錄「一、固定值回傳」－System.DateTime.Now.AddYears(1).ToString("yyyyMMdd")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PersonalType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身分別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4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【來源：固定值計算，依 Request 的 IDNO 格式判斷】附錄「一、固定值回傳」設定身份別代碼規則</w:t>
              <w:br/>
              <w:t>*前端可視為行業別參考依據</w:t>
              <w:br/>
              <w:t>50: 個人</w:t>
              <w:br/>
              <w:t>60: 外國人</w:t>
              <w:br/>
              <w:t>4041: 非營利團體 OR 法人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IDType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ID組成類型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2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【來源：固定值計算，依 Request 的 IDNO 格式判斷】附錄「一、固定值回傳」設定身份別代碼規則</w:t>
              <w:br/>
              <w:t>19: 1碼英文+9碼數字</w:t>
              <w:br/>
              <w:t>28: 2碼英文+8碼數字</w:t>
              <w:br/>
              <w:t>82: 8碼數字+2碼英文</w:t>
              <w:br/>
              <w:t>10: 其他(個人)</w:t>
              <w:br/>
              <w:t>62: 6碼數字+2碼英文</w:t>
              <w:br/>
              <w:t>80: 其他(法人)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CusKind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是否為內部人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【來源：DAO查詢，附錄「二、1.」】SQL 查 HR_Inside_EmpData（依 IDNO 對應之員編查是否為內部人／眷屬）</w:t>
              <w:br/>
              <w:t>1: 一般　2: 員工　3: 員工眷屬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OpenSource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開戶來源別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【來源：固定值】附錄「一、固定值回傳」－本欄位固定回傳 2，不受 Request 傳入之 OpenSource 影響</w:t>
              <w:br/>
              <w:t>2: 臨櫃開戶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TaxCountryCode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租稅優惠國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10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【來源：DAO查詢，附錄「二、3.」】CRS DB，透過 SP EXEC [dbo].[Get_CustSignDate] @IDNO,'S' 取得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USA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美國指標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10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【來源：DAO查詢，附錄「二、3.」】同上 SP 取得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EntityType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實體類別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10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【來源：DAO查詢，附錄「二、3.」】同上 SP 取得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isCopyStk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是否有可複製之證券帳號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【來源：DAO查詢，附錄「二、4.」】SQL 查 StkCusData（依 IDNO 查是否有效證券帳號）</w:t>
              <w:br/>
              <w:t>Y: 是　N: 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isOldOpened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是否為舊系統開戶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【來源：DAO查詢＋邏輯判斷，附錄「二、5.」】AcctInfoByIDDao.GetOpenAccLiist(TypeStr="4,5,6")查出既有複委託戶後，依開戶日是否早於2014/7/1判斷</w:t>
              <w:br/>
              <w:t>2014/7/1以前開舊戶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isLastestSubBrno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最新有效的複委託分公司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4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【來源：DAO查詢＋邏輯判斷，附錄「二、5.」】同上查詢結果，若有多筆有效戶取最後一筆開戶的 BranchId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isLastestSubAcc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最新有效的複委託帳號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7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【來源：DAO查詢＋邏輯判斷，附錄「二、5.」】同上查詢結果，若有多筆有效戶取最後一筆開戶的 Account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isNewSubAcc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是否為複委託新戶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【來源：DAO查詢＋邏輯判斷，附錄「二、5.」】依同上查詢結果是否為空（無任何既有複委託戶）判斷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isOpendSubAcc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已開立的複委託有效戶尾碼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N/A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【來源：DAO查詢＋邏輯判斷，附錄「二、5.」】同上查詢結果，逐筆有效戶的 IDNO 尾碼（見「IDNO 複合值組成規則」）串接而成</w:t>
              <w:br/>
              <w:t>將所有的有效戶檢核碼串起來，EX：空白,1,01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AllowSNFlag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是否可填寫SN交易註記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【來源：邏輯判斷，附錄「二、6.」】依是否查到「最新一筆有效複委託戶」決定 Y/N</w:t>
              <w:br/>
              <w:t>舊戶加開才可填寫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A1SignDay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風險預告書簽署日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【來源：固定值或DAO查詢，附錄「二、6.」】無最新有效戶時維持系統當日(TDay)；有則查 SubContractSignInfoDAO.GetSubContractSingleData(CType='A1') 之 SignDate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A2SignDay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W-8 BEN 簽署日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【來源：DAO查詢，附錄「二、6./7.」】需先依附錄「7.」規則判斷是否需簽W8，需要且有最新有效戶時，查 SubContractSignInfoDAO.GetSubContractSingleData(CType='A2') 之 SignDate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A2CancelDate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W-8 BEN 取消日期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【來源：DAO查詢，附錄「二、6./7.」】同上查詢之 CancelDate。僅當本次申請ActType清單非「單獨僅選DVP」、依規則需簽W8、且有最新有效複委託戶且該戶有A2簽署紀錄時回傳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CSNO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共銷人員編號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【來源：DAO查詢，附錄「二、6.」】IASCUS013_DAO.GetOldCSNOData(IDNO)。僅當該身分證號查有「2014/7/1(含)之後開戶且仍為有效戶」之舊複委託戶時才回填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CSName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共銷人員姓名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【來源：DAO查詢，附錄「二、6.」】同上 GetOldCSNOData(IDNO).CSName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CSBranchNo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共銷人員所屬分公司代號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【來源：DAO查詢，附錄「二、6.」】同上 GetOldCSNOData(IDNO).CSBranchNo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CSBranchName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共銷人員所屬分公司名稱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【來源：DAO查詢，附錄「二、6.」】同上 GetOldCSNOData(IDNO).CSBranchName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isDBSubAcc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已有儲存資料之複委託帳號檢核碼（全國查重用）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N/A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【來源：DAO查詢，附錄「二、8.」】SubCusDataDAO.GetIsDbSubAcc(RealIDNO)。查詢條件僅用IDNO，不分BranchId、不篩選Status，查重範圍為全國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isLastestChannel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最新有效複委託戶是否為MMB管道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【來源：DAO查詢＋邏輯判斷，附錄「二、9.」】SubCusDataDAO.GetSubAccountData(最新有效戶鍵值)。資料庫實際比對代碼為 Channel='MB'，符合時本欄位回傳業務代稱'MMB'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isLastestCGroup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最新有效複委託戶之客戶集團代號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【來源：DAO查詢，附錄「二、9.」】同上查詢結果之 CompanyGroup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HasPIBasicData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是否已有投資人身分基本資料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【來源：外部API呼叫，附錄「二、10.」】呼叫 {InSystem}/WebAccountContoller/GetPIBasicData。此欄位 Add/Modify(Query)兩模式皆會呼叫，非僅新開戶專屬</w:t>
              <w:br/>
              <w:t>0:無 1:有</w:t>
            </w:r>
          </w:p>
        </w:tc>
      </w:tr>
    </w:tbl>
    <w:p/>
    <w:p>
      <w:r>
        <w:rPr>
          <w:rFonts w:ascii="標楷體" w:hAnsi="標楷體" w:eastAsia="標楷體"/>
          <w:b w:val="0"/>
          <w:i/>
        </w:rPr>
        <w:t>詳細運算規則請見文末附錄「ActionMode=A 初始值運算邏輯」。</w:t>
      </w:r>
    </w:p>
    <w:p>
      <w:pPr>
        <w:pStyle w:val="Heading1"/>
      </w:pPr>
      <w:r>
        <w:rPr>
          <w:rFonts w:ascii="標楷體" w:hAnsi="標楷體" w:eastAsia="標楷體"/>
        </w:rPr>
        <w:t>四、Response － ActionMode = Q（查詢已存案件資料）</w:t>
      </w:r>
    </w:p>
    <w:p>
      <w:r>
        <w:rPr>
          <w:rFonts w:ascii="標楷體" w:hAnsi="標楷體" w:eastAsia="標楷體"/>
          <w:b w:val="0"/>
          <w:i w:val="0"/>
        </w:rPr>
        <w:t>資料來源：LoadDataForControls()（IASCUS013.ascx.cs:1410-1510），以 BranchId + IDNO 為主鍵查出「這一筆已存在的案件」，Account 若有值則進一步篩選，回填主檔與四張子表。以下依資料來源分節列出。</w:t>
      </w:r>
    </w:p>
    <w:p>
      <w:r>
        <w:rPr>
          <w:rFonts w:ascii="標楷體" w:hAnsi="標楷體" w:eastAsia="標楷體"/>
          <w:b/>
          <w:i w:val="0"/>
        </w:rPr>
        <w:t>重要澄清（Account 是否必填）：Account 在 ActionMode=Q 情境下並非必填。程式實際查詢邏輯（SubCusDataDAO.GetSubAccountData，SubCusDataDAO.cs:78-82,90-93）僅在 Account 有值時才加入 WHERE 條件；「開戶申請已存檔但尚未送出電文、尚未經 AS400 覆核成功」的案件，Account 欄位本身就是空白（依 sub_gateway 分析，Account 要等 PTCTM02 回覆 AOK 才會寫入），但這類案件仍會出現在 IASQRY002 查詢清單並可點擊「查閱」。故本 API 的 Account 參數應設計為選填，查詢鍵以 BranchId+IDNO 為主。詳見二、Request 參數表。</w:t>
      </w:r>
    </w:p>
    <w:p>
      <w:r>
        <w:rPr>
          <w:rFonts w:ascii="標楷體" w:hAnsi="標楷體" w:eastAsia="標楷體"/>
          <w:b w:val="0"/>
          <w:i/>
        </w:rPr>
        <w:t>欄位「說明」欄若標註「業務意涵待確認」，代表程式碼中查無對應畫面標籤或註解佐證，非臆測結果，建議與需求端進一步確認；其餘欄位之說明皆有 VO 原始註解或 .ascx 畫面標籤佐證。</w:t>
      </w:r>
    </w:p>
    <w:p>
      <w:r>
        <w:rPr>
          <w:rFonts w:ascii="標楷體" w:hAnsi="標楷體" w:eastAsia="標楷體"/>
          <w:b w:val="0"/>
          <w:i/>
        </w:rPr>
        <w:t>以下每張表皆排除 ReplyCode / ReplyMessage / Cnt（及 SubContractSignInfo 的 ContractSignList）等程式內部使用之暫存/回傳控制欄位，非資料庫實際欄位，故不納入 Response。</w:t>
      </w:r>
    </w:p>
    <w:p>
      <w:r>
        <w:rPr>
          <w:rFonts w:ascii="標楷體" w:hAnsi="標楷體" w:eastAsia="標楷體"/>
          <w:b w:val="0"/>
          <w:i/>
        </w:rPr>
        <w:t>補充說明（第二輪查證後更新）：部分標註「業務意涵待確認」的欄位，已進一步確認為證券/複委託/OSU共用的真實資料庫欄位（在 App_Code/Service/IASCUS012/Dao/SubCusDataDaoImpl.cs 與 OSUCusData_VO 中皆有對應），只是複委託開戶畫面未使用，並非程式殘留變數。詳見各欄位說明欄註記。</w:t>
      </w:r>
    </w:p>
    <w:p>
      <w:r>
        <w:rPr>
          <w:rFonts w:ascii="標楷體" w:hAnsi="標楷體" w:eastAsia="標楷體"/>
          <w:b w:val="0"/>
          <w:i/>
        </w:rPr>
        <w:t>補充說明（第三輪查證後更新）：Channel、GroupNo 兩欄位的代碼中文說明，經使用者查詢資料庫 Content 代碼表確認，已補入下方對應欄位備註。原第二輪筆記誤將 IASCUS013.ascx.cs:688 的比對條件記為 Channel=='MMB'，經比對代碼表後更正：實際比對條件為 Channel=='MB'，'MMB' 僅是比對成立後寫入 isLastestChannel 欄位的業務代稱，已一併修正相關欄位說明。</w:t>
      </w:r>
    </w:p>
    <w:p>
      <w:pPr>
        <w:pStyle w:val="Heading2"/>
      </w:pPr>
      <w:r>
        <w:rPr>
          <w:rFonts w:ascii="標楷體" w:hAnsi="標楷體" w:eastAsia="標楷體"/>
        </w:rPr>
        <w:t>4.1 複委託客戶主檔 SubCusData</w:t>
      </w:r>
    </w:p>
    <w:p>
      <w:r>
        <w:rPr>
          <w:rFonts w:ascii="標楷體" w:hAnsi="標楷體" w:eastAsia="標楷體"/>
          <w:b w:val="0"/>
          <w:i w:val="0"/>
        </w:rPr>
        <w:t>來源：SubCusDataDAO.GetSubAccountData(vo)，查詢鍵為 BranchId + IDNO，Account 有值時才加入條件進一步篩選（SubCusDataDAO.cs:78-82；IASCUS013.ascx.cs:1546-1548 呼叫處）。單筆物件。</w:t>
      </w:r>
    </w:p>
    <w:p>
      <w:r>
        <w:rPr>
          <w:rFonts w:ascii="標楷體" w:hAnsi="標楷體" w:eastAsia="標楷體"/>
          <w:b/>
          <w:i w:val="0"/>
        </w:rPr>
        <w:t>設計決定：主檔原內嵌之 EmergName/EmergTel/EmergRelated（緊急聯絡人）、CorpName/CorpID/CorpRelated/CorpZipCode/CorpAddr/CorpNationality/CorpBDate/CorpTel（法人/監護人）、LRName1~LRBDate1、LRName2~LRBDate2（法定代理人1、2）、AUPersonID/AUPersonName/AUPersonBDate/AUPersonTel（被授權人）等欄位，經與需求端確認，皆以子表（4.2 SubCusRelatedInfoData／4.4 SubCusAUPersonDataList）為權威來源，故本 Response 不重複回傳主檔內嵌版本，避免新舊值不一致造成前端混淆。相關資訊請一律以 4.2、4.4 節為準。</w:t>
      </w:r>
    </w:p>
    <w:p>
      <w:r>
        <w:rPr>
          <w:rFonts w:ascii="標楷體" w:hAnsi="標楷體" w:eastAsia="標楷體"/>
          <w:b w:val="0"/>
          <w:i/>
        </w:rPr>
        <w:t>欄位來源說明：本表絕大部分欄位為 SubCusData 主檔資料表之直接欄位值。少數欄位是該 SQL 內以子查詢 JOIN 其他資料表取得（非 SubCusData 自身欄位），已於下表逐一標註【JOIN】，其餘未特別標註者即為【SubCusData 直接欄位】。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CreditSeqNo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徵信/受理流水序號（業務意涵待確認，程式中作為案件識別鍵傳遞，未見明確中文註解）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QRCodeSeqNo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QRCode開戶進件流水序號（業務意涵待確認）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開戶分公司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開戶分公司名稱【JOIN】LEFT JOIN Content(ItemName='Secs') B ON BranchId=B.No，取 B.Descript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開戶人員所屬分公司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OBranchName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開戶人員所屬分公司名稱【JOIN】子查詢 select Descript from Content where ItemName='secs' and No=OBranchId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身分證號（11碼複合值，組成規則詳見「二、Request 參數」表後方之「IDNO 複合值組成規則」說明）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IDNOFC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外幣ID+檢核碼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台幣ID+檢核碼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IDNODVP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DVP 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IDNODVPs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DVP檢核碼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ElecConsent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電子同意書/開戶日（畫面標籤原文如此，同一欄位承載兩種資訊）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CustName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客戶姓名（中文）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CusEName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客戶姓名（英文）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CustAName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原住民中文全銜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CustAEName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原住民英文全銜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Passport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護照號碼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ProCustomer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專業客戶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ProInvestHasTradeExp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專業投資人交易經驗註記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ProInvestHasTradeExpDate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專業投資人交易經驗註記日期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Nationality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國籍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Residence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居留地/地區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ResidenceNo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GIIN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全球中介機構識別碼（FATCA用）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FATCACusKind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FATCA客戶種類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Sex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性別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出生日期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ZipCode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戶籍郵遞區號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戶籍地址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英文地址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CZipCode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通訊郵遞區號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通訊地址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凍結日期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CusStatus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業務意涵待確認。確認為真實資料庫欄位（SubCusDataDAO.cs 有完整讀寫），但 IASCUS013 畫面未綁定此欄位到任何控制項，故經此畫面新增/修改的案件此欄位恆為空白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ETradingCode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電子交易買賣碼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TradingCode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人工交易買賣碼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SealCDate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印鑑變更日期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IsOBU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是否為OBU戶（境外金融）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IndustryType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行業別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客戶類別（1一般/2員工/3眷屬）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StkCusKind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客戶性質（股票）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StkCusKind_DVP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客戶性質（DVP）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開戶日期【JOIN】LEFT JOIN AcctInfoByID(type in(4,5,6)) A ON BranchId+IDNO，取 A.ODate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ODateStr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開戶日期（字串格式）【JOIN】同上，A.ODateStr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銷戶日期【JOIN】同上，A.CDate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CDateStr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銷戶日期（字串格式）【JOIN】同上，A.CDateStr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GroupNo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集團代號。代碼表（來源：資料庫 Content 表，ItemName='GroupNo'，使用者查詢提供）：</w:t>
              <w:br/>
              <w:t>11：國壽委國泰信託　1A：國泰人壽　1B：國泰全委　1C：國泰世華銀行　1D：國泰產險　1E：國泰投信　1F：國泰關係企業　1G：國泰關係企業通路　1H：國泰建設　1I：國泰金控　1J：國泰期貨　1Y：國泰證券　1Z：其他(金控大股東)</w:t>
              <w:br/>
              <w:t>21：外資　23：政府基金　24：法人(法人及關係)　25：其他個人　26：中實戶　27：政府全委(個人單)　28：大中華(陸資)　30：錯帳　31：借貸帳戶(自辦)　40：證券處分專戶</w:t>
              <w:br/>
              <w:t>（程式邏輯中另可見 GroupNo=='25'、GroupNo=='1Y' 被用作預設值判斷，見 IASCUS013.ascx:2434-2442：無紙化+非員工+無其他證件時預設'25'其他個人；無紙化+員工時唯讀鎖定'1Y'國泰證券，與上表對照一致）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OSales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開戶專員代號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OSalesName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開戶專員姓名【JOIN】子查詢 select SalesName from SubSales where BranchId=SubCusData.BranchId and SalesNo=OSales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SSalesName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業務意涵待確認。【JOIN】子查詢 select SalesName from SubSales where BranchId=SubCusData.OBranchId and SalesNo=OSales（SubCusDataDAO.cs:62）。程式內查詢邏輯以 OBranchId+OSales（開戶專員）查 SubSales 姓名，且 OSalesName 為空時會 fallback 使用本欄位（SubCusDataDAO.cs:232），但緊鄰的程式註解寫「服務分公司」，與查詢邏輯所用的開戶專員鍵值不一致，註解可能為複製貼上遺留錯誤，不宜直接採信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TSales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服務專員代號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TSalesName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服務專員姓名【JOIN】子查詢 select SalesName from SubSales where BranchId=SubCusData.BranchId and SalesNo=TSales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InvestIdentity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投資人身分別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DailyInvestLimit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每日投資限額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InvestLimitCDate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投資限額徵信日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InvestLimitDDate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投資限額到期日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專業投資人資格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ProInvestDocs3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ProInvestDocs4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ProInvestDocs4_1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專業投資人證明文件其他說明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ProInvestApplyDate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專業投資人資格申請日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ProInvestExpireDate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專業投資人資格到期日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HighAssetApplyDate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高資產客戶資格申請日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HighAssetExtendDate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高資產客戶資格續行申請日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HighAssetTrailDate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高資產客戶資格定審日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HighAssetExpireDate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高資產客戶資格到期日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HighAssetDocs3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HighAssetDocs4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HighAssetDocs4_1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高資產客戶證明文件其他說明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SettlementKind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指定約定銀行帳號交割方式（Y:外幣交割 N:台幣交割）－適用外幣及DVP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SettlementActKind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交割帳號類別（1:外幣交割 2:外幣自有 4:台幣自有）－適用外幣及DVP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SettlementKindNT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指定約定銀行帳號交割方式－適用台幣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SettlementActKindNT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交割帳號類別－適用台幣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CensusTel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戶籍電話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Mobile1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手機1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Mobile2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手機2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Fax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傳真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Email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電子郵件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服務機構名稱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Position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職稱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WLocation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工作區域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ComZipCode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NTBankNo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台幣約定銀行代碼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NTBankActNo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台幣約定銀行帳號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FCOwnBankNo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外幣自有銀行代碼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FCOwnBankActNo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外幣自有銀行帳號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FCSBankNo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外幣約定銀行代碼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FCSBankActNo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外幣約定銀行帳號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IsFCSettlement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是否外幣交割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RiskLevel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風險等級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KYCDate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KYC建立日期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RDSDate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業務意涵待確認。確認為真實資料庫欄位（IASCUS012\Dao\SubCusDataDaoImpl.cs 有讀取，OSUCusData_VO 亦有同名欄位，屬證券/複委託/OSU共用客戶資料欄位），但複委託與證券開戶畫面皆未使用此欄位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W8BenDate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W-8 BEN簽署日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TripleRCS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業務意涵待確認。確認為真實資料庫欄位（同上，IASCUS012\Dao\SubCusDataDaoImpl.cs 有讀取），名稱疑似與三合一風險預告書(契約代碼A3)相關，但無程式證據佐證，不應直接認定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CompPolicy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公司章程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CompInquiring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詢證函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CompInquiringDate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詢證函日期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InternetBank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業務意涵待確認。確認為真實資料庫欄位（IASCUS013_DAO.cs、IASCUS012\Dao\SubCusDataDaoImpl.cs 皆有讀寫），依欄位命名推測為網路銀行相關註記，但未見明確中文標籤或註解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SendType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對帳單寄送方式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SendAddr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對帳單寄送地址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TNewsLetter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成交簡訊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Channel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通路別。代碼表（來源：資料庫 Content 表，ItemName='Channel'，使用者查詢提供）：</w:t>
              <w:br/>
              <w:t>BB：B TO BANK　BK：國泰世華共銷　CH：國泰集團　CL：國泰人壽　CM：資本市場處　EC：數位處引流　FN：投信子帳　IN：壽險子帳　PB：私人銀行　SJ：嘉實資訊　MB：MMB</w:t>
              <w:br/>
              <w:t>（原先誤植更正：程式碼 IASCUS013.ascx.cs:688 實際比對的是 Channel=='MB'，比對成立時把結果標記為業務代稱'MMB'寫入 isLastestChannel 欄位（見附錄「9.」），並非 Channel 欄位本身會存'MMB'三個字；IASCUS013.ascx.cs:1483 的 Channel=='BB' 比對則與代碼表 BB 一致，無落差）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RM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RM（畫面標籤僅顯示英文縮寫，未見中文全稱，推測為理財顧問代碼，業務意涵待確認）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DLDocs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交易往來指示書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DLDocsDate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交易往來指示書日期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CSQualific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共銷資格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共銷開戶人員代碼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共銷開戶人員姓名【JOIN】子查詢 select Name from CrossSales where serNo=CSNo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CSBranchNo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原共銷開戶分行代號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CSBranchName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開戶後共銷人員最新所在分行【JOIN】非本查詢SQL欄位，而是頁面載入後另呼叫 CommonDataDaoImpl.FindSubCrossSales(CSNo) 查 CrossSales 比對得出（IASCUS013.ascx.cs:1806-1818），本 API 設計上仍歸類為 SubCusData 主檔的衍生資訊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CSNowBranchNo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共銷人員現所屬分行代號【JOIN】同上 FindSubCrossSales 查詢結果之 UnitID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CSNowBranchName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共銷人員現所屬分行名稱【JOIN】同上查詢結果之 ShortName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CommMarketing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共同行銷註記（金控使用）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CSSNo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共銷服務人員代碼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共銷服務人員姓名【JOIN】子查詢 select Name from CrossSales where serNo=CSSNo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Status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案件狀態。已驗證之值：6=已存檔待送出/待上傳（IASQRY002.aspx.cs ChkStatus）、7=已送出電文(PTCTM03/06/14/18成功)、8=開戶資料寫後台成功(PTCTM02回覆WOK)、9=開戶成功(PTCTM02回覆AOK，同時KYCStatus=9)、10=後台寫檔失敗(PTCTM02回覆ERR)、E1=送出失敗、E2=(用於IASQRY002刪除按鈕顯示條件，確切觸發時機未深入)、D=已銷戶(PTCTM08 EventKind=D FunType=A)。以上狀態碼行為對照為 sub_gateway 端驗證結果，非本次 integrate_account 分析範圍直接產出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KYCStatus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KYC狀態（開戶成功時為9）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身分證件類別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IsUSA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是否美國人士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OpenSource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開戶來源別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OpenActType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業務意涵待確認（與 ActType 用途區別未明，可能為歷史欄位）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ActType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開戶種類（4/5/6）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ECAddr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W-8英文地址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Gold_ETF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業務意涵待確認。確認為真實資料庫欄位（IASCUS012\Dao\SubCusDataDaoImpl.cs 有讀取，OSUCusData_VO 亦有同名欄位），依欄位命名推測為黃金ETF相關註記，複委託與證券開戶畫面皆未使用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MyBank_Consent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業務意涵待確認。確認為真實資料庫欄位（IASCUS013_DAO.cs、IASCUS012\Dao\SubCusDataDaoImpl.cs 皆有讀寫），依欄位命名推測為「我的銀行」相關同意書註記，但未見明確中文標籤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MyBank_ConsentDate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業務意涵待確認（同上，推測為對應同意日期）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StkTransDoc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業務意涵待確認。確認為真實資料庫欄位（IASCUS013_DAO.cs、IASCUS012\Dao\SubCusDataDaoImpl.cs 皆有讀寫），依欄位命名推測為有價證券轉撥同意書，但未見明確中文標籤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Overseas_Consent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業務意涵待確認。確認為真實資料庫欄位（同上），依欄位命名推測為海外所得相關同意書，但未見明確中文標籤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Marketing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行銷同意註記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IPStatement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個資聲明同意註記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建檔人員【JOIN】子查詢 select IEmpName from HR_Inside_EmpData where IEmpID=SubCusData.CreateUser and RID='0'，取原始員編對應之姓名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最後異動人員【JOIN】同上，select IEmpName from HR_Inside_EmpData where IEmpID=SubCusData.ModifiedUser and RID='0'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RecSeqNo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業務意涵待確認（依欄位命名推測為資料序號）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業務意涵待確認（與 CusKind、IdKind 用途區別未明）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Condition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條件選項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WorkArea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業務意涵待確認（與 WLocation 工作區域用途區別未明）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isCopyFlag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是否複製自證券帳號（既有查重邏輯 isCopyStk 脈絡佐證）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CopyBranchId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複製來源分公司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CopyIDNO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複製來源身分證號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CopyAccount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複製來源帳號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CopyType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複製類別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Grade1 ~ Grade14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業務意涵待確認，但有較強推測依據：獨立子表 SubCusRiskRatingData 也有一模一樣的 Grade1~14 欄位且與 KYCDate 並列讀寫（SubCusRiskRatingDataDAO.cs），研判為「KYC風險評估問卷各題(共14題)之評分」，但個別 Grade 代表哪一題，程式碼未附對照表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UploadCGFlag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後台人員上傳檔案至全景註記（Y/N；「全景」疑似徵信影像同步系統代稱）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UploadCGResult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後台人員上傳檔案至全景之結果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TmpFilePath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暫存的檔案名稱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PL_PkNo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複委託無紙化主檔序號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AMLJobB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洗錢職業大項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AMLJobS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洗錢職業小項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AMLPosition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洗錢職務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CompanyGroup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公司所屬集團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CusComp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客戶公司別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CusBusiness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客戶業別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PersonalInfo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中華通個資同意書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Expatriation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棄籍(US)註記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ExpatriationDate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棄籍(US)日期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BCAN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中華通BCAN中文戶名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EBCAN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中華通BCAN英文戶名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ResidenceEDate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居留證到期日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ResidenceSDate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居留證核發日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TRFlag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未成年重簽註記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TRFlagDate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未成年重簽日期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SignatureFlag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轉成年印鑑註記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PaperFlag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紙本密碼條註記【JOIN】非 SubCusData 自身欄位，LEFT JOIN SubContractInfoData C ON BranchId+IDNO，取 C.PaperFlag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PwdType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密碼條作業別【JOIN】同上，取 C.PwdType，共用代碼表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StaffDependents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員工眷屬註記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ActContract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專戶契約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ActSeqNo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專戶統編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VirtualAssetsFlag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虛擬資產註記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VirtualAssetsOpt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虛擬資產條件選項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4.2 複委託客戶相關人資料 SubCusRelatedInfoData</w:t>
      </w:r>
    </w:p>
    <w:p>
      <w:r>
        <w:rPr>
          <w:rFonts w:ascii="標楷體" w:hAnsi="標楷體" w:eastAsia="標楷體"/>
          <w:b w:val="0"/>
          <w:i w:val="0"/>
        </w:rPr>
        <w:t>來源：SubCusRelatedInfoDataDAO.GetSubAccountRelatedInfoData(vo)（IASCUS013.ascx.cs:1946-1948）。單筆物件。查詢鍵同 4.1，為 BranchId + IDNO，Account 有值時才加入條件（SubCusRelatedInfoDataDAO.cs:41-50）。SQL 為單純 select * from SubCusRelatedInfoData，無 JOIN，下表所有欄位皆為本表直接欄位值。</w:t>
      </w:r>
    </w:p>
    <w:p>
      <w:r>
        <w:rPr>
          <w:rFonts w:ascii="標楷體" w:hAnsi="標楷體" w:eastAsia="標楷體"/>
          <w:b w:val="0"/>
          <w:i/>
        </w:rPr>
        <w:t>交叉比對更新：本表 Emerg*／Corp*／LR*1／LR*2 欄位與主檔 SubCusData 內嵌的同名欄位重複，已與需求端確認以本子表為權威來源，故 4.1 節之 Response 已排除主檔重複欄位，僅在本節輸出。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EmergName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緊急聯絡人姓名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EmergTel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緊急聯絡人電話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EmergRelated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緊急聯絡人關係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法人/監護人名稱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法人統編/監護人身分證號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CorpRelated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與客戶關係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CorpZipCode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CorpNationality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國籍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CorpBDate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CorpResidenceSDate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居留證核發日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CorpPassport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護照號碼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LRName1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LRID1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LRRelation1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法定代理人1與客戶關係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LRTel1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LRZipCode1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LRAddr1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LRNationality1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法定代理人1國籍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LRBDate1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LRName2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LRID2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LRRelation2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法定代理人2與客戶關係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LRTel2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LRZipCode2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LRAddr2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LRNationality2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法定代理人2國籍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LRBDate2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法定代理人2生日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4.3 複委託客戶契約簽署清單 SubContractSignInfoList</w:t>
      </w:r>
    </w:p>
    <w:p>
      <w:r>
        <w:rPr>
          <w:rFonts w:ascii="標楷體" w:hAnsi="標楷體" w:eastAsia="標楷體"/>
          <w:b w:val="0"/>
          <w:i w:val="0"/>
        </w:rPr>
        <w:t>來源：SubContractSignInfoDAO.GetSubContractSignInfo(vo)（IASCUS013.ascx.cs:1983-1986）。陣列，每一種契約代碼(CType)一筆。查詢鍵為 BranchId + IDNO（皆必要），Account 有值時才加入條件（SubContractSignInfoDAO.cs:131-140）。SQL 直接 select 欄位清單 from SubContractSignInfo，無 JOIN，下表所有欄位皆為本表直接欄位值。</w:t>
      </w:r>
    </w:p>
    <w:p>
      <w:r>
        <w:rPr>
          <w:rFonts w:ascii="標楷體" w:hAnsi="標楷體" w:eastAsia="標楷體"/>
          <w:b/>
          <w:i w:val="0"/>
        </w:rPr>
        <w:t>CType 契約代碼對照（來源：IASCUS013.ascx 各 CheckBox 標籤文字）：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  <w:b/>
              </w:rPr>
              <w:t>CType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  <w:b/>
              </w:rPr>
              <w:t>契約名稱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A1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A2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W-8 BEN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A3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三合一風險預告書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A4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指數型ETF風險預告書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A5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ETN風險預告書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A7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TLAC風險預告書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A8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W9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A9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CEF封閉型基金風險預告書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X1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未成年子女同意書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契約代碼（見上表對照）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是否簽署註記（空白/Y）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SignDate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簽署日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CancelDate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銷戶/取消日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最後異動日期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4.4 複委託客戶被授權人清單 SubCusAUPersonDataList</w:t>
      </w:r>
    </w:p>
    <w:p>
      <w:r>
        <w:rPr>
          <w:rFonts w:ascii="標楷體" w:hAnsi="標楷體" w:eastAsia="標楷體"/>
          <w:b w:val="0"/>
          <w:i w:val="0"/>
        </w:rPr>
        <w:t>來源：SubCusAUPersonDataDAO.GetSubCusAUPersonDataList(vo)（IASCUS013.ascx.cs:2043-2045）。陣列，每一位被授權人一筆。查詢鍵為 BranchId（必要）+ IDNO/Account（有值時才加入條件，SubCusAUPersonDataDAO.cs:44-52）。下表除 AUNationality、AURelationship 另有 JOIN 說明外，其餘欄位皆為本表直接欄位值。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AUPersonBDate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AUNationality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被授權人國籍【JOIN，且值為「代碼+中文說明」組合字串，非純代碼】子查詢 select SubNo+' '+Descript from Content where ItemName='Nationality' and SubNo=AUNationality（SubCusAUPersonDataDAO.cs:37），例如可能回傳"TW 台灣"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AURelationship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被授權人與客戶關係【JOIN，且值為「代碼+中文說明」組合字串，非純代碼】子查詢 select No+' '+Descript from Content where ItemName='AURelationship' and No=AURelationship（SubCusAUPersonDataDAO.cs:38）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SignDate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簽署日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CancelDate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取消日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UploadCGFlag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後台人員上傳檔案至全景註記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UploadCGResult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後台人員上傳檔案至全景之結果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TmpFilePath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暫存的檔案名稱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業務意涵待確認（程式僅賦值，未見畫面標籤或註解說明）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TFlagDate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業務意涵待確認（同上，推測為 TFlag 對應日期）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AUPersonZip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AUUrl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業務意涵待確認。除欄位宣告外，程式碼中查無任何讀寫使用，可能為未啟用或已棄用欄位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4.5 複委託客戶電子交易註記(SN商品)清單 SubCusSNDataList</w:t>
      </w:r>
    </w:p>
    <w:p>
      <w:r>
        <w:rPr>
          <w:rFonts w:ascii="標楷體" w:hAnsi="標楷體" w:eastAsia="標楷體"/>
          <w:b w:val="0"/>
          <w:i w:val="0"/>
        </w:rPr>
        <w:t>來源：SubCusSNDataDAO.GetSubCusSNDataList(vo)（IASCUS013.ascx.cs:2056-2058）。陣列，每一項SN商品一筆。查詢鍵為 BranchId + IDNO（SubCusSNDataDAO.cs:36-40）；與其餘子表不同，本 DAO 的 SQL WHERE 子句只有 BranchId 與 IDNO 兩個條件，並未使用 Account 進一步篩選（即使呼叫端有傳入 Account 也不影響查詢結果），下表所有欄位皆為本表直接欄位值，無 JOIN。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SNCode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SN商品代碼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SignDate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簽署日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CommodityStructure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商品結構，例：01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CommodityTarget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標的，例：01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4.6 其他輔助欄位（非直接來自上述5張表）</w:t>
      </w:r>
    </w:p>
    <w:p>
      <w:r>
        <w:rPr>
          <w:rFonts w:ascii="標楷體" w:hAnsi="標楷體" w:eastAsia="標楷體"/>
          <w:b w:val="0"/>
          <w:i w:val="0"/>
        </w:rPr>
        <w:t>以下欄位為 LoadDataForControls() 額外組合、對畫面初始化仍屬必要的資訊，來源分別列出。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  <w:b/>
              </w:rPr>
              <w:t>參數名稱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  <w:b/>
              </w:rPr>
              <w:t>備註／來源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isLastestSubId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最新一筆有效複委託戶身分證檢核碼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AcctInfoByIDDao.GetLatestEffectDatafromAcctInfo(RealIDNO, "sub")（IASCUS013.ascx.cs:1436-1444）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isAllSub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全註銷戶註記：D=非全部註銷 / Y=全部複委託戶皆已註銷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AcctInfoByIDDao.GetOpenAccLiist，僅當查無最新有效戶(isLastestSubId=="")時才判斷（IASCUS013.ascx.cs:1446-1462）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CopyStatus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複製來源戶（可複製之證券帳號）目前狀態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IASCUS013_DAO.GetCopyAccStatus(CopyBranchId, CopyAccount, CopyIDNO, CopyType)，僅當案件有複製來源(CopyIDNO非空)時才查（IASCUS013.ascx.cs:1464-1468）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OtherPic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是否有其他證件圖檔（Y/空白）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IASQRY016DAO.GetImgNo(Pk_No, RealIDNO)，僅 OpenSource 為 4/5/6/7/8 時查詢（IASCUS013.ascx.cs:1470-1477）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IsOldOrNewNew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New：純複委託新戶(NEWNEW)／Old：證券戶加開複委託(舊戶加開)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IASQRY016DAO.GetSinglePL_OLAcct，僅 OpenSource 為 4/5/6/7/8 時查詢（IASCUS013.ascx.cs:1480-1496）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BankAuthFlag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銀行核印註記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同上（voPL.BankAuthFlag），僅 IsOldOrNewNew=Old 時有值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HasPIBasicData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是否已有投資人身分基本資料（0/1）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與 ActionMode=A 共用同一支外部API {InSystem}/WebAccountContoller/GetPIBasicData，Add/Query兩模式皆會呼叫（IASCUS013.ascx.cs:519-523）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IsW8Required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是否需簽署 W-8 BEN（供前端決定 A2SignDay/A2CancelDate、chkA2 是否可編輯）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規則與 ActionMode=A 附錄「7.」相同，差別在於本模式輸入來源為已存資料（voC.TaxCountryCode／voC.IsUSA／voC.EntityType），非推算值（IASCUS013.ascx.cs:1500-1509、ChekW8Required()）</w:t>
            </w:r>
          </w:p>
        </w:tc>
      </w:tr>
    </w:tbl>
    <w:p/>
    <w:p>
      <w:pPr>
        <w:pStyle w:val="Heading1"/>
      </w:pPr>
      <w:r>
        <w:rPr>
          <w:rFonts w:ascii="標楷體" w:hAnsi="標楷體" w:eastAsia="標楷體"/>
        </w:rPr>
        <w:t>五、附錄：ActionMode = A 初始值運算邏輯</w:t>
      </w:r>
    </w:p>
    <w:p>
      <w:r>
        <w:rPr>
          <w:rFonts w:ascii="標楷體" w:hAnsi="標楷體" w:eastAsia="標楷體"/>
          <w:b w:val="0"/>
          <w:i w:val="0"/>
        </w:rPr>
        <w:t>本節內容為原草稿既有內容，原樣保留，供 ActionMode=A 之 Response 欄位對照運算規則使用。</w:t>
      </w:r>
    </w:p>
    <w:p>
      <w:pPr>
        <w:pStyle w:val="Heading2"/>
      </w:pPr>
      <w:r>
        <w:rPr>
          <w:rFonts w:ascii="標楷體" w:hAnsi="標楷體" w:eastAsia="標楷體"/>
        </w:rPr>
        <w:t>一、固定值回傳</w:t>
      </w:r>
    </w:p>
    <w:p>
      <w:pPr>
        <w:pStyle w:val="ListBullet"/>
      </w:pPr>
      <w:r>
        <w:rPr>
          <w:rFonts w:ascii="標楷體" w:hAnsi="標楷體" w:eastAsia="標楷體"/>
        </w:rPr>
        <w:t>TDay：回傳系統日 yyyyMMdd</w:t>
      </w:r>
    </w:p>
    <w:p>
      <w:pPr>
        <w:pStyle w:val="ListBullet"/>
      </w:pPr>
      <w:r>
        <w:rPr>
          <w:rFonts w:ascii="標楷體" w:hAnsi="標楷體" w:eastAsia="標楷體"/>
        </w:rPr>
        <w:t>NexttDay：回傳次一日 System.DateTime.Now.AddYears(1).ToString("yyyyMMdd")</w:t>
      </w:r>
    </w:p>
    <w:p>
      <w:pPr>
        <w:pStyle w:val="ListBullet"/>
      </w:pPr>
      <w:r>
        <w:rPr>
          <w:rFonts w:ascii="標楷體" w:hAnsi="標楷體" w:eastAsia="標楷體"/>
        </w:rPr>
        <w:t>設定身份別代碼；當傳入ID長度為10時：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如果ID組合是1碼英文+9碼數字，且ID的第2碼是1或2，則回傳 PersonalType=50 個人, IDType=19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如果ID組合是1碼英文+9碼數字，且ID的第2碼不是1或2，則回傳 PersonalType=60 外國人, IDType=28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如果ID組合是2碼英文+8碼數字，則回傳 PersonalType=60 外國人, IDType=28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如果ID組合是8碼數字+2碼英文，則回傳 PersonalType=60 外國人, IDType=82</w:t>
      </w:r>
    </w:p>
    <w:p>
      <w:pPr>
        <w:pStyle w:val="ListBullet"/>
      </w:pPr>
      <w:r>
        <w:rPr>
          <w:rFonts w:ascii="標楷體" w:hAnsi="標楷體" w:eastAsia="標楷體"/>
        </w:rPr>
        <w:t xml:space="preserve">　其他，則回傳 PersonalType=4041 非營利團體 OR 法人, IDType=10</w:t>
      </w:r>
    </w:p>
    <w:p>
      <w:pPr>
        <w:pStyle w:val="ListBullet"/>
      </w:pPr>
      <w:r>
        <w:rPr>
          <w:rFonts w:ascii="標楷體" w:hAnsi="標楷體" w:eastAsia="標楷體"/>
        </w:rPr>
        <w:t>當傳入ID長度為8時：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如果ID組合是6碼數字+2碼英文，則回傳 PersonalType=4041 非營利團體 OR 法人, IDType=62</w:t>
      </w:r>
    </w:p>
    <w:p>
      <w:pPr>
        <w:pStyle w:val="ListBullet"/>
      </w:pPr>
      <w:r>
        <w:rPr>
          <w:rFonts w:ascii="標楷體" w:hAnsi="標楷體" w:eastAsia="標楷體"/>
        </w:rPr>
        <w:t xml:space="preserve">　其他，則回傳 PersonalType=4041 非營利團體 OR 法人, IDType=80</w:t>
      </w:r>
    </w:p>
    <w:p>
      <w:pPr>
        <w:pStyle w:val="ListBullet"/>
      </w:pPr>
      <w:r>
        <w:rPr>
          <w:rFonts w:ascii="標楷體" w:hAnsi="標楷體" w:eastAsia="標楷體"/>
        </w:rPr>
        <w:t>開戶來源別：OpenSource 回傳 2</w:t>
      </w:r>
    </w:p>
    <w:p>
      <w:pPr>
        <w:pStyle w:val="Heading2"/>
      </w:pPr>
      <w:r>
        <w:rPr>
          <w:rFonts w:ascii="標楷體" w:hAnsi="標楷體" w:eastAsia="標楷體"/>
        </w:rPr>
        <w:t>二、邏輯性回傳</w:t>
      </w:r>
    </w:p>
    <w:p>
      <w:pPr>
        <w:pStyle w:val="Heading3"/>
      </w:pPr>
      <w:r>
        <w:rPr>
          <w:rFonts w:ascii="標楷體" w:hAnsi="標楷體" w:eastAsia="標楷體"/>
        </w:rPr>
        <w:t>1. 驗證是否為內部人</w:t>
      </w:r>
    </w:p>
    <w:p>
      <w:r>
        <w:rPr>
          <w:rFonts w:ascii="標楷體" w:hAnsi="標楷體" w:eastAsia="標楷體"/>
          <w:b w:val="0"/>
          <w:i w:val="0"/>
        </w:rPr>
        <w:t>預設 CusKind=1一般；當以下SQL有資料時，則為內部人 2員工 或 3眷屬（如客戶同為員工+眷屬，則以員工為主）：</w:t>
      </w:r>
    </w:p>
    <w:p>
      <w:r>
        <w:rPr>
          <w:rFonts w:ascii="Consolas" w:hAnsi="Consolas"/>
          <w:sz w:val="18"/>
        </w:rPr>
        <w:t>declare @IEmpID as varchar(10)='FXXXXXXXX';</w:t>
        <w:br/>
        <w:t>;With Main as (</w:t>
        <w:br/>
        <w:t>select * from HR_Inside_EmpData with (nolock) where Rid='0' and IEmpID=@IEmpID and Flag='0'</w:t>
        <w:br/>
        <w:t>union</w:t>
        <w:br/>
        <w:t>select * from HR_Inside_EmpData with (nolock) where Rid in ('2','3') and IEmpID=@IEmpID and Flag='0'</w:t>
        <w:br/>
        <w:t>)select top 1 * from Main order by Rid</w:t>
      </w:r>
    </w:p>
    <w:p>
      <w:pPr>
        <w:pStyle w:val="Heading3"/>
      </w:pPr>
      <w:r>
        <w:rPr>
          <w:rFonts w:ascii="標楷體" w:hAnsi="標楷體" w:eastAsia="標楷體"/>
        </w:rPr>
        <w:t>2. 客戶性質股票</w:t>
      </w:r>
    </w:p>
    <w:p>
      <w:r>
        <w:rPr>
          <w:rFonts w:ascii="標楷體" w:hAnsi="標楷體" w:eastAsia="標楷體"/>
          <w:b w:val="0"/>
          <w:i w:val="0"/>
        </w:rPr>
        <w:t>IASCUS013_DAO.GetSubContractType(PersonalType, rdoCusKind_IASCUS013.Text, IDType)</w:t>
      </w:r>
    </w:p>
    <w:p>
      <w:pPr>
        <w:pStyle w:val="Heading3"/>
      </w:pPr>
      <w:r>
        <w:rPr>
          <w:rFonts w:ascii="標楷體" w:hAnsi="標楷體" w:eastAsia="標楷體"/>
        </w:rPr>
        <w:t>3. 取得CRS資料</w:t>
      </w:r>
    </w:p>
    <w:p>
      <w:r>
        <w:rPr>
          <w:rFonts w:ascii="標楷體" w:hAnsi="標楷體" w:eastAsia="標楷體"/>
          <w:b w:val="0"/>
          <w:i w:val="0"/>
        </w:rPr>
        <w:t>透過CRS DB，透過SP取得：EXEC [dbo].[Get_CustSignDate] @IDNO,'S'，取得回傳值 TaxCountryCode、USA、EntityType</w:t>
      </w:r>
    </w:p>
    <w:p>
      <w:pPr>
        <w:pStyle w:val="Heading3"/>
      </w:pPr>
      <w:r>
        <w:rPr>
          <w:rFonts w:ascii="標楷體" w:hAnsi="標楷體" w:eastAsia="標楷體"/>
        </w:rPr>
        <w:t>4. 是否有可複製之證券帳號</w:t>
      </w:r>
    </w:p>
    <w:p>
      <w:r>
        <w:rPr>
          <w:rFonts w:ascii="標楷體" w:hAnsi="標楷體" w:eastAsia="標楷體"/>
          <w:b w:val="0"/>
          <w:i w:val="0"/>
        </w:rPr>
        <w:t>下列條件如有資料則回傳 isCopyStk=Y：</w:t>
      </w:r>
    </w:p>
    <w:p>
      <w:r>
        <w:rPr>
          <w:rFonts w:ascii="Consolas" w:hAnsi="Consolas"/>
          <w:sz w:val="18"/>
        </w:rPr>
        <w:t>select top 1 * from StkCusData where idno=@IDNO and status in ('6','7','8','9') order by CreateDate desc</w:t>
      </w:r>
    </w:p>
    <w:p>
      <w:pPr>
        <w:pStyle w:val="Heading3"/>
      </w:pPr>
      <w:r>
        <w:rPr>
          <w:rFonts w:ascii="標楷體" w:hAnsi="標楷體" w:eastAsia="標楷體"/>
        </w:rPr>
        <w:t>5. 驗證是否為複委託全新戶</w:t>
      </w:r>
    </w:p>
    <w:p>
      <w:r>
        <w:rPr>
          <w:rFonts w:ascii="Consolas" w:hAnsi="Consolas"/>
          <w:sz w:val="18"/>
        </w:rPr>
        <w:t>select IDNO, BranchId, Account, ActType as Type, convert(varchar, SubOpenDate, 112) as ODate, convert(varchar, SubCanCelDate, 112) as CDate, Status, replace(IDNO,@IDNO,'') as IdChk, CSNO, CSBranchNo</w:t>
        <w:br/>
        <w:t>from SubCusData (nolock)</w:t>
        <w:br/>
        <w:t>where IDNO like @IDNO+'%' and ActType in ('4','5','6') order by Type, ODate Desc</w:t>
      </w:r>
    </w:p>
    <w:p>
      <w:pPr>
        <w:pStyle w:val="ListBullet"/>
      </w:pPr>
      <w:r>
        <w:rPr>
          <w:rFonts w:ascii="標楷體" w:hAnsi="標楷體" w:eastAsia="標楷體"/>
        </w:rPr>
        <w:t>5.1 如果為2014/7/1之前開戶且仍為有效戶者：isOldOpened='Y'、CSNO=空白、isNewSubAcc='N'、AllowSNFlag='Y'、isOpendSubAcc需將所有有效戶檢核碼串起來(EX:空白,1,2)；如有多筆有效戶，isLastestSubAcc/isLastestSubId/isLastestSubBrno取最後一筆開戶的</w:t>
      </w:r>
    </w:p>
    <w:p>
      <w:pPr>
        <w:pStyle w:val="ListBullet"/>
      </w:pPr>
      <w:r>
        <w:rPr>
          <w:rFonts w:ascii="標楷體" w:hAnsi="標楷體" w:eastAsia="標楷體"/>
        </w:rPr>
        <w:t>5.2 如果為2014/7/1之後開戶且仍為有效戶者：需再檢查既有戶是否有共銷資料 GetOldCSNOData；其餘回傳規則同5.1</w:t>
      </w:r>
    </w:p>
    <w:p>
      <w:pPr>
        <w:pStyle w:val="ListBullet"/>
      </w:pPr>
      <w:r>
        <w:rPr>
          <w:rFonts w:ascii="標楷體" w:hAnsi="標楷體" w:eastAsia="標楷體"/>
        </w:rPr>
        <w:t>5.3 如果複委託戶已經都註銷</w:t>
      </w:r>
    </w:p>
    <w:p>
      <w:pPr>
        <w:pStyle w:val="ListBullet"/>
      </w:pPr>
      <w:r>
        <w:rPr>
          <w:rFonts w:ascii="標楷體" w:hAnsi="標楷體" w:eastAsia="標楷體"/>
        </w:rPr>
        <w:t>5.4 如果無複委託戶資料（全新戶）</w:t>
      </w:r>
    </w:p>
    <w:p>
      <w:pPr>
        <w:pStyle w:val="Heading3"/>
      </w:pPr>
      <w:r>
        <w:rPr>
          <w:rFonts w:ascii="標楷體" w:hAnsi="標楷體" w:eastAsia="標楷體"/>
        </w:rPr>
        <w:t>6. AllowSNFlag、風險預告書/W8簽署日、共銷人員回填規則</w:t>
      </w:r>
    </w:p>
    <w:p>
      <w:r>
        <w:rPr>
          <w:rFonts w:ascii="標楷體" w:hAnsi="標楷體" w:eastAsia="標楷體"/>
          <w:b w:val="0"/>
          <w:i w:val="0"/>
        </w:rPr>
        <w:t>依 5.1/5.2 是否查到「最新一筆有效複委託戶」而定：</w:t>
      </w:r>
    </w:p>
    <w:p>
      <w:pPr>
        <w:pStyle w:val="ListBullet"/>
      </w:pPr>
      <w:r>
        <w:rPr>
          <w:rFonts w:ascii="標楷體" w:hAnsi="標楷體" w:eastAsia="標楷體"/>
        </w:rPr>
        <w:t>若查無任何有效複委託戶（全新戶）：AllowSNFlag='N'（不可新增電子交易註記）；A1SignDay維持系統當日（不回填）</w:t>
      </w:r>
    </w:p>
    <w:p>
      <w:pPr>
        <w:pStyle w:val="ListBullet"/>
      </w:pPr>
      <w:r>
        <w:rPr>
          <w:rFonts w:ascii="標楷體" w:hAnsi="標楷體" w:eastAsia="標楷體"/>
        </w:rPr>
        <w:t>若查有「最新一筆有效複委託戶」：AllowSNFlag='Y'（舊戶加開才可填寫）；A1SignDay查 SubContractSignInfoDAO.GetSubContractSingleData(CType='A1') 之 SignDate，查無則不回填</w:t>
      </w:r>
    </w:p>
    <w:p>
      <w:pPr>
        <w:pStyle w:val="ListBullet"/>
      </w:pPr>
      <w:r>
        <w:rPr>
          <w:rFonts w:ascii="標楷體" w:hAnsi="標楷體" w:eastAsia="標楷體"/>
        </w:rPr>
        <w:t>若本次申請之 ActType 清單非「單獨僅選DVP」（即 CommodityNoList≠'6'，例如 "4"、"5"、"4,5"、"4,6"、"5,6"、"4,5,6" 皆屬此類，僅 "6" 單一值時排除）且依「7.」規則需簽W8：A2SignDay/A2CancelDate取同一筆最新有效戶CType='A2'之SignDate/CancelDate</w:t>
      </w:r>
    </w:p>
    <w:p>
      <w:pPr>
        <w:pStyle w:val="ListBullet"/>
      </w:pPr>
      <w:r>
        <w:rPr>
          <w:rFonts w:ascii="標楷體" w:hAnsi="標楷體" w:eastAsia="標楷體"/>
        </w:rPr>
        <w:t>CSNO/CSName/CSBranchNo/CSBranchName：僅當最新有效戶為「2014/7/1(含)之後開戶」時，查IASCUS013_DAO.GetOldCSNOData(IDNO)回填；2014/7/1以前開戶者不回填</w:t>
      </w:r>
    </w:p>
    <w:p>
      <w:pPr>
        <w:pStyle w:val="Heading3"/>
      </w:pPr>
      <w:r>
        <w:rPr>
          <w:rFonts w:ascii="標楷體" w:hAnsi="標楷體" w:eastAsia="標楷體"/>
        </w:rPr>
        <w:t>7. 是否需簽署 W-8 BEN（供前端判斷 A2SignDay/A2CancelDate 是否有意義，非本API直接輸出的欄位）</w:t>
      </w:r>
    </w:p>
    <w:p>
      <w:pPr>
        <w:pStyle w:val="ListBullet"/>
      </w:pPr>
      <w:r>
        <w:rPr>
          <w:rFonts w:ascii="標楷體" w:hAnsi="標楷體" w:eastAsia="標楷體"/>
        </w:rPr>
        <w:t>若客戶「租稅居住國」未選擇，且「是否美國人士」為 Y/3/4/8，或「實體類別」為 G：需要簽署W8</w:t>
      </w:r>
    </w:p>
    <w:p>
      <w:pPr>
        <w:pStyle w:val="ListBullet"/>
      </w:pPr>
      <w:r>
        <w:rPr>
          <w:rFonts w:ascii="標楷體" w:hAnsi="標楷體" w:eastAsia="標楷體"/>
        </w:rPr>
        <w:t>若客戶已選擇「租稅居住國」：一律需要簽署W8</w:t>
      </w:r>
    </w:p>
    <w:p>
      <w:pPr>
        <w:pStyle w:val="ListBullet"/>
      </w:pPr>
      <w:r>
        <w:rPr>
          <w:rFonts w:ascii="標楷體" w:hAnsi="標楷體" w:eastAsia="標楷體"/>
        </w:rPr>
        <w:t>判斷時機（因應 ActType 可複選已修正）：來源 IASCUS013.ascx.cs:695 為 if (this.CommodityNoList != "6")，是對「本次申請 ActType 完整清單」做字串相等比對，而非單純「不含DVP」。故僅當本次申請「單獨僅選DVP」（ActType清單剛好等於"6"）時才跳過本規則；只要DVP與台幣或外幣一起被勾選（如"4,6"），仍會照樣判斷是否需簽W8。原文件寫「僅非DVP（ActType&lt;&gt;6）時判斷」之描述在僅單選情境下成立，但多選情境需以此處字串比對規則為準</w:t>
      </w:r>
    </w:p>
    <w:p>
      <w:pPr>
        <w:pStyle w:val="Heading3"/>
      </w:pPr>
      <w:r>
        <w:rPr>
          <w:rFonts w:ascii="標楷體" w:hAnsi="標楷體" w:eastAsia="標楷體"/>
        </w:rPr>
        <w:t>8. isDBSubAcc（全國查重檢核碼）</w:t>
      </w:r>
    </w:p>
    <w:p>
      <w:r>
        <w:rPr>
          <w:rFonts w:ascii="標楷體" w:hAnsi="標楷體" w:eastAsia="標楷體"/>
          <w:b w:val="0"/>
          <w:i w:val="0"/>
        </w:rPr>
        <w:t>來源：SubCusDataDAO.GetIsDbSubAcc(RealIDNO)。查詢條件僅用IDNO，不分BranchId、不篩選Status（含已銷戶但未清除者），查重範圍為全國</w:t>
      </w:r>
    </w:p>
    <w:p>
      <w:pPr>
        <w:pStyle w:val="Heading3"/>
      </w:pPr>
      <w:r>
        <w:rPr>
          <w:rFonts w:ascii="標楷體" w:hAnsi="標楷體" w:eastAsia="標楷體"/>
        </w:rPr>
        <w:t>9. isLastestChannel / isLastestCGroup</w:t>
      </w:r>
    </w:p>
    <w:p>
      <w:r>
        <w:rPr>
          <w:rFonts w:ascii="標楷體" w:hAnsi="標楷體" w:eastAsia="標楷體"/>
          <w:b w:val="0"/>
          <w:i w:val="0"/>
        </w:rPr>
        <w:t>僅當有「最新一筆有效複委託戶」時，查 SubCusDataDAO.GetSubAccountData(BranchId=isLastestSubBrno, Account=isLastestSubAcc, IDNO=isLastestSubId)：若該戶OpenSource='6'且Channel='MB'（資料庫代碼，業務代稱MMB），isLastestChannel回傳'MMB'；isLastestCGroup回傳該戶之CompanyGroup</w:t>
      </w:r>
    </w:p>
    <w:p>
      <w:pPr>
        <w:pStyle w:val="Heading3"/>
      </w:pPr>
      <w:r>
        <w:rPr>
          <w:rFonts w:ascii="標楷體" w:hAnsi="標楷體" w:eastAsia="標楷體"/>
        </w:rPr>
        <w:t>10. HasPIBasicData</w:t>
      </w:r>
    </w:p>
    <w:p>
      <w:r>
        <w:rPr>
          <w:rFonts w:ascii="標楷體" w:hAnsi="標楷體" w:eastAsia="標楷體"/>
          <w:b w:val="0"/>
          <w:i w:val="0"/>
        </w:rPr>
        <w:t>呼叫外部API：{InSystem設定值}/WebAccountContoller/GetPIBasicData，傳入 IDNo=IDNO_10（10碼身分證，不足補空白）。查無資料回傳'0'，查有資料回傳'1'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