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台複整合開戶鍵檔Web.docx 有、台複整合開戶鍵檔_SA_v1.docx 沒有的內容</w:t>
      </w:r>
    </w:p>
    <w:p>
      <w:pPr>
        <w:spacing w:after="80"/>
      </w:pPr>
      <w:r>
        <w:rPr>
          <w:b w:val="0"/>
          <w:sz w:val="18"/>
        </w:rPr>
        <w:t>比對日期：2026-10-07　　比對來源：台複整合開戶鍵檔Web.docx(舊版規格，以下稱 Web) 對 台複整合開戶鍵檔_SA_v1.docx(重構版，以下稱 SA)</w:t>
      </w:r>
    </w:p>
    <w:p>
      <w:pPr>
        <w:pStyle w:val="Heading1"/>
      </w:pPr>
      <w:r>
        <w:t>一、比對方式與判定原則</w:t>
      </w:r>
    </w:p>
    <w:p>
      <w:pPr>
        <w:pStyle w:val="ListBullet"/>
        <w:spacing w:after="40"/>
      </w:pPr>
      <w:r>
        <w:t>逐列比對 Web 的「畫面與欄位說明」表(約210列，含按鍵、欄位與區塊標題)，以及文件前段的功能說明、相關作業、功能路徑、畫面編號、初始作業等非表格內容；Web 的通知信、批次排程、相關資料庫、監控告警與 SA 相同，不列入。</w:t>
      </w:r>
    </w:p>
    <w:p>
      <w:pPr>
        <w:pStyle w:val="ListBullet"/>
        <w:spacing w:after="40"/>
      </w:pPr>
      <w:r>
        <w:t>只列「Web 有寫、SA 完全沒有寫」的內容(含附圖與選單內容對照表)。SA 已有、僅文字表述不同者不列；Web 與 SA 說法衝突者(SA 多半是依舊程式碼修正過)另列於「六、附錄」，不算缺漏。</w:t>
      </w:r>
    </w:p>
    <w:p>
      <w:pPr>
        <w:pStyle w:val="ListBullet"/>
        <w:spacing w:after="40"/>
      </w:pPr>
      <w:r>
        <w:t>提醒：Web 是更早的設計文件，部分內容與舊程式實際行為不一致(例如 W-8 BEN 新開戶唯讀、專戶契約長度)。本份只回答「SA 缺什麼」，是否要補回 SA 請逐項決定；下表「建議」欄只是我的初步看法。</w:t>
      </w:r>
    </w:p>
    <w:p>
      <w:pPr>
        <w:pStyle w:val="ListBullet"/>
        <w:spacing w:after="40"/>
      </w:pPr>
      <w:r>
        <w:t>第三節各列的 SA 現況是對照 SA v1 現行內容(含本輪修訂)。</w:t>
      </w:r>
    </w:p>
    <w:p>
      <w:pPr>
        <w:pStyle w:val="Heading1"/>
      </w:pPr>
      <w:r>
        <w:t>二、文件層級內容(非欄位表)</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trPr>
        <w:tc>
          <w:tcPr>
            <w:tcW w:type="dxa" w:w="680"/>
            <w:shd w:val="clear" w:color="auto" w:fill="4472C4"/>
          </w:tcPr>
          <w:p>
            <w:pPr>
              <w:spacing w:after="20" w:before="0"/>
            </w:pPr>
            <w:r>
              <w:rPr>
                <w:color w:val="FFFFFF"/>
              </w:rPr>
            </w:r>
            <w:r>
              <w:rPr>
                <w:rFonts w:ascii="微軟正黑體" w:hAnsi="微軟正黑體" w:eastAsia="微軟正黑體"/>
                <w:b/>
                <w:color w:val="FFFFFF"/>
                <w:sz w:val="20"/>
              </w:rPr>
              <w:t>項次</w:t>
            </w:r>
          </w:p>
        </w:tc>
        <w:tc>
          <w:tcPr>
            <w:tcW w:type="dxa" w:w="2041"/>
            <w:shd w:val="clear" w:color="auto" w:fill="4472C4"/>
          </w:tcPr>
          <w:p>
            <w:pPr>
              <w:spacing w:after="20" w:before="0"/>
            </w:pPr>
            <w:r>
              <w:rPr>
                <w:color w:val="FFFFFF"/>
              </w:rPr>
            </w:r>
            <w:r>
              <w:rPr>
                <w:rFonts w:ascii="微軟正黑體" w:hAnsi="微軟正黑體" w:eastAsia="微軟正黑體"/>
                <w:b/>
                <w:color w:val="FFFFFF"/>
                <w:sz w:val="20"/>
              </w:rPr>
              <w:t>Web 項目</w:t>
            </w:r>
          </w:p>
        </w:tc>
        <w:tc>
          <w:tcPr>
            <w:tcW w:type="dxa" w:w="5386"/>
            <w:shd w:val="clear" w:color="auto" w:fill="4472C4"/>
          </w:tcPr>
          <w:p>
            <w:pPr>
              <w:spacing w:after="20" w:before="0"/>
            </w:pPr>
            <w:r>
              <w:rPr>
                <w:color w:val="FFFFFF"/>
              </w:rPr>
            </w:r>
            <w:r>
              <w:rPr>
                <w:rFonts w:ascii="微軟正黑體" w:hAnsi="微軟正黑體" w:eastAsia="微軟正黑體"/>
                <w:b/>
                <w:color w:val="FFFFFF"/>
                <w:sz w:val="20"/>
              </w:rPr>
              <w:t>Web 內容</w:t>
            </w:r>
          </w:p>
        </w:tc>
        <w:tc>
          <w:tcPr>
            <w:tcW w:type="dxa" w:w="3685"/>
            <w:shd w:val="clear" w:color="auto" w:fill="4472C4"/>
          </w:tcPr>
          <w:p>
            <w:pPr>
              <w:spacing w:after="20" w:before="0"/>
            </w:pPr>
            <w:r>
              <w:rPr>
                <w:color w:val="FFFFFF"/>
              </w:rPr>
            </w:r>
            <w:r>
              <w:rPr>
                <w:rFonts w:ascii="微軟正黑體" w:hAnsi="微軟正黑體" w:eastAsia="微軟正黑體"/>
                <w:b/>
                <w:color w:val="FFFFFF"/>
                <w:sz w:val="20"/>
              </w:rPr>
              <w:t>SA 現況</w:t>
            </w:r>
          </w:p>
        </w:tc>
        <w:tc>
          <w:tcPr>
            <w:tcW w:type="dxa" w:w="3005"/>
            <w:shd w:val="clear" w:color="auto" w:fill="4472C4"/>
          </w:tcPr>
          <w:p>
            <w:pPr>
              <w:spacing w:after="20" w:before="0"/>
            </w:pPr>
            <w:r>
              <w:rPr>
                <w:color w:val="FFFFFF"/>
              </w:rPr>
            </w:r>
            <w:r>
              <w:rPr>
                <w:rFonts w:ascii="微軟正黑體" w:hAnsi="微軟正黑體" w:eastAsia="微軟正黑體"/>
                <w:b/>
                <w:color w:val="FFFFFF"/>
                <w:sz w:val="20"/>
              </w:rPr>
              <w:t>建議</w:t>
            </w:r>
          </w:p>
        </w:tc>
      </w:tr>
      <w:tr>
        <w:tc>
          <w:tcPr>
            <w:tcW w:type="dxa" w:w="680"/>
          </w:tcPr>
          <w:p>
            <w:pPr>
              <w:spacing w:after="20" w:before="0"/>
            </w:pPr>
            <w:r/>
            <w:r>
              <w:rPr>
                <w:rFonts w:ascii="微軟正黑體" w:hAnsi="微軟正黑體" w:eastAsia="微軟正黑體"/>
                <w:b w:val="0"/>
                <w:sz w:val="18"/>
              </w:rPr>
              <w:t>A1</w:t>
            </w:r>
          </w:p>
        </w:tc>
        <w:tc>
          <w:tcPr>
            <w:tcW w:type="dxa" w:w="2041"/>
          </w:tcPr>
          <w:p>
            <w:pPr>
              <w:spacing w:after="20" w:before="0"/>
            </w:pPr>
            <w:r/>
            <w:r>
              <w:rPr>
                <w:rFonts w:ascii="微軟正黑體" w:hAnsi="微軟正黑體" w:eastAsia="微軟正黑體"/>
                <w:b w:val="0"/>
                <w:sz w:val="18"/>
              </w:rPr>
              <w:t>功能說明</w:t>
            </w:r>
          </w:p>
        </w:tc>
        <w:tc>
          <w:tcPr>
            <w:tcW w:type="dxa" w:w="5386"/>
          </w:tcPr>
          <w:p>
            <w:pPr>
              <w:spacing w:after="20" w:before="0"/>
            </w:pPr>
            <w:r/>
            <w:r>
              <w:rPr>
                <w:rFonts w:ascii="微軟正黑體" w:hAnsi="微軟正黑體" w:eastAsia="微軟正黑體"/>
                <w:b w:val="0"/>
                <w:sz w:val="18"/>
              </w:rPr>
              <w:t>「提供分公司開戶臨櫃鍵檔及線上件審件查閱功能」</w:t>
            </w:r>
          </w:p>
        </w:tc>
        <w:tc>
          <w:tcPr>
            <w:tcW w:type="dxa" w:w="3685"/>
          </w:tcPr>
          <w:p>
            <w:pPr>
              <w:spacing w:after="20" w:before="0"/>
            </w:pPr>
            <w:r/>
            <w:r>
              <w:rPr>
                <w:rFonts w:ascii="微軟正黑體" w:hAnsi="微軟正黑體" w:eastAsia="微軟正黑體"/>
                <w:b w:val="0"/>
                <w:sz w:val="18"/>
              </w:rPr>
              <w:t>SA 只寫「提供分公司開戶臨櫃鍵檔之功能」，少了「線上件審件查閱」。</w:t>
            </w:r>
          </w:p>
        </w:tc>
        <w:tc>
          <w:tcPr>
            <w:tcW w:type="dxa" w:w="3005"/>
          </w:tcPr>
          <w:p>
            <w:pPr>
              <w:spacing w:after="20" w:before="0"/>
            </w:pPr>
            <w:r/>
            <w:r>
              <w:rPr>
                <w:rFonts w:ascii="微軟正黑體" w:hAnsi="微軟正黑體" w:eastAsia="微軟正黑體"/>
                <w:b w:val="0"/>
                <w:sz w:val="18"/>
              </w:rPr>
              <w:t>依實際範圍決定是否補回。</w:t>
            </w:r>
          </w:p>
        </w:tc>
      </w:tr>
      <w:tr>
        <w:tc>
          <w:tcPr>
            <w:tcW w:type="dxa" w:w="680"/>
          </w:tcPr>
          <w:p>
            <w:pPr>
              <w:spacing w:after="20" w:before="0"/>
            </w:pPr>
            <w:r/>
            <w:r>
              <w:rPr>
                <w:rFonts w:ascii="微軟正黑體" w:hAnsi="微軟正黑體" w:eastAsia="微軟正黑體"/>
                <w:b w:val="0"/>
                <w:sz w:val="18"/>
              </w:rPr>
              <w:t>A2</w:t>
            </w:r>
          </w:p>
        </w:tc>
        <w:tc>
          <w:tcPr>
            <w:tcW w:type="dxa" w:w="2041"/>
          </w:tcPr>
          <w:p>
            <w:pPr>
              <w:spacing w:after="20" w:before="0"/>
            </w:pPr>
            <w:r/>
            <w:r>
              <w:rPr>
                <w:rFonts w:ascii="微軟正黑體" w:hAnsi="微軟正黑體" w:eastAsia="微軟正黑體"/>
                <w:b w:val="0"/>
                <w:sz w:val="18"/>
              </w:rPr>
              <w:t>相關作業(原系統相關程式)</w:t>
            </w:r>
          </w:p>
        </w:tc>
        <w:tc>
          <w:tcPr>
            <w:tcW w:type="dxa" w:w="5386"/>
          </w:tcPr>
          <w:p>
            <w:pPr>
              <w:spacing w:after="20" w:before="0"/>
            </w:pPr>
            <w:r/>
            <w:r>
              <w:rPr>
                <w:rFonts w:ascii="微軟正黑體" w:hAnsi="微軟正黑體" w:eastAsia="微軟正黑體"/>
                <w:b w:val="0"/>
                <w:sz w:val="18"/>
              </w:rPr>
              <w:t>表格：原系統相關程式 / 說明</w:t>
            </w:r>
          </w:p>
          <w:p>
            <w:pPr>
              <w:spacing w:after="20" w:before="0"/>
            </w:pPr>
            <w:r>
              <w:rPr>
                <w:rFonts w:ascii="微軟正黑體" w:hAnsi="微軟正黑體" w:eastAsia="微軟正黑體"/>
                <w:b w:val="0"/>
                <w:sz w:val="18"/>
              </w:rPr>
              <w:t>IASCUS01A.aspx(.cs)、IASCUS012.aspx(.cs)、IASCUS012E.aspx(.cs)、IASCUS013.aspx(.cs)、IASCUS013E.aspx(.cs)　→　說明：相關檔案</w:t>
            </w:r>
          </w:p>
        </w:tc>
        <w:tc>
          <w:tcPr>
            <w:tcW w:type="dxa" w:w="3685"/>
          </w:tcPr>
          <w:p>
            <w:pPr>
              <w:spacing w:after="20" w:before="0"/>
            </w:pPr>
            <w:r/>
            <w:r>
              <w:rPr>
                <w:rFonts w:ascii="微軟正黑體" w:hAnsi="微軟正黑體" w:eastAsia="微軟正黑體"/>
                <w:b w:val="0"/>
                <w:sz w:val="18"/>
              </w:rPr>
              <w:t>SA「相關作業」為空白。</w:t>
            </w:r>
          </w:p>
        </w:tc>
        <w:tc>
          <w:tcPr>
            <w:tcW w:type="dxa" w:w="3005"/>
          </w:tcPr>
          <w:p>
            <w:pPr>
              <w:spacing w:after="20" w:before="0"/>
            </w:pPr>
            <w:r/>
            <w:r>
              <w:rPr>
                <w:rFonts w:ascii="微軟正黑體" w:hAnsi="微軟正黑體" w:eastAsia="微軟正黑體"/>
                <w:b w:val="0"/>
                <w:sz w:val="18"/>
              </w:rPr>
              <w:t>建議補上，重構追溯舊程式用。</w:t>
            </w:r>
          </w:p>
        </w:tc>
      </w:tr>
      <w:tr>
        <w:tc>
          <w:tcPr>
            <w:tcW w:type="dxa" w:w="680"/>
          </w:tcPr>
          <w:p>
            <w:pPr>
              <w:spacing w:after="20" w:before="0"/>
            </w:pPr>
            <w:r/>
            <w:r>
              <w:rPr>
                <w:rFonts w:ascii="微軟正黑體" w:hAnsi="微軟正黑體" w:eastAsia="微軟正黑體"/>
                <w:b w:val="0"/>
                <w:sz w:val="18"/>
              </w:rPr>
              <w:t>A3</w:t>
            </w:r>
          </w:p>
        </w:tc>
        <w:tc>
          <w:tcPr>
            <w:tcW w:type="dxa" w:w="2041"/>
          </w:tcPr>
          <w:p>
            <w:pPr>
              <w:spacing w:after="20" w:before="0"/>
            </w:pPr>
            <w:r/>
            <w:r>
              <w:rPr>
                <w:rFonts w:ascii="微軟正黑體" w:hAnsi="微軟正黑體" w:eastAsia="微軟正黑體"/>
                <w:b w:val="0"/>
                <w:sz w:val="18"/>
              </w:rPr>
              <w:t>畫面編號</w:t>
            </w:r>
          </w:p>
        </w:tc>
        <w:tc>
          <w:tcPr>
            <w:tcW w:type="dxa" w:w="5386"/>
          </w:tcPr>
          <w:p>
            <w:pPr>
              <w:spacing w:after="20" w:before="0"/>
            </w:pPr>
            <w:r/>
            <w:r>
              <w:rPr>
                <w:rFonts w:ascii="微軟正黑體" w:hAnsi="微軟正黑體" w:eastAsia="微軟正黑體"/>
                <w:b w:val="0"/>
                <w:sz w:val="18"/>
              </w:rPr>
              <w:t>IASCUS017</w:t>
            </w:r>
          </w:p>
        </w:tc>
        <w:tc>
          <w:tcPr>
            <w:tcW w:type="dxa" w:w="3685"/>
          </w:tcPr>
          <w:p>
            <w:pPr>
              <w:spacing w:after="20" w:before="0"/>
            </w:pPr>
            <w:r/>
            <w:r>
              <w:rPr>
                <w:rFonts w:ascii="微軟正黑體" w:hAnsi="微軟正黑體" w:eastAsia="微軟正黑體"/>
                <w:b w:val="0"/>
                <w:sz w:val="18"/>
              </w:rPr>
              <w:t>SA「畫面編號：」為空白。</w:t>
            </w:r>
          </w:p>
        </w:tc>
        <w:tc>
          <w:tcPr>
            <w:tcW w:type="dxa" w:w="3005"/>
          </w:tcPr>
          <w:p>
            <w:pPr>
              <w:spacing w:after="20" w:before="0"/>
            </w:pPr>
            <w:r/>
            <w:r>
              <w:rPr>
                <w:rFonts w:ascii="微軟正黑體" w:hAnsi="微軟正黑體" w:eastAsia="微軟正黑體"/>
                <w:b w:val="0"/>
                <w:sz w:val="18"/>
              </w:rPr>
              <w:t>建議補上(新畫面若另編號則填新編號)。</w:t>
            </w:r>
          </w:p>
        </w:tc>
      </w:tr>
      <w:tr>
        <w:tc>
          <w:tcPr>
            <w:tcW w:type="dxa" w:w="680"/>
          </w:tcPr>
          <w:p>
            <w:pPr>
              <w:spacing w:after="20" w:before="0"/>
            </w:pPr>
            <w:r/>
            <w:r>
              <w:rPr>
                <w:rFonts w:ascii="微軟正黑體" w:hAnsi="微軟正黑體" w:eastAsia="微軟正黑體"/>
                <w:b w:val="0"/>
                <w:sz w:val="18"/>
              </w:rPr>
              <w:t>A4</w:t>
            </w:r>
          </w:p>
        </w:tc>
        <w:tc>
          <w:tcPr>
            <w:tcW w:type="dxa" w:w="2041"/>
          </w:tcPr>
          <w:p>
            <w:pPr>
              <w:spacing w:after="20" w:before="0"/>
            </w:pPr>
            <w:r/>
            <w:r>
              <w:rPr>
                <w:rFonts w:ascii="微軟正黑體" w:hAnsi="微軟正黑體" w:eastAsia="微軟正黑體"/>
                <w:b w:val="0"/>
                <w:sz w:val="18"/>
              </w:rPr>
              <w:t>初始作業 2.4.2 查詢</w:t>
            </w:r>
          </w:p>
        </w:tc>
        <w:tc>
          <w:tcPr>
            <w:tcW w:type="dxa" w:w="5386"/>
          </w:tcPr>
          <w:p>
            <w:pPr>
              <w:spacing w:after="20" w:before="0"/>
            </w:pPr>
            <w:r/>
            <w:r>
              <w:rPr>
                <w:rFonts w:ascii="微軟正黑體" w:hAnsi="微軟正黑體" w:eastAsia="微軟正黑體"/>
                <w:b w:val="0"/>
                <w:sz w:val="18"/>
              </w:rPr>
              <w:t>依來源傳入之分公司及ID資訊，呼叫『台複開戶資料查詢API』自動帶入各項欄位資料。</w:t>
            </w:r>
          </w:p>
        </w:tc>
        <w:tc>
          <w:tcPr>
            <w:tcW w:type="dxa" w:w="3685"/>
          </w:tcPr>
          <w:p>
            <w:pPr>
              <w:spacing w:after="20" w:before="0"/>
            </w:pPr>
            <w:r/>
            <w:r>
              <w:rPr>
                <w:rFonts w:ascii="微軟正黑體" w:hAnsi="微軟正黑體" w:eastAsia="微軟正黑體"/>
                <w:b w:val="0"/>
                <w:sz w:val="18"/>
              </w:rPr>
              <w:t>SA「開戶查詢修改」只寫「進入新頁面時發動API，xxxxx」，尚未命名也沒有 API 文件。</w:t>
            </w:r>
          </w:p>
        </w:tc>
        <w:tc>
          <w:tcPr>
            <w:tcW w:type="dxa" w:w="3005"/>
          </w:tcPr>
          <w:p>
            <w:pPr>
              <w:spacing w:after="20" w:before="0"/>
            </w:pPr>
            <w:r/>
            <w:r>
              <w:rPr>
                <w:rFonts w:ascii="微軟正黑體" w:hAnsi="微軟正黑體" w:eastAsia="微軟正黑體"/>
                <w:b w:val="0"/>
                <w:sz w:val="18"/>
              </w:rPr>
              <w:t>需補「開戶資料查詢API」文件(或確認沿用 SubCusDataTransit 查詢)。</w:t>
            </w:r>
          </w:p>
        </w:tc>
      </w:tr>
      <w:tr>
        <w:tc>
          <w:tcPr>
            <w:tcW w:type="dxa" w:w="680"/>
          </w:tcPr>
          <w:p>
            <w:pPr>
              <w:spacing w:after="20" w:before="0"/>
            </w:pPr>
            <w:r/>
            <w:r>
              <w:rPr>
                <w:rFonts w:ascii="微軟正黑體" w:hAnsi="微軟正黑體" w:eastAsia="微軟正黑體"/>
                <w:b w:val="0"/>
                <w:sz w:val="18"/>
              </w:rPr>
              <w:t>A5</w:t>
            </w:r>
          </w:p>
        </w:tc>
        <w:tc>
          <w:tcPr>
            <w:tcW w:type="dxa" w:w="2041"/>
          </w:tcPr>
          <w:p>
            <w:pPr>
              <w:spacing w:after="20" w:before="0"/>
            </w:pPr>
            <w:r/>
            <w:r>
              <w:rPr>
                <w:rFonts w:ascii="微軟正黑體" w:hAnsi="微軟正黑體" w:eastAsia="微軟正黑體"/>
                <w:b w:val="0"/>
                <w:sz w:val="18"/>
              </w:rPr>
              <w:t>文件內引用的 API 名稱</w:t>
            </w:r>
          </w:p>
        </w:tc>
        <w:tc>
          <w:tcPr>
            <w:tcW w:type="dxa" w:w="5386"/>
          </w:tcPr>
          <w:p>
            <w:pPr>
              <w:spacing w:after="20" w:before="0"/>
            </w:pPr>
            <w:r/>
            <w:r>
              <w:rPr>
                <w:rFonts w:ascii="微軟正黑體" w:hAnsi="微軟正黑體" w:eastAsia="微軟正黑體"/>
                <w:b w:val="0"/>
                <w:sz w:val="18"/>
              </w:rPr>
              <w:t>【台複整合開戶狀態PI】(isCopyStkInfo，控制複製按鈕)</w:t>
            </w:r>
          </w:p>
          <w:p>
            <w:pPr>
              <w:spacing w:after="20" w:before="0"/>
            </w:pPr>
            <w:r>
              <w:rPr>
                <w:rFonts w:ascii="微軟正黑體" w:hAnsi="微軟正黑體" w:eastAsia="微軟正黑體"/>
                <w:b w:val="0"/>
                <w:sz w:val="18"/>
              </w:rPr>
              <w:t>【台複整合開戶-開戶資料異動API】(儲存；上傳前也要先呼叫一次)</w:t>
            </w:r>
          </w:p>
          <w:p>
            <w:pPr>
              <w:spacing w:after="20" w:before="0"/>
            </w:pPr>
            <w:r>
              <w:rPr>
                <w:rFonts w:ascii="微軟正黑體" w:hAnsi="微軟正黑體" w:eastAsia="微軟正黑體"/>
                <w:b w:val="0"/>
                <w:sz w:val="18"/>
              </w:rPr>
              <w:t>【台複整合開戶-複製證券既有戶API】</w:t>
            </w:r>
          </w:p>
          <w:p>
            <w:pPr>
              <w:spacing w:after="20" w:before="0"/>
            </w:pPr>
            <w:r>
              <w:rPr>
                <w:rFonts w:ascii="微軟正黑體" w:hAnsi="微軟正黑體" w:eastAsia="微軟正黑體"/>
                <w:b w:val="0"/>
                <w:sz w:val="18"/>
              </w:rPr>
              <w:t>【狀態查詢API】(取得客戶是否為內部人、行業別 IndustryType)</w:t>
            </w:r>
          </w:p>
          <w:p>
            <w:pPr>
              <w:spacing w:after="20" w:before="0"/>
            </w:pPr>
            <w:r>
              <w:rPr>
                <w:rFonts w:ascii="微軟正黑體" w:hAnsi="微軟正黑體" w:eastAsia="微軟正黑體"/>
                <w:b w:val="0"/>
                <w:sz w:val="18"/>
              </w:rPr>
              <w:t>複委託營業員API(取得分公司在職營業員清單)</w:t>
            </w:r>
          </w:p>
          <w:p>
            <w:pPr>
              <w:spacing w:after="20" w:before="0"/>
            </w:pPr>
            <w:r>
              <w:rPr>
                <w:rFonts w:ascii="微軟正黑體" w:hAnsi="微軟正黑體" w:eastAsia="微軟正黑體"/>
                <w:b w:val="0"/>
                <w:sz w:val="18"/>
              </w:rPr>
              <w:t>『台複新開戶初始值API』</w:t>
            </w:r>
          </w:p>
        </w:tc>
        <w:tc>
          <w:tcPr>
            <w:tcW w:type="dxa" w:w="3685"/>
          </w:tcPr>
          <w:p>
            <w:pPr>
              <w:spacing w:after="20" w:before="0"/>
            </w:pPr>
            <w:r/>
            <w:r>
              <w:rPr>
                <w:rFonts w:ascii="微軟正黑體" w:hAnsi="微軟正黑體" w:eastAsia="微軟正黑體"/>
                <w:b w:val="0"/>
                <w:sz w:val="18"/>
              </w:rPr>
              <w:t>SA 以「複委託臨櫃開戶初始值API」及「儲存_資料欄位對照_API說明」取代，沒有複製證券既有戶API、營業員清單API 的說明。</w:t>
            </w:r>
          </w:p>
        </w:tc>
        <w:tc>
          <w:tcPr>
            <w:tcW w:type="dxa" w:w="3005"/>
          </w:tcPr>
          <w:p>
            <w:pPr>
              <w:spacing w:after="20" w:before="0"/>
            </w:pPr>
            <w:r/>
            <w:r>
              <w:rPr>
                <w:rFonts w:ascii="微軟正黑體" w:hAnsi="微軟正黑體" w:eastAsia="微軟正黑體"/>
                <w:b w:val="0"/>
                <w:sz w:val="18"/>
              </w:rPr>
              <w:t>複製證券/複製複委託、營業員清單查詢需確認新設計有對應 API。</w:t>
            </w:r>
          </w:p>
        </w:tc>
      </w:tr>
    </w:tbl>
    <w:p>
      <w:pPr>
        <w:pStyle w:val="Heading1"/>
      </w:pPr>
      <w:r>
        <w:t>三、按鍵說明</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trPr>
        <w:tc>
          <w:tcPr>
            <w:tcW w:type="dxa" w:w="680"/>
            <w:shd w:val="clear" w:color="auto" w:fill="4472C4"/>
          </w:tcPr>
          <w:p>
            <w:pPr>
              <w:spacing w:after="20" w:before="0"/>
            </w:pPr>
            <w:r>
              <w:rPr>
                <w:color w:val="FFFFFF"/>
              </w:rPr>
            </w:r>
            <w:r>
              <w:rPr>
                <w:rFonts w:ascii="微軟正黑體" w:hAnsi="微軟正黑體" w:eastAsia="微軟正黑體"/>
                <w:b/>
                <w:color w:val="FFFFFF"/>
                <w:sz w:val="20"/>
              </w:rPr>
              <w:t>項次</w:t>
            </w:r>
          </w:p>
        </w:tc>
        <w:tc>
          <w:tcPr>
            <w:tcW w:type="dxa" w:w="2041"/>
            <w:shd w:val="clear" w:color="auto" w:fill="4472C4"/>
          </w:tcPr>
          <w:p>
            <w:pPr>
              <w:spacing w:after="20" w:before="0"/>
            </w:pPr>
            <w:r>
              <w:rPr>
                <w:color w:val="FFFFFF"/>
              </w:rPr>
            </w:r>
            <w:r>
              <w:rPr>
                <w:rFonts w:ascii="微軟正黑體" w:hAnsi="微軟正黑體" w:eastAsia="微軟正黑體"/>
                <w:b/>
                <w:color w:val="FFFFFF"/>
                <w:sz w:val="20"/>
              </w:rPr>
              <w:t>Web 項目</w:t>
            </w:r>
          </w:p>
        </w:tc>
        <w:tc>
          <w:tcPr>
            <w:tcW w:type="dxa" w:w="6236"/>
            <w:shd w:val="clear" w:color="auto" w:fill="4472C4"/>
          </w:tcPr>
          <w:p>
            <w:pPr>
              <w:spacing w:after="20" w:before="0"/>
            </w:pPr>
            <w:r>
              <w:rPr>
                <w:color w:val="FFFFFF"/>
              </w:rPr>
            </w:r>
            <w:r>
              <w:rPr>
                <w:rFonts w:ascii="微軟正黑體" w:hAnsi="微軟正黑體" w:eastAsia="微軟正黑體"/>
                <w:b/>
                <w:color w:val="FFFFFF"/>
                <w:sz w:val="20"/>
              </w:rPr>
              <w:t>Web 有而 SA 沒有的內容</w:t>
            </w:r>
          </w:p>
        </w:tc>
        <w:tc>
          <w:tcPr>
            <w:tcW w:type="dxa" w:w="3402"/>
            <w:shd w:val="clear" w:color="auto" w:fill="4472C4"/>
          </w:tcPr>
          <w:p>
            <w:pPr>
              <w:spacing w:after="20" w:before="0"/>
            </w:pPr>
            <w:r>
              <w:rPr>
                <w:color w:val="FFFFFF"/>
              </w:rPr>
            </w:r>
            <w:r>
              <w:rPr>
                <w:rFonts w:ascii="微軟正黑體" w:hAnsi="微軟正黑體" w:eastAsia="微軟正黑體"/>
                <w:b/>
                <w:color w:val="FFFFFF"/>
                <w:sz w:val="20"/>
              </w:rPr>
              <w:t>SA 現況</w:t>
            </w:r>
          </w:p>
        </w:tc>
        <w:tc>
          <w:tcPr>
            <w:tcW w:type="dxa" w:w="2438"/>
            <w:shd w:val="clear" w:color="auto" w:fill="4472C4"/>
          </w:tcPr>
          <w:p>
            <w:pPr>
              <w:spacing w:after="20" w:before="0"/>
            </w:pPr>
            <w:r>
              <w:rPr>
                <w:color w:val="FFFFFF"/>
              </w:rPr>
            </w:r>
            <w:r>
              <w:rPr>
                <w:rFonts w:ascii="微軟正黑體" w:hAnsi="微軟正黑體" w:eastAsia="微軟正黑體"/>
                <w:b/>
                <w:color w:val="FFFFFF"/>
                <w:sz w:val="20"/>
              </w:rPr>
              <w:t>建議</w:t>
            </w:r>
          </w:p>
        </w:tc>
      </w:tr>
      <w:tr>
        <w:tc>
          <w:tcPr>
            <w:tcW w:type="dxa" w:w="680"/>
          </w:tcPr>
          <w:p>
            <w:pPr>
              <w:spacing w:after="20" w:before="0"/>
            </w:pPr>
            <w:r/>
            <w:r>
              <w:rPr>
                <w:rFonts w:ascii="微軟正黑體" w:hAnsi="微軟正黑體" w:eastAsia="微軟正黑體"/>
                <w:b w:val="0"/>
                <w:sz w:val="18"/>
              </w:rPr>
              <w:t>B1</w:t>
            </w:r>
          </w:p>
        </w:tc>
        <w:tc>
          <w:tcPr>
            <w:tcW w:type="dxa" w:w="2041"/>
          </w:tcPr>
          <w:p>
            <w:pPr>
              <w:spacing w:after="20" w:before="0"/>
            </w:pPr>
            <w:r/>
            <w:r>
              <w:rPr>
                <w:rFonts w:ascii="微軟正黑體" w:hAnsi="微軟正黑體" w:eastAsia="微軟正黑體"/>
                <w:b w:val="0"/>
                <w:sz w:val="18"/>
              </w:rPr>
              <w:t>是否按下複製其他複委託按鈕註記</w:t>
              <w:br/>
              <w:t>txtDoCopyActionFlag</w:t>
            </w:r>
          </w:p>
        </w:tc>
        <w:tc>
          <w:tcPr>
            <w:tcW w:type="dxa" w:w="6236"/>
          </w:tcPr>
          <w:p>
            <w:pPr>
              <w:spacing w:after="20" w:before="0"/>
            </w:pPr>
            <w:r/>
            <w:r>
              <w:rPr>
                <w:rFonts w:ascii="微軟正黑體" w:hAnsi="微軟正黑體" w:eastAsia="微軟正黑體"/>
                <w:b w:val="0"/>
                <w:sz w:val="18"/>
              </w:rPr>
              <w:t>隱藏欄位。</w:t>
            </w:r>
          </w:p>
          <w:p>
            <w:pPr>
              <w:spacing w:after="20" w:before="0"/>
            </w:pPr>
            <w:r>
              <w:rPr>
                <w:rFonts w:ascii="微軟正黑體" w:hAnsi="微軟正黑體" w:eastAsia="微軟正黑體"/>
                <w:b w:val="0"/>
                <w:sz w:val="18"/>
              </w:rPr>
              <w:t>使用者按下【複製複委託】按鈕時，系統自動帶入「Y」；該欄位在【上傳AS400】時使用：重做徵信後若為Y，直接上傳AS400，不重壓日期；若為空值，才重壓日期(見 B3)。</w:t>
            </w:r>
          </w:p>
        </w:tc>
        <w:tc>
          <w:tcPr>
            <w:tcW w:type="dxa" w:w="3402"/>
          </w:tcPr>
          <w:p>
            <w:pPr>
              <w:spacing w:after="20" w:before="0"/>
            </w:pPr>
            <w:r/>
            <w:r>
              <w:rPr>
                <w:rFonts w:ascii="微軟正黑體" w:hAnsi="微軟正黑體" w:eastAsia="微軟正黑體"/>
                <w:b w:val="0"/>
                <w:sz w:val="18"/>
              </w:rPr>
              <w:t>SA 沒有此欄位；SA 規則中的「非複製資料」(hfisCopyFlag)未定義其來源。</w:t>
            </w:r>
          </w:p>
        </w:tc>
        <w:tc>
          <w:tcPr>
            <w:tcW w:type="dxa" w:w="2438"/>
          </w:tcPr>
          <w:p>
            <w:pPr>
              <w:spacing w:after="20" w:before="0"/>
            </w:pPr>
            <w:r/>
            <w:r>
              <w:rPr>
                <w:rFonts w:ascii="微軟正黑體" w:hAnsi="微軟正黑體" w:eastAsia="微軟正黑體"/>
                <w:b w:val="0"/>
                <w:sz w:val="18"/>
              </w:rPr>
              <w:t>建議在 SA 隱藏欄位區補上(舊程式為 hfisCopyFlag)。</w:t>
            </w:r>
          </w:p>
        </w:tc>
      </w:tr>
      <w:tr>
        <w:tc>
          <w:tcPr>
            <w:tcW w:type="dxa" w:w="680"/>
          </w:tcPr>
          <w:p>
            <w:pPr>
              <w:spacing w:after="20" w:before="0"/>
            </w:pPr>
            <w:r/>
            <w:r>
              <w:rPr>
                <w:rFonts w:ascii="微軟正黑體" w:hAnsi="微軟正黑體" w:eastAsia="微軟正黑體"/>
                <w:b w:val="0"/>
                <w:sz w:val="18"/>
              </w:rPr>
              <w:t>B2</w:t>
            </w:r>
          </w:p>
        </w:tc>
        <w:tc>
          <w:tcPr>
            <w:tcW w:type="dxa" w:w="2041"/>
          </w:tcPr>
          <w:p>
            <w:pPr>
              <w:spacing w:after="20" w:before="0"/>
            </w:pPr>
            <w:r/>
            <w:r>
              <w:rPr>
                <w:rFonts w:ascii="微軟正黑體" w:hAnsi="微軟正黑體" w:eastAsia="微軟正黑體"/>
                <w:b w:val="0"/>
                <w:sz w:val="18"/>
              </w:rPr>
              <w:t>儲存按鈕 btnNTSave</w:t>
              <w:br/>
              <w:t>儲存檢核</w:t>
            </w:r>
          </w:p>
        </w:tc>
        <w:tc>
          <w:tcPr>
            <w:tcW w:type="dxa" w:w="6236"/>
          </w:tcPr>
          <w:p>
            <w:pPr>
              <w:spacing w:after="20" w:before="0"/>
            </w:pPr>
            <w:r/>
            <w:r>
              <w:rPr>
                <w:rFonts w:ascii="微軟正黑體" w:hAnsi="微軟正黑體" w:eastAsia="微軟正黑體"/>
                <w:b w:val="0"/>
                <w:sz w:val="18"/>
              </w:rPr>
              <w:t>各檢查碼是否相同，若相同則出現警示訊息，「不可儲存」。</w:t>
            </w:r>
          </w:p>
          <w:p>
            <w:pPr>
              <w:spacing w:after="20" w:before="0"/>
            </w:pPr>
            <w:r>
              <w:rPr>
                <w:rFonts w:ascii="微軟正黑體" w:hAnsi="微軟正黑體" w:eastAsia="微軟正黑體"/>
                <w:b w:val="0"/>
                <w:sz w:val="18"/>
              </w:rPr>
              <w:t>檢查使用者輸入的所有檢查碼，在開戶中心資料庫是否已有建檔，若有則出現警示訊息、無法儲存。</w:t>
            </w:r>
          </w:p>
          <w:p>
            <w:pPr>
              <w:spacing w:after="20" w:before="0"/>
            </w:pPr>
            <w:r>
              <w:rPr>
                <w:rFonts w:ascii="微軟正黑體" w:hAnsi="微軟正黑體" w:eastAsia="微軟正黑體"/>
                <w:b w:val="0"/>
                <w:sz w:val="18"/>
              </w:rPr>
              <w:t>依身分證字號判斷該客戶是否已有有效戶：若沒有任何有效戶且本次只開單一帳戶，則身分證檢查碼不可為 1。</w:t>
            </w:r>
          </w:p>
          <w:p>
            <w:pPr>
              <w:spacing w:after="20" w:before="0"/>
            </w:pPr>
            <w:r>
              <w:rPr>
                <w:rFonts w:ascii="微軟正黑體" w:hAnsi="微軟正黑體" w:eastAsia="微軟正黑體"/>
                <w:b w:val="0"/>
                <w:sz w:val="18"/>
              </w:rPr>
              <w:t>開立帳號種類為台幣或外幣時，檢核「風險預告書日期」「W-8 BEN」「三合一風險預告書」「黃金ETF風險預告書」「ETN風險預告書」5 個欄位是否勾選，未勾選出現警示「請確認客戶是否有簽署XXXXX」，仍可儲存。(SA 的附件各列有 A1、A3、A4、A5 的提醒，但沒有 W-8 BEN 這一項。)</w:t>
            </w:r>
          </w:p>
          <w:p>
            <w:pPr>
              <w:spacing w:after="20" w:before="0"/>
            </w:pPr>
            <w:r>
              <w:rPr>
                <w:rFonts w:ascii="微軟正黑體" w:hAnsi="微軟正黑體" w:eastAsia="微軟正黑體"/>
                <w:b w:val="0"/>
                <w:sz w:val="18"/>
              </w:rPr>
              <w:t>DVP 多檢查碼拆解範例：身分證字號 A123456789、檢查碼「,1,2,3,4」，儲存時寫入 5 筆 DVP 開戶資料：A123456789、A1234567891、A1234567892、A1234567893、A1234567894。</w:t>
            </w:r>
          </w:p>
          <w:p>
            <w:pPr>
              <w:spacing w:after="20" w:before="0"/>
            </w:pPr>
            <w:r>
              <w:rPr>
                <w:rFonts w:ascii="微軟正黑體" w:hAnsi="微軟正黑體" w:eastAsia="微軟正黑體"/>
                <w:b w:val="0"/>
                <w:sz w:val="18"/>
              </w:rPr>
              <w:t>儲存時呼叫【台複整合開戶-開戶資料異動API】。</w:t>
            </w:r>
          </w:p>
        </w:tc>
        <w:tc>
          <w:tcPr>
            <w:tcW w:type="dxa" w:w="3402"/>
          </w:tcPr>
          <w:p>
            <w:pPr>
              <w:spacing w:after="20" w:before="0"/>
            </w:pPr>
            <w:r/>
            <w:r>
              <w:rPr>
                <w:rFonts w:ascii="微軟正黑體" w:hAnsi="微軟正黑體" w:eastAsia="微軟正黑體"/>
                <w:b w:val="0"/>
                <w:sz w:val="18"/>
              </w:rPr>
              <w:t>SA「身分證號儲存檢核規則」有「各檢查碼是否相同出現警示」「非8880只能空白或1」「銷戶檔檢查」，但未寫「不可儲存」、「已建檔無法儲存」、「全新戶單一帳戶不可為1」、W-8 BEN 提醒與拆解範例。</w:t>
            </w:r>
          </w:p>
        </w:tc>
        <w:tc>
          <w:tcPr>
            <w:tcW w:type="dxa" w:w="2438"/>
          </w:tcPr>
          <w:p>
            <w:pPr>
              <w:spacing w:after="20" w:before="0"/>
            </w:pPr>
            <w:r/>
            <w:r>
              <w:rPr>
                <w:rFonts w:ascii="微軟正黑體" w:hAnsi="微軟正黑體" w:eastAsia="微軟正黑體"/>
                <w:b w:val="0"/>
                <w:sz w:val="18"/>
              </w:rPr>
              <w:t>建議補入檢核規則段落(欄位檢核說明 v2 有程式層的對應，可引用)。</w:t>
            </w:r>
          </w:p>
        </w:tc>
      </w:tr>
      <w:tr>
        <w:tc>
          <w:tcPr>
            <w:tcW w:type="dxa" w:w="680"/>
          </w:tcPr>
          <w:p>
            <w:pPr>
              <w:spacing w:after="20" w:before="0"/>
            </w:pPr>
            <w:r/>
            <w:r>
              <w:rPr>
                <w:rFonts w:ascii="微軟正黑體" w:hAnsi="微軟正黑體" w:eastAsia="微軟正黑體"/>
                <w:b w:val="0"/>
                <w:sz w:val="18"/>
              </w:rPr>
              <w:t>B3</w:t>
            </w:r>
          </w:p>
        </w:tc>
        <w:tc>
          <w:tcPr>
            <w:tcW w:type="dxa" w:w="2041"/>
          </w:tcPr>
          <w:p>
            <w:pPr>
              <w:spacing w:after="20" w:before="0"/>
            </w:pPr>
            <w:r/>
            <w:r>
              <w:rPr>
                <w:rFonts w:ascii="微軟正黑體" w:hAnsi="微軟正黑體" w:eastAsia="微軟正黑體"/>
                <w:b w:val="0"/>
                <w:sz w:val="18"/>
              </w:rPr>
              <w:t>上傳AS400按鈕 btnUpload400</w:t>
            </w:r>
          </w:p>
        </w:tc>
        <w:tc>
          <w:tcPr>
            <w:tcW w:type="dxa" w:w="6236"/>
          </w:tcPr>
          <w:p>
            <w:pPr>
              <w:spacing w:after="20" w:before="0"/>
            </w:pPr>
            <w:r/>
            <w:r>
              <w:rPr>
                <w:rFonts w:ascii="微軟正黑體" w:hAnsi="微軟正黑體" w:eastAsia="微軟正黑體"/>
                <w:b w:val="0"/>
                <w:sz w:val="18"/>
              </w:rPr>
              <w:t>僅限「工作日」可用：非工作日無論任何狀態皆為唯讀。</w:t>
            </w:r>
          </w:p>
          <w:p>
            <w:pPr>
              <w:spacing w:after="20" w:before="0"/>
            </w:pPr>
            <w:r>
              <w:rPr>
                <w:rFonts w:ascii="微軟正黑體" w:hAnsi="微軟正黑體" w:eastAsia="微軟正黑體"/>
                <w:b w:val="0"/>
                <w:sz w:val="18"/>
              </w:rPr>
              <w:t>新開戶、User 登打開戶資料時，【上傳AS400】為非唯讀(SA 寫「由其他按鈕連動」)。</w:t>
            </w:r>
          </w:p>
          <w:p>
            <w:pPr>
              <w:spacing w:after="20" w:before="0"/>
            </w:pPr>
            <w:r>
              <w:rPr>
                <w:rFonts w:ascii="微軟正黑體" w:hAnsi="微軟正黑體" w:eastAsia="微軟正黑體"/>
                <w:b w:val="0"/>
                <w:sz w:val="18"/>
              </w:rPr>
              <w:t>按下時須先呼叫一次【開戶資料異動API】進行儲存，避免使用者忘了按儲存就上傳(上傳前先儲存)。</w:t>
            </w:r>
          </w:p>
          <w:p>
            <w:pPr>
              <w:spacing w:after="20" w:before="0"/>
            </w:pPr>
            <w:r>
              <w:rPr>
                <w:rFonts w:ascii="微軟正黑體" w:hAnsi="微軟正黑體" w:eastAsia="微軟正黑體"/>
                <w:b w:val="0"/>
                <w:sz w:val="18"/>
              </w:rPr>
              <w:t>徵信日=上傳日：直接上傳；徵信日≠上傳日：顯示徵信畫面重做徵信，成功後判斷 txtDoCopyActionFlag：為Y直接上傳；為空值則先重壓下列日期(欄位有值才重壓)：KYC問卷日=上傳日；投資限額徵信日=上傳日；投資限額到期日=上傳日+1年；專投資格申請日=上傳日；專投資格到期日=上傳日+1年；風險預告書日期=上傳日；W-8 BEN=上傳日；交易往來指示書異動日期=上傳日；被授權人-簽訂日期=上傳日。</w:t>
            </w:r>
          </w:p>
          <w:p>
            <w:pPr>
              <w:spacing w:after="20" w:before="0"/>
            </w:pPr>
            <w:r>
              <w:rPr>
                <w:rFonts w:ascii="微軟正黑體" w:hAnsi="微軟正黑體" w:eastAsia="微軟正黑體"/>
                <w:b w:val="0"/>
                <w:sz w:val="18"/>
              </w:rPr>
              <w:t>舊版呼叫 WCF：http://10.93.18.50:10002/HandleSubActService.svc/InsSubActCusData(待確認)，範例 JSON：{"WebNo":"COC","FunType":"A","OpenSource":"COC","BranchId":"8880","IDNO":"A123XXXX89","NTFlag":"Y","IDNOS_NT":"","FCFlag":"N","IDNOS_FC":"","DVPFlag":"Y","IDNOS_DVP":"2,3,4,5,6","ModifiedUser":"Q000XXX222","isDel":"N","isNew":"Y","isReNew":"N"}。</w:t>
            </w:r>
          </w:p>
          <w:p>
            <w:pPr>
              <w:spacing w:after="20" w:before="0"/>
            </w:pPr>
            <w:r>
              <w:rPr>
                <w:rFonts w:ascii="微軟正黑體" w:hAnsi="微軟正黑體" w:eastAsia="微軟正黑體"/>
                <w:b w:val="0"/>
                <w:sz w:val="18"/>
              </w:rPr>
              <w:t>若 ReturnCode=0000，表示 GW 上的 API 順利收到資料且驗證無誤，須將【上傳AS400】按鈕改為唯讀。</w:t>
            </w:r>
          </w:p>
        </w:tc>
        <w:tc>
          <w:tcPr>
            <w:tcW w:type="dxa" w:w="3402"/>
          </w:tcPr>
          <w:p>
            <w:pPr>
              <w:spacing w:after="20" w:before="0"/>
            </w:pPr>
            <w:r/>
            <w:r>
              <w:rPr>
                <w:rFonts w:ascii="微軟正黑體" w:hAnsi="微軟正黑體" w:eastAsia="微軟正黑體"/>
                <w:b w:val="0"/>
                <w:sz w:val="18"/>
              </w:rPr>
              <w:t>SA 只寫徵信檢核、欄位檢核、發動 API(參閱API說明)，成功後按鈕狀態；沒有「工作日」限制、「上傳前先儲存」、重壓日期清單(SA 僅分散在各欄位備註)。API 已改為 /SubSend/New。</w:t>
            </w:r>
          </w:p>
        </w:tc>
        <w:tc>
          <w:tcPr>
            <w:tcW w:type="dxa" w:w="2438"/>
          </w:tcPr>
          <w:p>
            <w:pPr>
              <w:spacing w:after="20" w:before="0"/>
            </w:pPr>
            <w:r/>
            <w:r>
              <w:rPr>
                <w:rFonts w:ascii="微軟正黑體" w:hAnsi="微軟正黑體" w:eastAsia="微軟正黑體"/>
                <w:b w:val="0"/>
                <w:sz w:val="18"/>
              </w:rPr>
              <w:t>「工作日」與「上傳前先儲存」建議補入；WCF 範例已被 SubSend API 取代，可不補。</w:t>
            </w:r>
          </w:p>
        </w:tc>
      </w:tr>
      <w:tr>
        <w:tc>
          <w:tcPr>
            <w:tcW w:type="dxa" w:w="680"/>
          </w:tcPr>
          <w:p>
            <w:pPr>
              <w:spacing w:after="20" w:before="0"/>
            </w:pPr>
            <w:r/>
            <w:r>
              <w:rPr>
                <w:rFonts w:ascii="微軟正黑體" w:hAnsi="微軟正黑體" w:eastAsia="微軟正黑體"/>
                <w:b w:val="0"/>
                <w:sz w:val="18"/>
              </w:rPr>
              <w:t>B4</w:t>
            </w:r>
          </w:p>
        </w:tc>
        <w:tc>
          <w:tcPr>
            <w:tcW w:type="dxa" w:w="2041"/>
          </w:tcPr>
          <w:p>
            <w:pPr>
              <w:spacing w:after="20" w:before="0"/>
            </w:pPr>
            <w:r/>
            <w:r>
              <w:rPr>
                <w:rFonts w:ascii="微軟正黑體" w:hAnsi="微軟正黑體" w:eastAsia="微軟正黑體"/>
                <w:b w:val="0"/>
                <w:sz w:val="18"/>
              </w:rPr>
              <w:t>重新上傳按鈕 btnReUpload400</w:t>
            </w:r>
          </w:p>
        </w:tc>
        <w:tc>
          <w:tcPr>
            <w:tcW w:type="dxa" w:w="6236"/>
          </w:tcPr>
          <w:p>
            <w:pPr>
              <w:spacing w:after="20" w:before="0"/>
            </w:pPr>
            <w:r/>
            <w:r>
              <w:rPr>
                <w:rFonts w:ascii="微軟正黑體" w:hAnsi="微軟正黑體" w:eastAsia="微軟正黑體"/>
                <w:b w:val="0"/>
                <w:sz w:val="18"/>
              </w:rPr>
              <w:t>預設唯讀；僅限「工作日」可用，非工作日唯讀。</w:t>
            </w:r>
          </w:p>
          <w:p>
            <w:pPr>
              <w:spacing w:after="20" w:before="0"/>
            </w:pPr>
            <w:r>
              <w:rPr>
                <w:rFonts w:ascii="微軟正黑體" w:hAnsi="微軟正黑體" w:eastAsia="微軟正黑體"/>
                <w:b w:val="0"/>
                <w:sz w:val="18"/>
              </w:rPr>
              <w:t>複委託客戶主檔 Status 為 10(後台寫檔失敗)、8(開戶資料後台寫檔成功尚未開戶)時為非唯讀。</w:t>
            </w:r>
          </w:p>
          <w:p>
            <w:pPr>
              <w:spacing w:after="20" w:before="0"/>
            </w:pPr>
            <w:r>
              <w:rPr>
                <w:rFonts w:ascii="微軟正黑體" w:hAnsi="微軟正黑體" w:eastAsia="微軟正黑體"/>
                <w:b w:val="0"/>
                <w:sz w:val="18"/>
              </w:rPr>
              <w:t>按下時需先呼叫一次【開戶資料異動API】進行儲存。</w:t>
            </w:r>
          </w:p>
          <w:p>
            <w:pPr>
              <w:spacing w:after="20" w:before="0"/>
            </w:pPr>
            <w:r>
              <w:rPr>
                <w:rFonts w:ascii="微軟正黑體" w:hAnsi="微軟正黑體" w:eastAsia="微軟正黑體"/>
                <w:b w:val="0"/>
                <w:sz w:val="18"/>
              </w:rPr>
              <w:t>舊版同樣使用 WCF(測試環境)。</w:t>
            </w:r>
          </w:p>
        </w:tc>
        <w:tc>
          <w:tcPr>
            <w:tcW w:type="dxa" w:w="3402"/>
          </w:tcPr>
          <w:p>
            <w:pPr>
              <w:spacing w:after="20" w:before="0"/>
            </w:pPr>
            <w:r/>
            <w:r>
              <w:rPr>
                <w:rFonts w:ascii="微軟正黑體" w:hAnsi="微軟正黑體" w:eastAsia="微軟正黑體"/>
                <w:b w:val="0"/>
                <w:sz w:val="18"/>
              </w:rPr>
              <w:t>SA 有狀態表(8、10 可用)，但沒有「工作日」限制與「先儲存」。</w:t>
            </w:r>
          </w:p>
        </w:tc>
        <w:tc>
          <w:tcPr>
            <w:tcW w:type="dxa" w:w="2438"/>
          </w:tcPr>
          <w:p>
            <w:pPr>
              <w:spacing w:after="20" w:before="0"/>
            </w:pPr>
            <w:r/>
            <w:r>
              <w:rPr>
                <w:rFonts w:ascii="微軟正黑體" w:hAnsi="微軟正黑體" w:eastAsia="微軟正黑體"/>
                <w:b w:val="0"/>
                <w:sz w:val="18"/>
              </w:rPr>
              <w:t>同 B3。</w:t>
            </w:r>
          </w:p>
        </w:tc>
      </w:tr>
    </w:tbl>
    <w:p>
      <w:pPr>
        <w:pStyle w:val="Heading1"/>
      </w:pPr>
      <w:r>
        <w:t>四、欄位說明(依 Web 欄位表順序)</w:t>
      </w:r>
    </w:p>
    <w:tbl>
      <w:tblPr>
        <w:tblStyle w:val="TableGrid"/>
        <w:tblW w:type="auto" w:w="0"/>
        <w:tblLayout w:type="fixed"/>
        <w:tblLook w:firstColumn="1" w:firstRow="1" w:lastColumn="0" w:lastRow="0" w:noHBand="0" w:noVBand="1" w:val="04A0"/>
      </w:tblPr>
      <w:tblGrid>
        <w:gridCol w:w="3784"/>
        <w:gridCol w:w="3784"/>
        <w:gridCol w:w="3784"/>
        <w:gridCol w:w="3784"/>
      </w:tblGrid>
      <w:tr>
        <w:trPr>
          <w:tblHeader w:val="true"/>
        </w:trPr>
        <w:tc>
          <w:tcPr>
            <w:tcW w:type="dxa" w:w="680"/>
            <w:shd w:val="clear" w:color="auto" w:fill="4472C4"/>
          </w:tcPr>
          <w:p>
            <w:pPr>
              <w:spacing w:after="20" w:before="0"/>
            </w:pPr>
            <w:r>
              <w:rPr>
                <w:color w:val="FFFFFF"/>
              </w:rPr>
            </w:r>
            <w:r>
              <w:rPr>
                <w:rFonts w:ascii="微軟正黑體" w:hAnsi="微軟正黑體" w:eastAsia="微軟正黑體"/>
                <w:b/>
                <w:color w:val="FFFFFF"/>
                <w:sz w:val="20"/>
              </w:rPr>
              <w:t>項次</w:t>
            </w:r>
          </w:p>
        </w:tc>
        <w:tc>
          <w:tcPr>
            <w:tcW w:type="dxa" w:w="2608"/>
            <w:shd w:val="clear" w:color="auto" w:fill="4472C4"/>
          </w:tcPr>
          <w:p>
            <w:pPr>
              <w:spacing w:after="20" w:before="0"/>
            </w:pPr>
            <w:r>
              <w:rPr>
                <w:color w:val="FFFFFF"/>
              </w:rPr>
            </w:r>
            <w:r>
              <w:rPr>
                <w:rFonts w:ascii="微軟正黑體" w:hAnsi="微軟正黑體" w:eastAsia="微軟正黑體"/>
                <w:b/>
                <w:color w:val="FFFFFF"/>
                <w:sz w:val="20"/>
              </w:rPr>
              <w:t>Web 欄位/項目</w:t>
            </w:r>
          </w:p>
        </w:tc>
        <w:tc>
          <w:tcPr>
            <w:tcW w:type="dxa" w:w="6973"/>
            <w:shd w:val="clear" w:color="auto" w:fill="4472C4"/>
          </w:tcPr>
          <w:p>
            <w:pPr>
              <w:spacing w:after="20" w:before="0"/>
            </w:pPr>
            <w:r>
              <w:rPr>
                <w:color w:val="FFFFFF"/>
              </w:rPr>
            </w:r>
            <w:r>
              <w:rPr>
                <w:rFonts w:ascii="微軟正黑體" w:hAnsi="微軟正黑體" w:eastAsia="微軟正黑體"/>
                <w:b/>
                <w:color w:val="FFFFFF"/>
                <w:sz w:val="20"/>
              </w:rPr>
              <w:t>Web 有而 SA 沒有的內容</w:t>
            </w:r>
          </w:p>
        </w:tc>
        <w:tc>
          <w:tcPr>
            <w:tcW w:type="dxa" w:w="4819"/>
            <w:shd w:val="clear" w:color="auto" w:fill="4472C4"/>
          </w:tcPr>
          <w:p>
            <w:pPr>
              <w:spacing w:after="20" w:before="0"/>
            </w:pPr>
            <w:r>
              <w:rPr>
                <w:color w:val="FFFFFF"/>
              </w:rPr>
            </w:r>
            <w:r>
              <w:rPr>
                <w:rFonts w:ascii="微軟正黑體" w:hAnsi="微軟正黑體" w:eastAsia="微軟正黑體"/>
                <w:b/>
                <w:color w:val="FFFFFF"/>
                <w:sz w:val="20"/>
              </w:rPr>
              <w:t>SA 現況</w:t>
            </w:r>
          </w:p>
        </w:tc>
      </w:tr>
      <w:tr>
        <w:tc>
          <w:tcPr>
            <w:tcW w:type="dxa" w:w="680"/>
          </w:tcPr>
          <w:p>
            <w:pPr>
              <w:spacing w:after="20" w:before="0"/>
            </w:pPr>
            <w:r/>
            <w:r>
              <w:rPr>
                <w:rFonts w:ascii="微軟正黑體" w:hAnsi="微軟正黑體" w:eastAsia="微軟正黑體"/>
                <w:b w:val="0"/>
                <w:sz w:val="18"/>
              </w:rPr>
              <w:t>C1</w:t>
            </w:r>
          </w:p>
        </w:tc>
        <w:tc>
          <w:tcPr>
            <w:tcW w:type="dxa" w:w="2608"/>
          </w:tcPr>
          <w:p>
            <w:pPr>
              <w:spacing w:after="20" w:before="0"/>
            </w:pPr>
            <w:r/>
            <w:r>
              <w:rPr>
                <w:rFonts w:ascii="微軟正黑體" w:hAnsi="微軟正黑體" w:eastAsia="微軟正黑體"/>
                <w:b w:val="0"/>
                <w:sz w:val="18"/>
              </w:rPr>
              <w:t>開立帳號種類</w:t>
              <w:br/>
              <w:t>chkActType</w:t>
            </w:r>
          </w:p>
        </w:tc>
        <w:tc>
          <w:tcPr>
            <w:tcW w:type="dxa" w:w="6973"/>
          </w:tcPr>
          <w:p>
            <w:pPr>
              <w:spacing w:after="20" w:before="0"/>
            </w:pPr>
            <w:r/>
            <w:r>
              <w:rPr>
                <w:rFonts w:ascii="微軟正黑體" w:hAnsi="微軟正黑體" w:eastAsia="微軟正黑體"/>
                <w:b w:val="0"/>
                <w:sz w:val="18"/>
              </w:rPr>
              <w:t>選項清單含「1.證券(本階段不顯示)」；預設值從徵信畫面「目前可開戶種類」欄位帶入。</w:t>
            </w:r>
          </w:p>
        </w:tc>
        <w:tc>
          <w:tcPr>
            <w:tcW w:type="dxa" w:w="4819"/>
          </w:tcPr>
          <w:p>
            <w:pPr>
              <w:spacing w:after="20" w:before="0"/>
            </w:pPr>
            <w:r/>
            <w:r>
              <w:rPr>
                <w:rFonts w:ascii="微軟正黑體" w:hAnsi="微軟正黑體" w:eastAsia="微軟正黑體"/>
                <w:b w:val="0"/>
                <w:sz w:val="18"/>
              </w:rPr>
              <w:t>只有 4、5、6 三個 checkbox，由 API ActTypeList 帶入。</w:t>
            </w:r>
          </w:p>
        </w:tc>
      </w:tr>
      <w:tr>
        <w:tc>
          <w:tcPr>
            <w:tcW w:type="dxa" w:w="680"/>
          </w:tcPr>
          <w:p>
            <w:pPr>
              <w:spacing w:after="20" w:before="0"/>
            </w:pPr>
            <w:r/>
            <w:r>
              <w:rPr>
                <w:rFonts w:ascii="微軟正黑體" w:hAnsi="微軟正黑體" w:eastAsia="微軟正黑體"/>
                <w:b w:val="0"/>
                <w:sz w:val="18"/>
              </w:rPr>
              <w:t>C2</w:t>
            </w:r>
          </w:p>
        </w:tc>
        <w:tc>
          <w:tcPr>
            <w:tcW w:type="dxa" w:w="2608"/>
          </w:tcPr>
          <w:p>
            <w:pPr>
              <w:spacing w:after="20" w:before="0"/>
            </w:pPr>
            <w:r/>
            <w:r>
              <w:rPr>
                <w:rFonts w:ascii="微軟正黑體" w:hAnsi="微軟正黑體" w:eastAsia="微軟正黑體"/>
                <w:b w:val="0"/>
                <w:sz w:val="18"/>
              </w:rPr>
              <w:t>OBU</w:t>
              <w:br/>
              <w:t>ddlIsOBU</w:t>
            </w:r>
          </w:p>
        </w:tc>
        <w:tc>
          <w:tcPr>
            <w:tcW w:type="dxa" w:w="6973"/>
          </w:tcPr>
          <w:p>
            <w:pPr>
              <w:spacing w:after="20" w:before="0"/>
            </w:pPr>
            <w:r/>
            <w:r>
              <w:rPr>
                <w:rFonts w:ascii="微軟正黑體" w:hAnsi="微軟正黑體" w:eastAsia="微軟正黑體"/>
                <w:b w:val="0"/>
                <w:sz w:val="18"/>
              </w:rPr>
              <w:t>若未選擇，寫入資料庫時以空白表示。</w:t>
            </w:r>
          </w:p>
        </w:tc>
        <w:tc>
          <w:tcPr>
            <w:tcW w:type="dxa" w:w="4819"/>
          </w:tcPr>
          <w:p>
            <w:pPr>
              <w:spacing w:after="20" w:before="0"/>
            </w:pPr>
            <w:r/>
            <w:r>
              <w:rPr>
                <w:rFonts w:ascii="微軟正黑體" w:hAnsi="微軟正黑體" w:eastAsia="微軟正黑體"/>
                <w:b w:val="0"/>
                <w:sz w:val="18"/>
              </w:rPr>
              <w:t>未寫此項。</w:t>
            </w:r>
          </w:p>
        </w:tc>
      </w:tr>
      <w:tr>
        <w:tc>
          <w:tcPr>
            <w:tcW w:type="dxa" w:w="680"/>
          </w:tcPr>
          <w:p>
            <w:pPr>
              <w:spacing w:after="20" w:before="0"/>
            </w:pPr>
            <w:r/>
            <w:r>
              <w:rPr>
                <w:rFonts w:ascii="微軟正黑體" w:hAnsi="微軟正黑體" w:eastAsia="微軟正黑體"/>
                <w:b w:val="0"/>
                <w:sz w:val="18"/>
              </w:rPr>
              <w:t>C3</w:t>
            </w:r>
          </w:p>
        </w:tc>
        <w:tc>
          <w:tcPr>
            <w:tcW w:type="dxa" w:w="2608"/>
          </w:tcPr>
          <w:p>
            <w:pPr>
              <w:spacing w:after="20" w:before="0"/>
            </w:pPr>
            <w:r/>
            <w:r>
              <w:rPr>
                <w:rFonts w:ascii="微軟正黑體" w:hAnsi="微軟正黑體" w:eastAsia="微軟正黑體"/>
                <w:b w:val="0"/>
                <w:sz w:val="18"/>
              </w:rPr>
              <w:t>開戶分公司</w:t>
              <w:br/>
              <w:t>ddlBranchId</w:t>
            </w:r>
          </w:p>
        </w:tc>
        <w:tc>
          <w:tcPr>
            <w:tcW w:type="dxa" w:w="6973"/>
          </w:tcPr>
          <w:p>
            <w:pPr>
              <w:spacing w:after="20" w:before="0"/>
            </w:pPr>
            <w:r/>
            <w:r>
              <w:rPr>
                <w:rFonts w:ascii="微軟正黑體" w:hAnsi="微軟正黑體" w:eastAsia="微軟正黑體"/>
                <w:b w:val="0"/>
                <w:sz w:val="18"/>
              </w:rPr>
              <w:t>預設登入分公司。</w:t>
            </w:r>
          </w:p>
          <w:p>
            <w:pPr>
              <w:spacing w:after="20" w:before="0"/>
            </w:pPr>
            <w:r>
              <w:rPr>
                <w:rFonts w:ascii="微軟正黑體" w:hAnsi="微軟正黑體" w:eastAsia="微軟正黑體"/>
                <w:b w:val="0"/>
                <w:sz w:val="18"/>
              </w:rPr>
              <w:t>經辦切換分公司時，需連動「開戶所屬分公司/專員」「服務分公司/專員」「共銷開戶人員」等欄位的分公司條件。</w:t>
            </w:r>
          </w:p>
        </w:tc>
        <w:tc>
          <w:tcPr>
            <w:tcW w:type="dxa" w:w="4819"/>
          </w:tcPr>
          <w:p>
            <w:pPr>
              <w:spacing w:after="20" w:before="0"/>
            </w:pPr>
            <w:r/>
            <w:r>
              <w:rPr>
                <w:rFonts w:ascii="微軟正黑體" w:hAnsi="微軟正黑體" w:eastAsia="微軟正黑體"/>
                <w:b w:val="0"/>
                <w:sz w:val="18"/>
              </w:rPr>
              <w:t>只寫初始值與鎖定，沒有連動說明。</w:t>
            </w:r>
          </w:p>
        </w:tc>
      </w:tr>
      <w:tr>
        <w:tc>
          <w:tcPr>
            <w:tcW w:type="dxa" w:w="680"/>
          </w:tcPr>
          <w:p>
            <w:pPr>
              <w:spacing w:after="20" w:before="0"/>
            </w:pPr>
            <w:r/>
            <w:r>
              <w:rPr>
                <w:rFonts w:ascii="微軟正黑體" w:hAnsi="微軟正黑體" w:eastAsia="微軟正黑體"/>
                <w:b w:val="0"/>
                <w:sz w:val="18"/>
              </w:rPr>
              <w:t>C4</w:t>
            </w:r>
          </w:p>
        </w:tc>
        <w:tc>
          <w:tcPr>
            <w:tcW w:type="dxa" w:w="2608"/>
          </w:tcPr>
          <w:p>
            <w:pPr>
              <w:spacing w:after="20" w:before="0"/>
            </w:pPr>
            <w:r/>
            <w:r>
              <w:rPr>
                <w:rFonts w:ascii="微軟正黑體" w:hAnsi="微軟正黑體" w:eastAsia="微軟正黑體"/>
                <w:b w:val="0"/>
                <w:sz w:val="18"/>
              </w:rPr>
              <w:t>客戶性質</w:t>
              <w:br/>
              <w:t>rdoCusKind</w:t>
            </w:r>
          </w:p>
        </w:tc>
        <w:tc>
          <w:tcPr>
            <w:tcW w:type="dxa" w:w="6973"/>
          </w:tcPr>
          <w:p>
            <w:pPr>
              <w:spacing w:after="20" w:before="0"/>
            </w:pPr>
            <w:r/>
            <w:r>
              <w:rPr>
                <w:rFonts w:ascii="微軟正黑體" w:hAnsi="微軟正黑體" w:eastAsia="微軟正黑體"/>
                <w:b w:val="0"/>
                <w:sz w:val="18"/>
              </w:rPr>
              <w:t>透過【狀態查詢API】取得是否為內部人。</w:t>
            </w:r>
          </w:p>
          <w:p>
            <w:pPr>
              <w:spacing w:after="20" w:before="0"/>
            </w:pPr>
            <w:r>
              <w:rPr>
                <w:rFonts w:ascii="微軟正黑體" w:hAnsi="微軟正黑體" w:eastAsia="微軟正黑體"/>
                <w:b w:val="0"/>
                <w:sz w:val="18"/>
              </w:rPr>
              <w:t>內部人依眷屬關係預設員工或員工眷屬並唯讀，同時連動客戶性質(股票)帶 8.員工。</w:t>
            </w:r>
          </w:p>
          <w:p>
            <w:pPr>
              <w:spacing w:after="20" w:before="0"/>
            </w:pPr>
            <w:r>
              <w:rPr>
                <w:rFonts w:ascii="微軟正黑體" w:hAnsi="微軟正黑體" w:eastAsia="微軟正黑體"/>
                <w:b w:val="0"/>
                <w:sz w:val="18"/>
              </w:rPr>
              <w:t>同時具多種內部人身分(如員工又是配偶或子女)，以員工為主。</w:t>
            </w:r>
          </w:p>
          <w:p>
            <w:pPr>
              <w:spacing w:after="20" w:before="0"/>
            </w:pPr>
            <w:r>
              <w:rPr>
                <w:rFonts w:ascii="微軟正黑體" w:hAnsi="微軟正黑體" w:eastAsia="微軟正黑體"/>
                <w:b w:val="0"/>
                <w:sz w:val="18"/>
              </w:rPr>
              <w:t>「其SQL COMMAND參考如下」(原文件此處為空)。</w:t>
            </w:r>
          </w:p>
        </w:tc>
        <w:tc>
          <w:tcPr>
            <w:tcW w:type="dxa" w:w="4819"/>
          </w:tcPr>
          <w:p>
            <w:pPr>
              <w:spacing w:after="20" w:before="0"/>
            </w:pPr>
            <w:r/>
            <w:r>
              <w:rPr>
                <w:rFonts w:ascii="微軟正黑體" w:hAnsi="微軟正黑體" w:eastAsia="微軟正黑體"/>
                <w:b w:val="0"/>
                <w:sz w:val="18"/>
              </w:rPr>
              <w:t>SA 寫依初始 API 的 CusKind 選定並 disable；沒有「多重身分以員工為主」。(初始值 API 文件有查詢 SQL。)</w:t>
            </w:r>
          </w:p>
        </w:tc>
      </w:tr>
      <w:tr>
        <w:tc>
          <w:tcPr>
            <w:tcW w:type="dxa" w:w="680"/>
          </w:tcPr>
          <w:p>
            <w:pPr>
              <w:spacing w:after="20" w:before="0"/>
            </w:pPr>
            <w:r/>
            <w:r>
              <w:rPr>
                <w:rFonts w:ascii="微軟正黑體" w:hAnsi="微軟正黑體" w:eastAsia="微軟正黑體"/>
                <w:b w:val="0"/>
                <w:sz w:val="18"/>
              </w:rPr>
              <w:t>C5</w:t>
            </w:r>
          </w:p>
        </w:tc>
        <w:tc>
          <w:tcPr>
            <w:tcW w:type="dxa" w:w="2608"/>
          </w:tcPr>
          <w:p>
            <w:pPr>
              <w:spacing w:after="20" w:before="0"/>
            </w:pPr>
            <w:r/>
            <w:r>
              <w:rPr>
                <w:rFonts w:ascii="微軟正黑體" w:hAnsi="微軟正黑體" w:eastAsia="微軟正黑體"/>
                <w:b w:val="0"/>
                <w:sz w:val="18"/>
              </w:rPr>
              <w:t>員工眷屬</w:t>
              <w:br/>
              <w:t>txtStaffDependents</w:t>
            </w:r>
          </w:p>
        </w:tc>
        <w:tc>
          <w:tcPr>
            <w:tcW w:type="dxa" w:w="6973"/>
          </w:tcPr>
          <w:p>
            <w:pPr>
              <w:spacing w:after="20" w:before="0"/>
            </w:pPr>
            <w:r/>
            <w:r>
              <w:rPr>
                <w:rFonts w:ascii="微軟正黑體" w:hAnsi="微軟正黑體" w:eastAsia="微軟正黑體"/>
                <w:b w:val="0"/>
                <w:sz w:val="18"/>
              </w:rPr>
              <w:t>預設空白；同時為內部人員工+眷屬時空白；為內部人眷屬時預設 Y。</w:t>
            </w:r>
          </w:p>
          <w:p>
            <w:pPr>
              <w:spacing w:after="20" w:before="0"/>
            </w:pPr>
            <w:r>
              <w:rPr>
                <w:rFonts w:ascii="微軟正黑體" w:hAnsi="微軟正黑體" w:eastAsia="微軟正黑體"/>
                <w:b w:val="0"/>
                <w:sz w:val="18"/>
              </w:rPr>
              <w:t>新進員工(IHR 可能還無資料)，經辦手動勾選「員工眷屬」時連動為 Y，取消時連動為空白。</w:t>
            </w:r>
          </w:p>
        </w:tc>
        <w:tc>
          <w:tcPr>
            <w:tcW w:type="dxa" w:w="4819"/>
          </w:tcPr>
          <w:p>
            <w:pPr>
              <w:spacing w:after="20" w:before="0"/>
            </w:pPr>
            <w:r/>
            <w:r>
              <w:rPr>
                <w:rFonts w:ascii="微軟正黑體" w:hAnsi="微軟正黑體" w:eastAsia="微軟正黑體"/>
                <w:b w:val="0"/>
                <w:sz w:val="18"/>
              </w:rPr>
              <w:t>SA 只寫「客戶性質選3填Y，其他清空」。</w:t>
            </w:r>
          </w:p>
        </w:tc>
      </w:tr>
      <w:tr>
        <w:tc>
          <w:tcPr>
            <w:tcW w:type="dxa" w:w="680"/>
          </w:tcPr>
          <w:p>
            <w:pPr>
              <w:spacing w:after="20" w:before="0"/>
            </w:pPr>
            <w:r/>
            <w:r>
              <w:rPr>
                <w:rFonts w:ascii="微軟正黑體" w:hAnsi="微軟正黑體" w:eastAsia="微軟正黑體"/>
                <w:b w:val="0"/>
                <w:sz w:val="18"/>
              </w:rPr>
              <w:t>C6</w:t>
            </w:r>
          </w:p>
        </w:tc>
        <w:tc>
          <w:tcPr>
            <w:tcW w:type="dxa" w:w="2608"/>
          </w:tcPr>
          <w:p>
            <w:pPr>
              <w:spacing w:after="20" w:before="0"/>
            </w:pPr>
            <w:r/>
            <w:r>
              <w:rPr>
                <w:rFonts w:ascii="微軟正黑體" w:hAnsi="微軟正黑體" w:eastAsia="微軟正黑體"/>
                <w:b w:val="0"/>
                <w:sz w:val="18"/>
              </w:rPr>
              <w:t>投資人戶號</w:t>
              <w:br/>
              <w:t>lblAccount</w:t>
            </w:r>
          </w:p>
        </w:tc>
        <w:tc>
          <w:tcPr>
            <w:tcW w:type="dxa" w:w="6973"/>
          </w:tcPr>
          <w:p>
            <w:pPr>
              <w:spacing w:after="20" w:before="0"/>
            </w:pPr>
            <w:r/>
            <w:r>
              <w:rPr>
                <w:rFonts w:ascii="微軟正黑體" w:hAnsi="微軟正黑體" w:eastAsia="微軟正黑體"/>
                <w:b w:val="0"/>
                <w:sz w:val="18"/>
              </w:rPr>
              <w:t>Label 欄位，顯示格式 XXXXXXX。</w:t>
            </w:r>
          </w:p>
          <w:p>
            <w:pPr>
              <w:spacing w:after="20" w:before="0"/>
            </w:pPr>
            <w:r>
              <w:rPr>
                <w:rFonts w:ascii="微軟正黑體" w:hAnsi="微軟正黑體" w:eastAsia="微軟正黑體"/>
                <w:b w:val="0"/>
                <w:sz w:val="18"/>
              </w:rPr>
              <w:t>新開戶經主管於 400 核准後，由 400 回傳電文由 GW 寫入 DB；修改及查詢時由資料表欄位讀取。</w:t>
            </w:r>
          </w:p>
        </w:tc>
        <w:tc>
          <w:tcPr>
            <w:tcW w:type="dxa" w:w="4819"/>
          </w:tcPr>
          <w:p>
            <w:pPr>
              <w:spacing w:after="20" w:before="0"/>
            </w:pPr>
            <w:r/>
            <w:r>
              <w:rPr>
                <w:rFonts w:ascii="微軟正黑體" w:hAnsi="微軟正黑體" w:eastAsia="微軟正黑體"/>
                <w:b w:val="0"/>
                <w:sz w:val="18"/>
              </w:rPr>
              <w:t>SA 只寫「開戶查詢修改由資料表回填」；沒有新開戶帳號由 400 回傳的說明(儲存對照表有「寫入空值」)。</w:t>
            </w:r>
          </w:p>
        </w:tc>
      </w:tr>
      <w:tr>
        <w:tc>
          <w:tcPr>
            <w:tcW w:type="dxa" w:w="680"/>
          </w:tcPr>
          <w:p>
            <w:pPr>
              <w:spacing w:after="20" w:before="0"/>
            </w:pPr>
            <w:r/>
            <w:r>
              <w:rPr>
                <w:rFonts w:ascii="微軟正黑體" w:hAnsi="微軟正黑體" w:eastAsia="微軟正黑體"/>
                <w:b w:val="0"/>
                <w:sz w:val="18"/>
              </w:rPr>
              <w:t>C7</w:t>
            </w:r>
          </w:p>
        </w:tc>
        <w:tc>
          <w:tcPr>
            <w:tcW w:type="dxa" w:w="2608"/>
          </w:tcPr>
          <w:p>
            <w:pPr>
              <w:spacing w:after="20" w:before="0"/>
            </w:pPr>
            <w:r/>
            <w:r>
              <w:rPr>
                <w:rFonts w:ascii="微軟正黑體" w:hAnsi="微軟正黑體" w:eastAsia="微軟正黑體"/>
                <w:b w:val="0"/>
                <w:sz w:val="18"/>
              </w:rPr>
              <w:t>行業別</w:t>
              <w:br/>
              <w:t>rdoIndustryType</w:t>
            </w:r>
          </w:p>
        </w:tc>
        <w:tc>
          <w:tcPr>
            <w:tcW w:type="dxa" w:w="6973"/>
          </w:tcPr>
          <w:p>
            <w:pPr>
              <w:spacing w:after="20" w:before="0"/>
            </w:pPr>
            <w:r/>
            <w:r>
              <w:rPr>
                <w:rFonts w:ascii="微軟正黑體" w:hAnsi="微軟正黑體" w:eastAsia="微軟正黑體"/>
                <w:b w:val="0"/>
                <w:sz w:val="18"/>
              </w:rPr>
              <w:t>身分證編碼規則對照(見附表 T1)。</w:t>
            </w:r>
          </w:p>
          <w:p>
            <w:pPr>
              <w:spacing w:after="20" w:before="0"/>
            </w:pPr>
            <w:r>
              <w:rPr>
                <w:rFonts w:ascii="微軟正黑體" w:hAnsi="微軟正黑體" w:eastAsia="微軟正黑體"/>
                <w:b w:val="0"/>
                <w:sz w:val="18"/>
              </w:rPr>
              <w:t>資料源 Content，ItemName: IndustryKind；選單 40法人、41非營利團體、50個人、60外國人(四擇一)。</w:t>
            </w:r>
          </w:p>
          <w:p>
            <w:pPr>
              <w:spacing w:after="20" w:before="0"/>
            </w:pPr>
            <w:r>
              <w:rPr>
                <w:rFonts w:ascii="微軟正黑體" w:hAnsi="微軟正黑體" w:eastAsia="微軟正黑體"/>
                <w:b w:val="0"/>
                <w:sz w:val="18"/>
              </w:rPr>
              <w:t>行業別為個人或外國人時：集團代號不顯示 23、24；FATCA「是否為美國人士」的「美國註冊公司」為唯讀。</w:t>
            </w:r>
          </w:p>
        </w:tc>
        <w:tc>
          <w:tcPr>
            <w:tcW w:type="dxa" w:w="4819"/>
          </w:tcPr>
          <w:p>
            <w:pPr>
              <w:spacing w:after="20" w:before="0"/>
            </w:pPr>
            <w:r/>
            <w:r>
              <w:rPr>
                <w:rFonts w:ascii="微軟正黑體" w:hAnsi="微軟正黑體" w:eastAsia="微軟正黑體"/>
                <w:b w:val="0"/>
                <w:sz w:val="18"/>
              </w:rPr>
              <w:t>SA 以初始 API 的 PersonalType 說明，沒有編碼規則表；「美國註冊公司唯讀」未寫。</w:t>
            </w:r>
          </w:p>
        </w:tc>
      </w:tr>
      <w:tr>
        <w:tc>
          <w:tcPr>
            <w:tcW w:type="dxa" w:w="680"/>
          </w:tcPr>
          <w:p>
            <w:pPr>
              <w:spacing w:after="20" w:before="0"/>
            </w:pPr>
            <w:r/>
            <w:r>
              <w:rPr>
                <w:rFonts w:ascii="微軟正黑體" w:hAnsi="微軟正黑體" w:eastAsia="微軟正黑體"/>
                <w:b w:val="0"/>
                <w:sz w:val="18"/>
              </w:rPr>
              <w:t>C8</w:t>
            </w:r>
          </w:p>
        </w:tc>
        <w:tc>
          <w:tcPr>
            <w:tcW w:type="dxa" w:w="2608"/>
          </w:tcPr>
          <w:p>
            <w:pPr>
              <w:spacing w:after="20" w:before="0"/>
            </w:pPr>
            <w:r/>
            <w:r>
              <w:rPr>
                <w:rFonts w:ascii="微軟正黑體" w:hAnsi="微軟正黑體" w:eastAsia="微軟正黑體"/>
                <w:b w:val="0"/>
                <w:sz w:val="18"/>
              </w:rPr>
              <w:t>經辦姓名</w:t>
              <w:br/>
              <w:t>txtCreateUser / lblCreateUser</w:t>
            </w:r>
          </w:p>
        </w:tc>
        <w:tc>
          <w:tcPr>
            <w:tcW w:type="dxa" w:w="6973"/>
          </w:tcPr>
          <w:p>
            <w:pPr>
              <w:spacing w:after="20" w:before="0"/>
            </w:pPr>
            <w:r/>
            <w:r>
              <w:rPr>
                <w:rFonts w:ascii="微軟正黑體" w:hAnsi="微軟正黑體" w:eastAsia="微軟正黑體"/>
                <w:b w:val="0"/>
                <w:sz w:val="18"/>
              </w:rPr>
              <w:t>長度 30。</w:t>
            </w:r>
          </w:p>
          <w:p>
            <w:pPr>
              <w:spacing w:after="20" w:before="0"/>
            </w:pPr>
            <w:r>
              <w:rPr>
                <w:rFonts w:ascii="微軟正黑體" w:hAnsi="微軟正黑體" w:eastAsia="微軟正黑體"/>
                <w:b w:val="0"/>
                <w:sz w:val="18"/>
              </w:rPr>
              <w:t>顯示登入人員姓名；存檔或修改後顯示異動人員姓名。</w:t>
            </w:r>
          </w:p>
          <w:p>
            <w:pPr>
              <w:spacing w:after="20" w:before="0"/>
            </w:pPr>
            <w:r>
              <w:rPr>
                <w:rFonts w:ascii="微軟正黑體" w:hAnsi="微軟正黑體" w:eastAsia="微軟正黑體"/>
                <w:b w:val="0"/>
                <w:sz w:val="18"/>
              </w:rPr>
              <w:t>臨櫃開戶新儲存時，以該員工的身分證號儲存，寫入 CreateUser、ModifiedUser；修改時僅更新 ModifiedUser。</w:t>
            </w:r>
          </w:p>
        </w:tc>
        <w:tc>
          <w:tcPr>
            <w:tcW w:type="dxa" w:w="4819"/>
          </w:tcPr>
          <w:p>
            <w:pPr>
              <w:spacing w:after="20" w:before="0"/>
            </w:pPr>
            <w:r/>
            <w:r>
              <w:rPr>
                <w:rFonts w:ascii="微軟正黑體" w:hAnsi="微軟正黑體" w:eastAsia="微軟正黑體"/>
                <w:b w:val="0"/>
                <w:sz w:val="18"/>
              </w:rPr>
              <w:t>SA 有 CreateUser/ModifiedUser 寫入規則，缺「長度30」「顯示異動人員姓名」「以員工身分證號儲存」。</w:t>
            </w:r>
          </w:p>
        </w:tc>
      </w:tr>
      <w:tr>
        <w:tc>
          <w:tcPr>
            <w:tcW w:type="dxa" w:w="680"/>
          </w:tcPr>
          <w:p>
            <w:pPr>
              <w:spacing w:after="20" w:before="0"/>
            </w:pPr>
            <w:r/>
            <w:r>
              <w:rPr>
                <w:rFonts w:ascii="微軟正黑體" w:hAnsi="微軟正黑體" w:eastAsia="微軟正黑體"/>
                <w:b w:val="0"/>
                <w:sz w:val="18"/>
              </w:rPr>
              <w:t>C9</w:t>
            </w:r>
          </w:p>
        </w:tc>
        <w:tc>
          <w:tcPr>
            <w:tcW w:type="dxa" w:w="2608"/>
          </w:tcPr>
          <w:p>
            <w:pPr>
              <w:spacing w:after="20" w:before="0"/>
            </w:pPr>
            <w:r/>
            <w:r>
              <w:rPr>
                <w:rFonts w:ascii="微軟正黑體" w:hAnsi="微軟正黑體" w:eastAsia="微軟正黑體"/>
                <w:b w:val="0"/>
                <w:sz w:val="18"/>
              </w:rPr>
              <w:t>客戶性質(股票)</w:t>
              <w:br/>
              <w:t>ddlSubCusKind</w:t>
            </w:r>
          </w:p>
        </w:tc>
        <w:tc>
          <w:tcPr>
            <w:tcW w:type="dxa" w:w="6973"/>
          </w:tcPr>
          <w:p>
            <w:pPr>
              <w:spacing w:after="20" w:before="0"/>
            </w:pPr>
            <w:r/>
            <w:r>
              <w:rPr>
                <w:rFonts w:ascii="微軟正黑體" w:hAnsi="微軟正黑體" w:eastAsia="微軟正黑體"/>
                <w:b w:val="0"/>
                <w:sz w:val="18"/>
              </w:rPr>
              <w:t>「5.直匯戶(DVP)不控款券」不在客戶性質(股票)顯示，只在 DVP-客戶性質(股票)顯示。</w:t>
            </w:r>
          </w:p>
          <w:p>
            <w:pPr>
              <w:spacing w:after="20" w:before="0"/>
            </w:pPr>
            <w:r>
              <w:rPr>
                <w:rFonts w:ascii="微軟正黑體" w:hAnsi="微軟正黑體" w:eastAsia="微軟正黑體"/>
                <w:b w:val="0"/>
                <w:sz w:val="18"/>
              </w:rPr>
              <w:t>選單內容為唯一值時，直接設為預設值。</w:t>
            </w:r>
          </w:p>
        </w:tc>
        <w:tc>
          <w:tcPr>
            <w:tcW w:type="dxa" w:w="4819"/>
          </w:tcPr>
          <w:p>
            <w:pPr>
              <w:spacing w:after="20" w:before="0"/>
            </w:pPr>
            <w:r/>
            <w:r>
              <w:rPr>
                <w:rFonts w:ascii="微軟正黑體" w:hAnsi="微軟正黑體" w:eastAsia="微軟正黑體"/>
                <w:b w:val="0"/>
                <w:sz w:val="18"/>
              </w:rPr>
              <w:t>SA 有選單表；「唯一值直接預設」未寫。</w:t>
            </w:r>
          </w:p>
        </w:tc>
      </w:tr>
      <w:tr>
        <w:tc>
          <w:tcPr>
            <w:tcW w:type="dxa" w:w="680"/>
          </w:tcPr>
          <w:p>
            <w:pPr>
              <w:spacing w:after="20" w:before="0"/>
            </w:pPr>
            <w:r/>
            <w:r>
              <w:rPr>
                <w:rFonts w:ascii="微軟正黑體" w:hAnsi="微軟正黑體" w:eastAsia="微軟正黑體"/>
                <w:b w:val="0"/>
                <w:sz w:val="18"/>
              </w:rPr>
              <w:t>C10</w:t>
            </w:r>
          </w:p>
        </w:tc>
        <w:tc>
          <w:tcPr>
            <w:tcW w:type="dxa" w:w="2608"/>
          </w:tcPr>
          <w:p>
            <w:pPr>
              <w:spacing w:after="20" w:before="0"/>
            </w:pPr>
            <w:r/>
            <w:r>
              <w:rPr>
                <w:rFonts w:ascii="微軟正黑體" w:hAnsi="微軟正黑體" w:eastAsia="微軟正黑體"/>
                <w:b w:val="0"/>
                <w:sz w:val="18"/>
              </w:rPr>
              <w:t>開戶來源別</w:t>
              <w:br/>
              <w:t>ddlOpenSource</w:t>
            </w:r>
          </w:p>
        </w:tc>
        <w:tc>
          <w:tcPr>
            <w:tcW w:type="dxa" w:w="6973"/>
          </w:tcPr>
          <w:p>
            <w:pPr>
              <w:spacing w:after="20" w:before="0"/>
            </w:pPr>
            <w:r/>
            <w:r>
              <w:rPr>
                <w:rFonts w:ascii="微軟正黑體" w:hAnsi="微軟正黑體" w:eastAsia="微軟正黑體"/>
                <w:b w:val="0"/>
                <w:sz w:val="18"/>
              </w:rPr>
              <w:t>臨櫃開戶預設值(原文寫20，疑為2)；QrCode 帶入預設 3；400 帶入預設空白；其他線上/載具來源別帶入對應代碼。</w:t>
            </w:r>
          </w:p>
        </w:tc>
        <w:tc>
          <w:tcPr>
            <w:tcW w:type="dxa" w:w="4819"/>
          </w:tcPr>
          <w:p>
            <w:pPr>
              <w:spacing w:after="20" w:before="0"/>
            </w:pPr>
            <w:r/>
            <w:r>
              <w:rPr>
                <w:rFonts w:ascii="微軟正黑體" w:hAnsi="微軟正黑體" w:eastAsia="微軟正黑體"/>
                <w:b w:val="0"/>
                <w:sz w:val="18"/>
              </w:rPr>
              <w:t>SA 只寫臨櫃開戶 2。</w:t>
            </w:r>
          </w:p>
        </w:tc>
      </w:tr>
      <w:tr>
        <w:tc>
          <w:tcPr>
            <w:tcW w:type="dxa" w:w="680"/>
          </w:tcPr>
          <w:p>
            <w:pPr>
              <w:spacing w:after="20" w:before="0"/>
            </w:pPr>
            <w:r/>
            <w:r>
              <w:rPr>
                <w:rFonts w:ascii="微軟正黑體" w:hAnsi="微軟正黑體" w:eastAsia="微軟正黑體"/>
                <w:b w:val="0"/>
                <w:sz w:val="18"/>
              </w:rPr>
              <w:t>C11</w:t>
            </w:r>
          </w:p>
        </w:tc>
        <w:tc>
          <w:tcPr>
            <w:tcW w:type="dxa" w:w="2608"/>
          </w:tcPr>
          <w:p>
            <w:pPr>
              <w:spacing w:after="20" w:before="0"/>
            </w:pPr>
            <w:r/>
            <w:r>
              <w:rPr>
                <w:rFonts w:ascii="微軟正黑體" w:hAnsi="微軟正黑體" w:eastAsia="微軟正黑體"/>
                <w:b w:val="0"/>
                <w:sz w:val="18"/>
              </w:rPr>
              <w:t>集團代號</w:t>
              <w:br/>
              <w:t>ddlGroupNo</w:t>
            </w:r>
          </w:p>
        </w:tc>
        <w:tc>
          <w:tcPr>
            <w:tcW w:type="dxa" w:w="6973"/>
          </w:tcPr>
          <w:p>
            <w:pPr>
              <w:spacing w:after="20" w:before="0"/>
            </w:pPr>
            <w:r/>
            <w:r>
              <w:rPr>
                <w:rFonts w:ascii="微軟正黑體" w:hAnsi="微軟正黑體" w:eastAsia="微軟正黑體"/>
                <w:b w:val="0"/>
                <w:sz w:val="18"/>
              </w:rPr>
              <w:t>代號/說明對照表(見附表 T2)。</w:t>
            </w:r>
          </w:p>
          <w:p>
            <w:pPr>
              <w:spacing w:after="20" w:before="0"/>
            </w:pPr>
            <w:r>
              <w:rPr>
                <w:rFonts w:ascii="微軟正黑體" w:hAnsi="微軟正黑體" w:eastAsia="微軟正黑體"/>
                <w:b w:val="0"/>
                <w:sz w:val="18"/>
              </w:rPr>
              <w:t>預設值：請選擇；必輸。</w:t>
            </w:r>
          </w:p>
        </w:tc>
        <w:tc>
          <w:tcPr>
            <w:tcW w:type="dxa" w:w="4819"/>
          </w:tcPr>
          <w:p>
            <w:pPr>
              <w:spacing w:after="20" w:before="0"/>
            </w:pPr>
            <w:r/>
            <w:r>
              <w:rPr>
                <w:rFonts w:ascii="微軟正黑體" w:hAnsi="微軟正黑體" w:eastAsia="微軟正黑體"/>
                <w:b w:val="0"/>
                <w:sz w:val="18"/>
              </w:rPr>
              <w:t>SA 只列隱藏與排序規則，沒有代號說明對照。</w:t>
            </w:r>
          </w:p>
        </w:tc>
      </w:tr>
      <w:tr>
        <w:tc>
          <w:tcPr>
            <w:tcW w:type="dxa" w:w="680"/>
          </w:tcPr>
          <w:p>
            <w:pPr>
              <w:spacing w:after="20" w:before="0"/>
            </w:pPr>
            <w:r/>
            <w:r>
              <w:rPr>
                <w:rFonts w:ascii="微軟正黑體" w:hAnsi="微軟正黑體" w:eastAsia="微軟正黑體"/>
                <w:b w:val="0"/>
                <w:sz w:val="18"/>
              </w:rPr>
              <w:t>C12</w:t>
            </w:r>
          </w:p>
        </w:tc>
        <w:tc>
          <w:tcPr>
            <w:tcW w:type="dxa" w:w="2608"/>
          </w:tcPr>
          <w:p>
            <w:pPr>
              <w:spacing w:after="20" w:before="0"/>
            </w:pPr>
            <w:r/>
            <w:r>
              <w:rPr>
                <w:rFonts w:ascii="微軟正黑體" w:hAnsi="微軟正黑體" w:eastAsia="微軟正黑體"/>
                <w:b w:val="0"/>
                <w:sz w:val="18"/>
              </w:rPr>
              <w:t>開戶日期、銷戶日期、凍結日期、電子同意書/開戶日、印鑑變更日期</w:t>
            </w:r>
          </w:p>
        </w:tc>
        <w:tc>
          <w:tcPr>
            <w:tcW w:type="dxa" w:w="6973"/>
          </w:tcPr>
          <w:p>
            <w:pPr>
              <w:spacing w:after="20" w:before="0"/>
            </w:pPr>
            <w:r/>
            <w:r>
              <w:rPr>
                <w:rFonts w:ascii="微軟正黑體" w:hAnsi="微軟正黑體" w:eastAsia="微軟正黑體"/>
                <w:b w:val="0"/>
                <w:sz w:val="18"/>
              </w:rPr>
              <w:t>顯示格式 YYYYMMDD。</w:t>
            </w:r>
          </w:p>
          <w:p>
            <w:pPr>
              <w:spacing w:after="20" w:before="0"/>
            </w:pPr>
            <w:r>
              <w:rPr>
                <w:rFonts w:ascii="微軟正黑體" w:hAnsi="微軟正黑體" w:eastAsia="微軟正黑體"/>
                <w:b w:val="0"/>
                <w:sz w:val="18"/>
              </w:rPr>
              <w:t>開戶日期：上傳 AS400 後，經主管審核才會帶出。</w:t>
            </w:r>
          </w:p>
          <w:p>
            <w:pPr>
              <w:spacing w:after="20" w:before="0"/>
            </w:pPr>
            <w:r>
              <w:rPr>
                <w:rFonts w:ascii="微軟正黑體" w:hAnsi="微軟正黑體" w:eastAsia="微軟正黑體"/>
                <w:b w:val="0"/>
                <w:sz w:val="18"/>
              </w:rPr>
              <w:t>銷戶日期、凍結日期、印鑑變更日期：透過 400 的事件處理才產生，只顯示、不可輸入。</w:t>
            </w:r>
          </w:p>
          <w:p>
            <w:pPr>
              <w:spacing w:after="20" w:before="0"/>
            </w:pPr>
            <w:r>
              <w:rPr>
                <w:rFonts w:ascii="微軟正黑體" w:hAnsi="微軟正黑體" w:eastAsia="微軟正黑體"/>
                <w:b w:val="0"/>
                <w:sz w:val="18"/>
              </w:rPr>
              <w:t>電子同意書/開戶日：長度 20；新開戶皆帶入空值，同為 400 事件產生。</w:t>
            </w:r>
          </w:p>
        </w:tc>
        <w:tc>
          <w:tcPr>
            <w:tcW w:type="dxa" w:w="4819"/>
          </w:tcPr>
          <w:p>
            <w:pPr>
              <w:spacing w:after="20" w:before="0"/>
            </w:pPr>
            <w:r/>
            <w:r>
              <w:rPr>
                <w:rFonts w:ascii="微軟正黑體" w:hAnsi="微軟正黑體" w:eastAsia="微軟正黑體"/>
                <w:b w:val="0"/>
                <w:sz w:val="18"/>
              </w:rPr>
              <w:t>SA 只寫 disable。</w:t>
            </w:r>
          </w:p>
        </w:tc>
      </w:tr>
      <w:tr>
        <w:tc>
          <w:tcPr>
            <w:tcW w:type="dxa" w:w="680"/>
          </w:tcPr>
          <w:p>
            <w:pPr>
              <w:spacing w:after="20" w:before="0"/>
            </w:pPr>
            <w:r/>
            <w:r>
              <w:rPr>
                <w:rFonts w:ascii="微軟正黑體" w:hAnsi="微軟正黑體" w:eastAsia="微軟正黑體"/>
                <w:b w:val="0"/>
                <w:sz w:val="18"/>
              </w:rPr>
              <w:t>C13</w:t>
            </w:r>
          </w:p>
        </w:tc>
        <w:tc>
          <w:tcPr>
            <w:tcW w:type="dxa" w:w="2608"/>
          </w:tcPr>
          <w:p>
            <w:pPr>
              <w:spacing w:after="20" w:before="0"/>
            </w:pPr>
            <w:r/>
            <w:r>
              <w:rPr>
                <w:rFonts w:ascii="微軟正黑體" w:hAnsi="微軟正黑體" w:eastAsia="微軟正黑體"/>
                <w:b w:val="0"/>
                <w:sz w:val="18"/>
              </w:rPr>
              <w:t>外幣/台幣/DVP 身份證字號/統一編號</w:t>
              <w:br/>
              <w:t>txtIDNOFC / txtIDNONT / txtIDNODVP 及各檢查碼</w:t>
            </w:r>
          </w:p>
        </w:tc>
        <w:tc>
          <w:tcPr>
            <w:tcW w:type="dxa" w:w="6973"/>
          </w:tcPr>
          <w:p>
            <w:pPr>
              <w:spacing w:after="20" w:before="0"/>
            </w:pPr>
            <w:r/>
            <w:r>
              <w:rPr>
                <w:rFonts w:ascii="微軟正黑體" w:hAnsi="微軟正黑體" w:eastAsia="微軟正黑體"/>
                <w:b w:val="0"/>
                <w:sz w:val="18"/>
              </w:rPr>
              <w:t>預設值：從徵信作業畫面帶入身份證號/統一編號(SA：由初始 API 帶入)。</w:t>
            </w:r>
          </w:p>
          <w:p>
            <w:pPr>
              <w:spacing w:after="20" w:before="0"/>
            </w:pPr>
            <w:r>
              <w:rPr>
                <w:rFonts w:ascii="微軟正黑體" w:hAnsi="微軟正黑體" w:eastAsia="微軟正黑體"/>
                <w:b w:val="0"/>
                <w:sz w:val="18"/>
              </w:rPr>
              <w:t>身份證號欄最大長度 10 碼。</w:t>
            </w:r>
          </w:p>
          <w:p>
            <w:pPr>
              <w:spacing w:after="20" w:before="0"/>
            </w:pPr>
            <w:r>
              <w:rPr>
                <w:rFonts w:ascii="微軟正黑體" w:hAnsi="微軟正黑體" w:eastAsia="微軟正黑體"/>
                <w:b w:val="0"/>
                <w:sz w:val="18"/>
              </w:rPr>
              <w:t>儲存 DB 一律「10碼+1碼」：不足 10 碼於後方補空白再加 1 碼檢查碼。</w:t>
            </w:r>
          </w:p>
          <w:p>
            <w:pPr>
              <w:spacing w:after="20" w:before="0"/>
            </w:pPr>
            <w:r>
              <w:rPr>
                <w:rFonts w:ascii="微軟正黑體" w:hAnsi="微軟正黑體" w:eastAsia="微軟正黑體"/>
                <w:b w:val="0"/>
                <w:sz w:val="18"/>
              </w:rPr>
              <w:t>檢查碼可輸入空白，故為非必輸。</w:t>
            </w:r>
          </w:p>
          <w:p>
            <w:pPr>
              <w:spacing w:after="20" w:before="0"/>
            </w:pPr>
            <w:r>
              <w:rPr>
                <w:rFonts w:ascii="微軟正黑體" w:hAnsi="微軟正黑體" w:eastAsia="微軟正黑體"/>
                <w:b w:val="0"/>
                <w:sz w:val="18"/>
              </w:rPr>
              <w:t>DVP 拆解範例(見 B2)。</w:t>
            </w:r>
          </w:p>
        </w:tc>
        <w:tc>
          <w:tcPr>
            <w:tcW w:type="dxa" w:w="4819"/>
          </w:tcPr>
          <w:p>
            <w:pPr>
              <w:spacing w:after="20" w:before="0"/>
            </w:pPr>
            <w:r/>
            <w:r>
              <w:rPr>
                <w:rFonts w:ascii="微軟正黑體" w:hAnsi="微軟正黑體" w:eastAsia="微軟正黑體"/>
                <w:b w:val="0"/>
                <w:sz w:val="18"/>
              </w:rPr>
              <w:t>SA 寫「右補空白至10碼、檢核碼可輸入2碼」，沒有「最大長度10」「檢查碼非必輸」與拆解範例。</w:t>
            </w:r>
          </w:p>
        </w:tc>
      </w:tr>
      <w:tr>
        <w:tc>
          <w:tcPr>
            <w:tcW w:type="dxa" w:w="680"/>
          </w:tcPr>
          <w:p>
            <w:pPr>
              <w:spacing w:after="20" w:before="0"/>
            </w:pPr>
            <w:r/>
            <w:r>
              <w:rPr>
                <w:rFonts w:ascii="微軟正黑體" w:hAnsi="微軟正黑體" w:eastAsia="微軟正黑體"/>
                <w:b w:val="0"/>
                <w:sz w:val="18"/>
              </w:rPr>
              <w:t>C14</w:t>
            </w:r>
          </w:p>
        </w:tc>
        <w:tc>
          <w:tcPr>
            <w:tcW w:type="dxa" w:w="2608"/>
          </w:tcPr>
          <w:p>
            <w:pPr>
              <w:spacing w:after="20" w:before="0"/>
            </w:pPr>
            <w:r/>
            <w:r>
              <w:rPr>
                <w:rFonts w:ascii="微軟正黑體" w:hAnsi="微軟正黑體" w:eastAsia="微軟正黑體"/>
                <w:b w:val="0"/>
                <w:sz w:val="18"/>
              </w:rPr>
              <w:t>CHANNEL</w:t>
              <w:br/>
              <w:t>ddlChannel</w:t>
            </w:r>
          </w:p>
        </w:tc>
        <w:tc>
          <w:tcPr>
            <w:tcW w:type="dxa" w:w="6973"/>
          </w:tcPr>
          <w:p>
            <w:pPr>
              <w:spacing w:after="20" w:before="0"/>
            </w:pPr>
            <w:r/>
            <w:r>
              <w:rPr>
                <w:rFonts w:ascii="微軟正黑體" w:hAnsi="微軟正黑體" w:eastAsia="微軟正黑體"/>
                <w:b w:val="0"/>
                <w:sz w:val="18"/>
              </w:rPr>
              <w:t>若 RM 或共銷人員欄位有值，CHANNEL 必輸(原文與下一行「共銷人員有值不需控 CHANNEL」互相矛盾，僅供參考)。</w:t>
            </w:r>
          </w:p>
        </w:tc>
        <w:tc>
          <w:tcPr>
            <w:tcW w:type="dxa" w:w="4819"/>
          </w:tcPr>
          <w:p>
            <w:pPr>
              <w:spacing w:after="20" w:before="0"/>
            </w:pPr>
            <w:r/>
            <w:r>
              <w:rPr>
                <w:rFonts w:ascii="微軟正黑體" w:hAnsi="微軟正黑體" w:eastAsia="微軟正黑體"/>
                <w:b w:val="0"/>
                <w:sz w:val="18"/>
              </w:rPr>
              <w:t>SA 只有「RM 有值時 CHANNEL 必填」。</w:t>
            </w:r>
          </w:p>
        </w:tc>
      </w:tr>
      <w:tr>
        <w:tc>
          <w:tcPr>
            <w:tcW w:type="dxa" w:w="680"/>
          </w:tcPr>
          <w:p>
            <w:pPr>
              <w:spacing w:after="20" w:before="0"/>
            </w:pPr>
            <w:r/>
            <w:r>
              <w:rPr>
                <w:rFonts w:ascii="微軟正黑體" w:hAnsi="微軟正黑體" w:eastAsia="微軟正黑體"/>
                <w:b w:val="0"/>
                <w:sz w:val="18"/>
              </w:rPr>
              <w:t>C15</w:t>
            </w:r>
          </w:p>
        </w:tc>
        <w:tc>
          <w:tcPr>
            <w:tcW w:type="dxa" w:w="2608"/>
          </w:tcPr>
          <w:p>
            <w:pPr>
              <w:spacing w:after="20" w:before="0"/>
            </w:pPr>
            <w:r/>
            <w:r>
              <w:rPr>
                <w:rFonts w:ascii="微軟正黑體" w:hAnsi="微軟正黑體" w:eastAsia="微軟正黑體"/>
                <w:b w:val="0"/>
                <w:sz w:val="18"/>
              </w:rPr>
              <w:t>交易往來指示書</w:t>
              <w:br/>
              <w:t>chkDLDocs</w:t>
            </w:r>
          </w:p>
        </w:tc>
        <w:tc>
          <w:tcPr>
            <w:tcW w:type="dxa" w:w="6973"/>
          </w:tcPr>
          <w:p>
            <w:pPr>
              <w:spacing w:after="20" w:before="0"/>
            </w:pPr>
            <w:r/>
            <w:r>
              <w:rPr>
                <w:rFonts w:ascii="微軟正黑體" w:hAnsi="微軟正黑體" w:eastAsia="微軟正黑體"/>
                <w:b w:val="0"/>
                <w:sz w:val="18"/>
              </w:rPr>
              <w:t>資料源 Content\DLDocs。</w:t>
            </w:r>
          </w:p>
          <w:p>
            <w:pPr>
              <w:spacing w:after="20" w:before="0"/>
            </w:pPr>
            <w:r>
              <w:rPr>
                <w:rFonts w:ascii="微軟正黑體" w:hAnsi="微軟正黑體" w:eastAsia="微軟正黑體"/>
                <w:b w:val="0"/>
                <w:sz w:val="18"/>
              </w:rPr>
              <w:t>預審台複進件邏輯(目前控在 SP，web 無需處理)。</w:t>
            </w:r>
          </w:p>
          <w:p>
            <w:pPr>
              <w:spacing w:after="20" w:before="0"/>
            </w:pPr>
            <w:r>
              <w:rPr>
                <w:rFonts w:ascii="微軟正黑體" w:hAnsi="微軟正黑體" w:eastAsia="微軟正黑體"/>
                <w:b w:val="0"/>
                <w:sz w:val="18"/>
              </w:rPr>
              <w:t>附圖：「3.交易往來指示書要不要勾Y?　交易往來指示書 □Y □O　快選來源:要」(見圖 F1)。</w:t>
            </w:r>
          </w:p>
        </w:tc>
        <w:tc>
          <w:tcPr>
            <w:tcW w:type="dxa" w:w="4819"/>
          </w:tcPr>
          <w:p>
            <w:pPr>
              <w:spacing w:after="20" w:before="0"/>
            </w:pPr>
            <w:r/>
            <w:r>
              <w:rPr>
                <w:rFonts w:ascii="微軟正黑體" w:hAnsi="微軟正黑體" w:eastAsia="微軟正黑體"/>
                <w:b w:val="0"/>
                <w:sz w:val="18"/>
              </w:rPr>
              <w:t>SA 無資料源、預審台說明與附圖。</w:t>
            </w:r>
          </w:p>
        </w:tc>
      </w:tr>
      <w:tr>
        <w:tc>
          <w:tcPr>
            <w:tcW w:type="dxa" w:w="680"/>
          </w:tcPr>
          <w:p>
            <w:pPr>
              <w:spacing w:after="20" w:before="0"/>
            </w:pPr>
            <w:r/>
            <w:r>
              <w:rPr>
                <w:rFonts w:ascii="微軟正黑體" w:hAnsi="微軟正黑體" w:eastAsia="微軟正黑體"/>
                <w:b w:val="0"/>
                <w:sz w:val="18"/>
              </w:rPr>
              <w:t>C16</w:t>
            </w:r>
          </w:p>
        </w:tc>
        <w:tc>
          <w:tcPr>
            <w:tcW w:type="dxa" w:w="2608"/>
          </w:tcPr>
          <w:p>
            <w:pPr>
              <w:spacing w:after="20" w:before="0"/>
            </w:pPr>
            <w:r/>
            <w:r>
              <w:rPr>
                <w:rFonts w:ascii="微軟正黑體" w:hAnsi="微軟正黑體" w:eastAsia="微軟正黑體"/>
                <w:b w:val="0"/>
                <w:sz w:val="18"/>
              </w:rPr>
              <w:t>共銷開戶人員</w:t>
              <w:br/>
              <w:t>txtCSNo</w:t>
            </w:r>
          </w:p>
        </w:tc>
        <w:tc>
          <w:tcPr>
            <w:tcW w:type="dxa" w:w="6973"/>
          </w:tcPr>
          <w:p>
            <w:pPr>
              <w:spacing w:after="20" w:before="0"/>
            </w:pPr>
            <w:r/>
            <w:r>
              <w:rPr>
                <w:rFonts w:ascii="微軟正黑體" w:hAnsi="微軟正黑體" w:eastAsia="微軟正黑體"/>
                <w:b w:val="0"/>
                <w:sz w:val="18"/>
              </w:rPr>
              <w:t>有效戶以身份證前 10 碼判斷歸戶檔，取歸戶檔 Type in (4,5,6) 的資料判斷：</w:t>
            </w:r>
          </w:p>
          <w:p>
            <w:pPr>
              <w:spacing w:after="20" w:before="0"/>
            </w:pPr>
            <w:r>
              <w:rPr>
                <w:rFonts w:ascii="微軟正黑體" w:hAnsi="微軟正黑體" w:eastAsia="微軟正黑體"/>
                <w:b w:val="0"/>
                <w:sz w:val="18"/>
              </w:rPr>
              <w:t>2014/7/1 之前有開戶且仍為有效戶：此次新開帳號共銷人員帶空白且唯讀。</w:t>
            </w:r>
          </w:p>
          <w:p>
            <w:pPr>
              <w:spacing w:after="20" w:before="0"/>
            </w:pPr>
            <w:r>
              <w:rPr>
                <w:rFonts w:ascii="微軟正黑體" w:hAnsi="微軟正黑體" w:eastAsia="微軟正黑體"/>
                <w:b w:val="0"/>
                <w:sz w:val="18"/>
              </w:rPr>
              <w:t>2014/7/1 之前有開戶但皆已銷戶：共銷人員為非唯讀。</w:t>
            </w:r>
          </w:p>
          <w:p>
            <w:pPr>
              <w:spacing w:after="20" w:before="0"/>
            </w:pPr>
            <w:r>
              <w:rPr>
                <w:rFonts w:ascii="微軟正黑體" w:hAnsi="微軟正黑體" w:eastAsia="微軟正黑體"/>
                <w:b w:val="0"/>
                <w:sz w:val="18"/>
              </w:rPr>
              <w:t>完全沒有開立任何帳號：共銷人員為非唯讀。</w:t>
            </w:r>
          </w:p>
          <w:p>
            <w:pPr>
              <w:spacing w:after="20" w:before="0"/>
            </w:pPr>
            <w:r>
              <w:rPr>
                <w:rFonts w:ascii="微軟正黑體" w:hAnsi="微軟正黑體" w:eastAsia="微軟正黑體"/>
                <w:b w:val="0"/>
                <w:sz w:val="18"/>
              </w:rPr>
              <w:t>2014/7/1 之後有開戶且為有效戶，原有效件共銷人員無值：帶空白且唯讀。</w:t>
            </w:r>
          </w:p>
          <w:p>
            <w:pPr>
              <w:spacing w:after="20" w:before="0"/>
            </w:pPr>
            <w:r>
              <w:rPr>
                <w:rFonts w:ascii="微軟正黑體" w:hAnsi="微軟正黑體" w:eastAsia="微軟正黑體"/>
                <w:b w:val="0"/>
                <w:sz w:val="18"/>
              </w:rPr>
              <w:t>2014/7/1 之後有開戶且為有效戶，原有效件共銷人員有值：帶入原有效件的共銷人員且唯讀(不論是否已離職)；有效戶多於一件時取開戶日期離現在最近的一筆。</w:t>
            </w:r>
          </w:p>
          <w:p>
            <w:pPr>
              <w:spacing w:after="20" w:before="0"/>
            </w:pPr>
            <w:r>
              <w:rPr>
                <w:rFonts w:ascii="微軟正黑體" w:hAnsi="微軟正黑體" w:eastAsia="微軟正黑體"/>
                <w:b w:val="0"/>
                <w:sz w:val="18"/>
              </w:rPr>
              <w:t>客戶為員工(含眷屬、配偶、未成年子女)：原規定帶空白且唯讀；2017/9/30 異動：員工的共銷人員為非唯讀。</w:t>
            </w:r>
          </w:p>
        </w:tc>
        <w:tc>
          <w:tcPr>
            <w:tcW w:type="dxa" w:w="4819"/>
          </w:tcPr>
          <w:p>
            <w:pPr>
              <w:spacing w:after="20" w:before="0"/>
            </w:pPr>
            <w:r/>
            <w:r>
              <w:rPr>
                <w:rFonts w:ascii="微軟正黑體" w:hAnsi="微軟正黑體" w:eastAsia="微軟正黑體"/>
                <w:b w:val="0"/>
                <w:sz w:val="18"/>
              </w:rPr>
              <w:t>SA 只寫輸入查詢、帶入欄位、撤銷/暫停警示，沒有「何時可編輯、何時唯讀」的規則(初始值 API 文件有 CSNo 的取值規則，但未說明唯讀)。</w:t>
            </w:r>
          </w:p>
        </w:tc>
      </w:tr>
      <w:tr>
        <w:tc>
          <w:tcPr>
            <w:tcW w:type="dxa" w:w="680"/>
          </w:tcPr>
          <w:p>
            <w:pPr>
              <w:spacing w:after="20" w:before="0"/>
            </w:pPr>
            <w:r/>
            <w:r>
              <w:rPr>
                <w:rFonts w:ascii="微軟正黑體" w:hAnsi="微軟正黑體" w:eastAsia="微軟正黑體"/>
                <w:b w:val="0"/>
                <w:sz w:val="18"/>
              </w:rPr>
              <w:t>C17</w:t>
            </w:r>
          </w:p>
        </w:tc>
        <w:tc>
          <w:tcPr>
            <w:tcW w:type="dxa" w:w="2608"/>
          </w:tcPr>
          <w:p>
            <w:pPr>
              <w:spacing w:after="20" w:before="0"/>
            </w:pPr>
            <w:r/>
            <w:r>
              <w:rPr>
                <w:rFonts w:ascii="微軟正黑體" w:hAnsi="微軟正黑體" w:eastAsia="微軟正黑體"/>
                <w:b w:val="0"/>
                <w:sz w:val="18"/>
              </w:rPr>
              <w:t>共銷資格</w:t>
              <w:br/>
              <w:t>rdoCSQualific</w:t>
            </w:r>
          </w:p>
        </w:tc>
        <w:tc>
          <w:tcPr>
            <w:tcW w:type="dxa" w:w="6973"/>
          </w:tcPr>
          <w:p>
            <w:pPr>
              <w:spacing w:after="20" w:before="0"/>
            </w:pPr>
            <w:r/>
            <w:r>
              <w:rPr>
                <w:rFonts w:ascii="微軟正黑體" w:hAnsi="微軟正黑體" w:eastAsia="微軟正黑體"/>
                <w:b w:val="0"/>
                <w:sz w:val="18"/>
              </w:rPr>
              <w:t>畫面上隱藏不顯示，但儲存時需寫入。</w:t>
            </w:r>
          </w:p>
          <w:p>
            <w:pPr>
              <w:spacing w:after="20" w:before="0"/>
            </w:pPr>
            <w:r>
              <w:rPr>
                <w:rFonts w:ascii="微軟正黑體" w:hAnsi="微軟正黑體" w:eastAsia="微軟正黑體"/>
                <w:b w:val="0"/>
                <w:sz w:val="18"/>
              </w:rPr>
              <w:t>選項 Y、N(二擇一)；資料源 Content，ItemName: isYN；必輸。</w:t>
            </w:r>
          </w:p>
        </w:tc>
        <w:tc>
          <w:tcPr>
            <w:tcW w:type="dxa" w:w="4819"/>
          </w:tcPr>
          <w:p>
            <w:pPr>
              <w:spacing w:after="20" w:before="0"/>
            </w:pPr>
            <w:r/>
            <w:r>
              <w:rPr>
                <w:rFonts w:ascii="微軟正黑體" w:hAnsi="微軟正黑體" w:eastAsia="微軟正黑體"/>
                <w:b w:val="0"/>
                <w:sz w:val="18"/>
              </w:rPr>
              <w:t>SA 為顯示的 disable 欄位 txtCSQualific，沒有「隱藏」「資料源」「必輸」。</w:t>
            </w:r>
          </w:p>
        </w:tc>
      </w:tr>
      <w:tr>
        <w:tc>
          <w:tcPr>
            <w:tcW w:type="dxa" w:w="680"/>
          </w:tcPr>
          <w:p>
            <w:pPr>
              <w:spacing w:after="20" w:before="0"/>
            </w:pPr>
            <w:r/>
            <w:r>
              <w:rPr>
                <w:rFonts w:ascii="微軟正黑體" w:hAnsi="微軟正黑體" w:eastAsia="微軟正黑體"/>
                <w:b w:val="0"/>
                <w:sz w:val="18"/>
              </w:rPr>
              <w:t>C18</w:t>
            </w:r>
          </w:p>
        </w:tc>
        <w:tc>
          <w:tcPr>
            <w:tcW w:type="dxa" w:w="2608"/>
          </w:tcPr>
          <w:p>
            <w:pPr>
              <w:spacing w:after="20" w:before="0"/>
            </w:pPr>
            <w:r/>
            <w:r>
              <w:rPr>
                <w:rFonts w:ascii="微軟正黑體" w:hAnsi="微軟正黑體" w:eastAsia="微軟正黑體"/>
                <w:b w:val="0"/>
                <w:sz w:val="18"/>
              </w:rPr>
              <w:t>共銷開戶分行</w:t>
              <w:br/>
              <w:t>txtCSBranchNo</w:t>
            </w:r>
          </w:p>
        </w:tc>
        <w:tc>
          <w:tcPr>
            <w:tcW w:type="dxa" w:w="6973"/>
          </w:tcPr>
          <w:p>
            <w:pPr>
              <w:spacing w:after="20" w:before="0"/>
            </w:pPr>
            <w:r/>
            <w:r>
              <w:rPr>
                <w:rFonts w:ascii="微軟正黑體" w:hAnsi="微軟正黑體" w:eastAsia="微軟正黑體"/>
                <w:b w:val="0"/>
                <w:sz w:val="18"/>
              </w:rPr>
              <w:t>使用者異動共銷開戶分行時，依輸入代碼帶出分行名稱；代碼錯誤出現警示。</w:t>
            </w:r>
          </w:p>
          <w:p>
            <w:pPr>
              <w:spacing w:after="20" w:before="0"/>
            </w:pPr>
            <w:r>
              <w:rPr>
                <w:rFonts w:ascii="微軟正黑體" w:hAnsi="微軟正黑體" w:eastAsia="微軟正黑體"/>
                <w:b w:val="0"/>
                <w:sz w:val="18"/>
              </w:rPr>
              <w:t>資料源：select UnitNo,ShortName from Pipes where isnull(InvalidDate,'') = ''。</w:t>
            </w:r>
          </w:p>
          <w:p>
            <w:pPr>
              <w:spacing w:after="20" w:before="0"/>
            </w:pPr>
            <w:r>
              <w:rPr>
                <w:rFonts w:ascii="微軟正黑體" w:hAnsi="微軟正黑體" w:eastAsia="微軟正黑體"/>
                <w:b w:val="0"/>
                <w:sz w:val="18"/>
              </w:rPr>
              <w:t>若 CHANNEL 有值，共銷開戶分行為必輸。</w:t>
            </w:r>
          </w:p>
          <w:p>
            <w:pPr>
              <w:spacing w:after="20" w:before="0"/>
            </w:pPr>
            <w:r>
              <w:rPr>
                <w:rFonts w:ascii="微軟正黑體" w:hAnsi="微軟正黑體" w:eastAsia="微軟正黑體"/>
                <w:b w:val="0"/>
                <w:sz w:val="18"/>
              </w:rPr>
              <w:t>(註)共銷開戶分行記錄開戶當時共銷人員所屬分行。</w:t>
            </w:r>
          </w:p>
        </w:tc>
        <w:tc>
          <w:tcPr>
            <w:tcW w:type="dxa" w:w="4819"/>
          </w:tcPr>
          <w:p>
            <w:pPr>
              <w:spacing w:after="20" w:before="0"/>
            </w:pPr>
            <w:r/>
            <w:r>
              <w:rPr>
                <w:rFonts w:ascii="微軟正黑體" w:hAnsi="微軟正黑體" w:eastAsia="微軟正黑體"/>
                <w:b w:val="0"/>
                <w:sz w:val="18"/>
              </w:rPr>
              <w:t>SA 將其視為連動帶入的 label，沒有可異動、警示、資料源與必輸條件。</w:t>
            </w:r>
          </w:p>
        </w:tc>
      </w:tr>
      <w:tr>
        <w:tc>
          <w:tcPr>
            <w:tcW w:type="dxa" w:w="680"/>
          </w:tcPr>
          <w:p>
            <w:pPr>
              <w:spacing w:after="20" w:before="0"/>
            </w:pPr>
            <w:r/>
            <w:r>
              <w:rPr>
                <w:rFonts w:ascii="微軟正黑體" w:hAnsi="微軟正黑體" w:eastAsia="微軟正黑體"/>
                <w:b w:val="0"/>
                <w:sz w:val="18"/>
              </w:rPr>
              <w:t>C19</w:t>
            </w:r>
          </w:p>
        </w:tc>
        <w:tc>
          <w:tcPr>
            <w:tcW w:type="dxa" w:w="2608"/>
          </w:tcPr>
          <w:p>
            <w:pPr>
              <w:spacing w:after="20" w:before="0"/>
            </w:pPr>
            <w:r/>
            <w:r>
              <w:rPr>
                <w:rFonts w:ascii="微軟正黑體" w:hAnsi="微軟正黑體" w:eastAsia="微軟正黑體"/>
                <w:b w:val="0"/>
                <w:sz w:val="18"/>
              </w:rPr>
              <w:t>共銷分行</w:t>
              <w:br/>
              <w:t>txtCSNowBranchNo</w:t>
            </w:r>
          </w:p>
        </w:tc>
        <w:tc>
          <w:tcPr>
            <w:tcW w:type="dxa" w:w="6973"/>
          </w:tcPr>
          <w:p>
            <w:pPr>
              <w:spacing w:after="20" w:before="0"/>
            </w:pPr>
            <w:r/>
            <w:r>
              <w:rPr>
                <w:rFonts w:ascii="微軟正黑體" w:hAnsi="微軟正黑體" w:eastAsia="微軟正黑體"/>
                <w:b w:val="0"/>
                <w:sz w:val="18"/>
              </w:rPr>
              <w:t>新開戶時，共銷開戶分行與共銷分行預設值相同。</w:t>
            </w:r>
          </w:p>
          <w:p>
            <w:pPr>
              <w:spacing w:after="20" w:before="0"/>
            </w:pPr>
            <w:r>
              <w:rPr>
                <w:rFonts w:ascii="微軟正黑體" w:hAnsi="微軟正黑體" w:eastAsia="微軟正黑體"/>
                <w:b w:val="0"/>
                <w:sz w:val="18"/>
              </w:rPr>
              <w:t>修改/查詢時，共銷分行顯示共銷人員「現在」所屬分行(人員會異動分行)。</w:t>
            </w:r>
          </w:p>
          <w:p>
            <w:pPr>
              <w:spacing w:after="20" w:before="0"/>
            </w:pPr>
            <w:r>
              <w:rPr>
                <w:rFonts w:ascii="微軟正黑體" w:hAnsi="微軟正黑體" w:eastAsia="微軟正黑體"/>
                <w:b w:val="0"/>
                <w:sz w:val="18"/>
              </w:rPr>
              <w:t>僅顯示，不需儲存於 DB。</w:t>
            </w:r>
          </w:p>
        </w:tc>
        <w:tc>
          <w:tcPr>
            <w:tcW w:type="dxa" w:w="4819"/>
          </w:tcPr>
          <w:p>
            <w:pPr>
              <w:spacing w:after="20" w:before="0"/>
            </w:pPr>
            <w:r/>
            <w:r>
              <w:rPr>
                <w:rFonts w:ascii="微軟正黑體" w:hAnsi="微軟正黑體" w:eastAsia="微軟正黑體"/>
                <w:b w:val="0"/>
                <w:sz w:val="18"/>
              </w:rPr>
              <w:t>SA 只寫「帶出共銷開戶人員目前所屬分行」。</w:t>
            </w:r>
          </w:p>
        </w:tc>
      </w:tr>
      <w:tr>
        <w:tc>
          <w:tcPr>
            <w:tcW w:type="dxa" w:w="680"/>
          </w:tcPr>
          <w:p>
            <w:pPr>
              <w:spacing w:after="20" w:before="0"/>
            </w:pPr>
            <w:r/>
            <w:r>
              <w:rPr>
                <w:rFonts w:ascii="微軟正黑體" w:hAnsi="微軟正黑體" w:eastAsia="微軟正黑體"/>
                <w:b w:val="0"/>
                <w:sz w:val="18"/>
              </w:rPr>
              <w:t>C20</w:t>
            </w:r>
          </w:p>
        </w:tc>
        <w:tc>
          <w:tcPr>
            <w:tcW w:type="dxa" w:w="2608"/>
          </w:tcPr>
          <w:p>
            <w:pPr>
              <w:spacing w:after="20" w:before="0"/>
            </w:pPr>
            <w:r/>
            <w:r>
              <w:rPr>
                <w:rFonts w:ascii="微軟正黑體" w:hAnsi="微軟正黑體" w:eastAsia="微軟正黑體"/>
                <w:b w:val="0"/>
                <w:sz w:val="18"/>
              </w:rPr>
              <w:t>客戶公司別</w:t>
            </w:r>
          </w:p>
        </w:tc>
        <w:tc>
          <w:tcPr>
            <w:tcW w:type="dxa" w:w="6973"/>
          </w:tcPr>
          <w:p>
            <w:pPr>
              <w:spacing w:after="20" w:before="0"/>
            </w:pPr>
            <w:r/>
            <w:r>
              <w:rPr>
                <w:rFonts w:ascii="微軟正黑體" w:hAnsi="微軟正黑體" w:eastAsia="微軟正黑體"/>
                <w:b w:val="0"/>
                <w:sz w:val="18"/>
              </w:rPr>
              <w:t>選單內容與對應客戶業別對照(見附表 T3)。</w:t>
            </w:r>
          </w:p>
        </w:tc>
        <w:tc>
          <w:tcPr>
            <w:tcW w:type="dxa" w:w="4819"/>
          </w:tcPr>
          <w:p>
            <w:pPr>
              <w:spacing w:after="20" w:before="0"/>
            </w:pPr>
            <w:r/>
            <w:r>
              <w:rPr>
                <w:rFonts w:ascii="微軟正黑體" w:hAnsi="微軟正黑體" w:eastAsia="微軟正黑體"/>
                <w:b w:val="0"/>
                <w:sz w:val="18"/>
              </w:rPr>
              <w:t>SA 只寫資料源 Content\SubCusComp 與必填條件。</w:t>
            </w:r>
          </w:p>
        </w:tc>
      </w:tr>
      <w:tr>
        <w:tc>
          <w:tcPr>
            <w:tcW w:type="dxa" w:w="680"/>
          </w:tcPr>
          <w:p>
            <w:pPr>
              <w:spacing w:after="20" w:before="0"/>
            </w:pPr>
            <w:r/>
            <w:r>
              <w:rPr>
                <w:rFonts w:ascii="微軟正黑體" w:hAnsi="微軟正黑體" w:eastAsia="微軟正黑體"/>
                <w:b w:val="0"/>
                <w:sz w:val="18"/>
              </w:rPr>
              <w:t>C21</w:t>
            </w:r>
          </w:p>
        </w:tc>
        <w:tc>
          <w:tcPr>
            <w:tcW w:type="dxa" w:w="2608"/>
          </w:tcPr>
          <w:p>
            <w:pPr>
              <w:spacing w:after="20" w:before="0"/>
            </w:pPr>
            <w:r/>
            <w:r>
              <w:rPr>
                <w:rFonts w:ascii="微軟正黑體" w:hAnsi="微軟正黑體" w:eastAsia="微軟正黑體"/>
                <w:b w:val="0"/>
                <w:sz w:val="18"/>
              </w:rPr>
              <w:t>客戶業別</w:t>
              <w:br/>
              <w:t>ddlCusBusiness</w:t>
            </w:r>
          </w:p>
        </w:tc>
        <w:tc>
          <w:tcPr>
            <w:tcW w:type="dxa" w:w="6973"/>
          </w:tcPr>
          <w:p>
            <w:pPr>
              <w:spacing w:after="20" w:before="0"/>
            </w:pPr>
            <w:r/>
            <w:r>
              <w:rPr>
                <w:rFonts w:ascii="微軟正黑體" w:hAnsi="微軟正黑體" w:eastAsia="微軟正黑體"/>
                <w:b w:val="0"/>
                <w:sz w:val="18"/>
              </w:rPr>
              <w:t>客戶業別代碼表(見附表 T4)。</w:t>
            </w:r>
          </w:p>
          <w:p>
            <w:pPr>
              <w:spacing w:after="20" w:before="0"/>
            </w:pPr>
            <w:r>
              <w:rPr>
                <w:rFonts w:ascii="微軟正黑體" w:hAnsi="微軟正黑體" w:eastAsia="微軟正黑體"/>
                <w:b w:val="0"/>
                <w:sz w:val="18"/>
              </w:rPr>
              <w:t>資料源 Content/SubCusBusiness，以 SubNo 帶入客戶公司別值；預設空白。</w:t>
            </w:r>
          </w:p>
        </w:tc>
        <w:tc>
          <w:tcPr>
            <w:tcW w:type="dxa" w:w="4819"/>
          </w:tcPr>
          <w:p>
            <w:pPr>
              <w:spacing w:after="20" w:before="0"/>
            </w:pPr>
            <w:r/>
            <w:r>
              <w:rPr>
                <w:rFonts w:ascii="微軟正黑體" w:hAnsi="微軟正黑體" w:eastAsia="微軟正黑體"/>
                <w:b w:val="0"/>
                <w:sz w:val="18"/>
              </w:rPr>
              <w:t>SA 未列代碼表。</w:t>
            </w:r>
          </w:p>
        </w:tc>
      </w:tr>
      <w:tr>
        <w:tc>
          <w:tcPr>
            <w:tcW w:type="dxa" w:w="680"/>
          </w:tcPr>
          <w:p>
            <w:pPr>
              <w:spacing w:after="20" w:before="0"/>
            </w:pPr>
            <w:r/>
            <w:r>
              <w:rPr>
                <w:rFonts w:ascii="微軟正黑體" w:hAnsi="微軟正黑體" w:eastAsia="微軟正黑體"/>
                <w:b w:val="0"/>
                <w:sz w:val="18"/>
              </w:rPr>
              <w:t>C22</w:t>
            </w:r>
          </w:p>
        </w:tc>
        <w:tc>
          <w:tcPr>
            <w:tcW w:type="dxa" w:w="2608"/>
          </w:tcPr>
          <w:p>
            <w:pPr>
              <w:spacing w:after="20" w:before="0"/>
            </w:pPr>
            <w:r/>
            <w:r>
              <w:rPr>
                <w:rFonts w:ascii="微軟正黑體" w:hAnsi="微軟正黑體" w:eastAsia="微軟正黑體"/>
                <w:b w:val="0"/>
                <w:sz w:val="18"/>
              </w:rPr>
              <w:t>開戶所屬分公司/專員</w:t>
              <w:br/>
              <w:t>txtOBranchId、ddlOSales</w:t>
            </w:r>
          </w:p>
        </w:tc>
        <w:tc>
          <w:tcPr>
            <w:tcW w:type="dxa" w:w="6973"/>
          </w:tcPr>
          <w:p>
            <w:pPr>
              <w:spacing w:after="20" w:before="0"/>
            </w:pPr>
            <w:r/>
            <w:r>
              <w:rPr>
                <w:rFonts w:ascii="微軟正黑體" w:hAnsi="微軟正黑體" w:eastAsia="微軟正黑體"/>
                <w:b w:val="0"/>
                <w:sz w:val="18"/>
              </w:rPr>
              <w:t>分公司：臨櫃、無紙化預設登入人員所屬分公司；變更「開戶分公司」時須同時變更；線上開戶帶入開戶人員所屬分公司。</w:t>
            </w:r>
          </w:p>
          <w:p>
            <w:pPr>
              <w:spacing w:after="20" w:before="0"/>
            </w:pPr>
            <w:r>
              <w:rPr>
                <w:rFonts w:ascii="微軟正黑體" w:hAnsi="微軟正黑體" w:eastAsia="微軟正黑體"/>
                <w:b w:val="0"/>
                <w:sz w:val="18"/>
              </w:rPr>
              <w:t>開戶專員：新開戶時依登入者所屬分公司，呼叫複委託營業員 API 取得在職營業員清單；切換開戶分公司時，查詢分公司需切換；線上開戶或未成年無紙化開戶帶入開戶營業員且不提供修改。</w:t>
            </w:r>
          </w:p>
        </w:tc>
        <w:tc>
          <w:tcPr>
            <w:tcW w:type="dxa" w:w="4819"/>
          </w:tcPr>
          <w:p>
            <w:pPr>
              <w:spacing w:after="20" w:before="0"/>
            </w:pPr>
            <w:r/>
            <w:r>
              <w:rPr>
                <w:rFonts w:ascii="微軟正黑體" w:hAnsi="微軟正黑體" w:eastAsia="微軟正黑體"/>
                <w:b w:val="0"/>
                <w:sz w:val="18"/>
              </w:rPr>
              <w:t>SA 只寫帶入初始 API 的 BranchId，與專員代號輸入查詢。</w:t>
            </w:r>
          </w:p>
        </w:tc>
      </w:tr>
      <w:tr>
        <w:tc>
          <w:tcPr>
            <w:tcW w:type="dxa" w:w="680"/>
          </w:tcPr>
          <w:p>
            <w:pPr>
              <w:spacing w:after="20" w:before="0"/>
            </w:pPr>
            <w:r/>
            <w:r>
              <w:rPr>
                <w:rFonts w:ascii="微軟正黑體" w:hAnsi="微軟正黑體" w:eastAsia="微軟正黑體"/>
                <w:b w:val="0"/>
                <w:sz w:val="18"/>
              </w:rPr>
              <w:t>C23</w:t>
            </w:r>
          </w:p>
        </w:tc>
        <w:tc>
          <w:tcPr>
            <w:tcW w:type="dxa" w:w="2608"/>
          </w:tcPr>
          <w:p>
            <w:pPr>
              <w:spacing w:after="20" w:before="0"/>
            </w:pPr>
            <w:r/>
            <w:r>
              <w:rPr>
                <w:rFonts w:ascii="微軟正黑體" w:hAnsi="微軟正黑體" w:eastAsia="微軟正黑體"/>
                <w:b w:val="0"/>
                <w:sz w:val="18"/>
              </w:rPr>
              <w:t>服務分公司/專員</w:t>
              <w:br/>
              <w:t>txtTBranchId、ddlTSales</w:t>
            </w:r>
          </w:p>
        </w:tc>
        <w:tc>
          <w:tcPr>
            <w:tcW w:type="dxa" w:w="6973"/>
          </w:tcPr>
          <w:p>
            <w:pPr>
              <w:spacing w:after="20" w:before="0"/>
            </w:pPr>
            <w:r/>
            <w:r>
              <w:rPr>
                <w:rFonts w:ascii="微軟正黑體" w:hAnsi="微軟正黑體" w:eastAsia="微軟正黑體"/>
                <w:b w:val="0"/>
                <w:sz w:val="18"/>
              </w:rPr>
              <w:t>分公司規則同 C22。</w:t>
            </w:r>
          </w:p>
          <w:p>
            <w:pPr>
              <w:spacing w:after="20" w:before="0"/>
            </w:pPr>
            <w:r>
              <w:rPr>
                <w:rFonts w:ascii="微軟正黑體" w:hAnsi="微軟正黑體" w:eastAsia="微軟正黑體"/>
                <w:b w:val="0"/>
                <w:sz w:val="18"/>
              </w:rPr>
              <w:t>2019/2/18 異動：臨櫃、無紙化預設帶入登入人員所屬分公司的有效營業員清單；線上開戶帶入 PO_OLAcct.TSales 欄位值。</w:t>
            </w:r>
          </w:p>
        </w:tc>
        <w:tc>
          <w:tcPr>
            <w:tcW w:type="dxa" w:w="4819"/>
          </w:tcPr>
          <w:p>
            <w:pPr>
              <w:spacing w:after="20" w:before="0"/>
            </w:pPr>
            <w:r/>
            <w:r>
              <w:rPr>
                <w:rFonts w:ascii="微軟正黑體" w:hAnsi="微軟正黑體" w:eastAsia="微軟正黑體"/>
                <w:b w:val="0"/>
                <w:sz w:val="18"/>
              </w:rPr>
              <w:t>SA 只寫帶入與查詢姓名。</w:t>
            </w:r>
          </w:p>
        </w:tc>
      </w:tr>
      <w:tr>
        <w:tc>
          <w:tcPr>
            <w:tcW w:type="dxa" w:w="680"/>
          </w:tcPr>
          <w:p>
            <w:pPr>
              <w:spacing w:after="20" w:before="0"/>
            </w:pPr>
            <w:r/>
            <w:r>
              <w:rPr>
                <w:rFonts w:ascii="微軟正黑體" w:hAnsi="微軟正黑體" w:eastAsia="微軟正黑體"/>
                <w:b w:val="0"/>
                <w:sz w:val="18"/>
              </w:rPr>
              <w:t>C24</w:t>
            </w:r>
          </w:p>
        </w:tc>
        <w:tc>
          <w:tcPr>
            <w:tcW w:type="dxa" w:w="2608"/>
          </w:tcPr>
          <w:p>
            <w:pPr>
              <w:spacing w:after="20" w:before="0"/>
            </w:pPr>
            <w:r/>
            <w:r>
              <w:rPr>
                <w:rFonts w:ascii="微軟正黑體" w:hAnsi="微軟正黑體" w:eastAsia="微軟正黑體"/>
                <w:b w:val="0"/>
                <w:sz w:val="18"/>
              </w:rPr>
              <w:t>電子交易買賣碼 / 人工交易買賣碼</w:t>
            </w:r>
          </w:p>
        </w:tc>
        <w:tc>
          <w:tcPr>
            <w:tcW w:type="dxa" w:w="6973"/>
          </w:tcPr>
          <w:p>
            <w:pPr>
              <w:spacing w:after="20" w:before="0"/>
            </w:pPr>
            <w:r/>
            <w:r>
              <w:rPr>
                <w:rFonts w:ascii="微軟正黑體" w:hAnsi="微軟正黑體" w:eastAsia="微軟正黑體"/>
                <w:b w:val="0"/>
                <w:sz w:val="18"/>
              </w:rPr>
              <w:t>選單內容：空白、0:可買賣、1:可買、2:可賣、9:不可買賣(人工買賣碼無空白項)，預設 0。</w:t>
            </w:r>
          </w:p>
          <w:p>
            <w:pPr>
              <w:spacing w:after="20" w:before="0"/>
            </w:pPr>
            <w:r>
              <w:rPr>
                <w:rFonts w:ascii="微軟正黑體" w:hAnsi="微軟正黑體" w:eastAsia="微軟正黑體"/>
                <w:b w:val="0"/>
                <w:sz w:val="18"/>
              </w:rPr>
              <w:t>同時開台、外、DVP 時，DVP 帳號寫入 9。</w:t>
            </w:r>
          </w:p>
        </w:tc>
        <w:tc>
          <w:tcPr>
            <w:tcW w:type="dxa" w:w="4819"/>
          </w:tcPr>
          <w:p>
            <w:pPr>
              <w:spacing w:after="20" w:before="0"/>
            </w:pPr>
            <w:r/>
            <w:r>
              <w:rPr>
                <w:rFonts w:ascii="微軟正黑體" w:hAnsi="微軟正黑體" w:eastAsia="微軟正黑體"/>
                <w:b w:val="0"/>
                <w:sz w:val="18"/>
              </w:rPr>
              <w:t>SA 只寫資料源、預設與強制寫 9，沒有選項代號說明。</w:t>
            </w:r>
          </w:p>
        </w:tc>
      </w:tr>
      <w:tr>
        <w:tc>
          <w:tcPr>
            <w:tcW w:type="dxa" w:w="680"/>
          </w:tcPr>
          <w:p>
            <w:pPr>
              <w:spacing w:after="20" w:before="0"/>
            </w:pPr>
            <w:r/>
            <w:r>
              <w:rPr>
                <w:rFonts w:ascii="微軟正黑體" w:hAnsi="微軟正黑體" w:eastAsia="微軟正黑體"/>
                <w:b w:val="0"/>
                <w:sz w:val="18"/>
              </w:rPr>
              <w:t>C25</w:t>
            </w:r>
          </w:p>
        </w:tc>
        <w:tc>
          <w:tcPr>
            <w:tcW w:type="dxa" w:w="2608"/>
          </w:tcPr>
          <w:p>
            <w:pPr>
              <w:spacing w:after="20" w:before="0"/>
            </w:pPr>
            <w:r/>
            <w:r>
              <w:rPr>
                <w:rFonts w:ascii="微軟正黑體" w:hAnsi="微軟正黑體" w:eastAsia="微軟正黑體"/>
                <w:b w:val="0"/>
                <w:sz w:val="18"/>
              </w:rPr>
              <w:t>客戶姓名 / 客戶英文姓名</w:t>
            </w:r>
          </w:p>
        </w:tc>
        <w:tc>
          <w:tcPr>
            <w:tcW w:type="dxa" w:w="6973"/>
          </w:tcPr>
          <w:p>
            <w:pPr>
              <w:spacing w:after="20" w:before="0"/>
            </w:pPr>
            <w:r/>
            <w:r>
              <w:rPr>
                <w:rFonts w:ascii="微軟正黑體" w:hAnsi="微軟正黑體" w:eastAsia="微軟正黑體"/>
                <w:b w:val="0"/>
                <w:sz w:val="18"/>
              </w:rPr>
              <w:t>客戶姓名最多 40 字；英文姓名最多 80 個英文字。</w:t>
            </w:r>
          </w:p>
          <w:p>
            <w:pPr>
              <w:spacing w:after="20" w:before="0"/>
            </w:pPr>
            <w:r>
              <w:rPr>
                <w:rFonts w:ascii="微軟正黑體" w:hAnsi="微軟正黑體" w:eastAsia="微軟正黑體"/>
                <w:b w:val="0"/>
                <w:sz w:val="18"/>
              </w:rPr>
              <w:t>開戶人員皆以半形輸入，上傳 AS400 時依後台電文格式轉為全形。</w:t>
            </w:r>
          </w:p>
          <w:p>
            <w:pPr>
              <w:spacing w:after="20" w:before="0"/>
            </w:pPr>
            <w:r>
              <w:rPr>
                <w:rFonts w:ascii="微軟正黑體" w:hAnsi="微軟正黑體" w:eastAsia="微軟正黑體"/>
                <w:b w:val="0"/>
                <w:sz w:val="18"/>
              </w:rPr>
              <w:t>客戶姓名：難字(造字碼)會被系統判斷為數字而無法建檔，故移除控管。</w:t>
            </w:r>
          </w:p>
          <w:p>
            <w:pPr>
              <w:spacing w:after="20" w:before="0"/>
            </w:pPr>
            <w:r>
              <w:rPr>
                <w:rFonts w:ascii="微軟正黑體" w:hAnsi="微軟正黑體" w:eastAsia="微軟正黑體"/>
                <w:b w:val="0"/>
                <w:sz w:val="18"/>
              </w:rPr>
              <w:t>英文姓名：除英數字外可輸入特殊符號。</w:t>
            </w:r>
          </w:p>
        </w:tc>
        <w:tc>
          <w:tcPr>
            <w:tcW w:type="dxa" w:w="4819"/>
          </w:tcPr>
          <w:p>
            <w:pPr>
              <w:spacing w:after="20" w:before="0"/>
            </w:pPr>
            <w:r/>
            <w:r>
              <w:rPr>
                <w:rFonts w:ascii="微軟正黑體" w:hAnsi="微軟正黑體" w:eastAsia="微軟正黑體"/>
                <w:b w:val="0"/>
                <w:sz w:val="18"/>
              </w:rPr>
              <w:t>SA 只寫長度 80、不可含中文(英文)與 BCAN 複製。</w:t>
            </w:r>
          </w:p>
        </w:tc>
      </w:tr>
      <w:tr>
        <w:tc>
          <w:tcPr>
            <w:tcW w:type="dxa" w:w="680"/>
          </w:tcPr>
          <w:p>
            <w:pPr>
              <w:spacing w:after="20" w:before="0"/>
            </w:pPr>
            <w:r/>
            <w:r>
              <w:rPr>
                <w:rFonts w:ascii="微軟正黑體" w:hAnsi="微軟正黑體" w:eastAsia="微軟正黑體"/>
                <w:b w:val="0"/>
                <w:sz w:val="18"/>
              </w:rPr>
              <w:t>C26</w:t>
            </w:r>
          </w:p>
        </w:tc>
        <w:tc>
          <w:tcPr>
            <w:tcW w:type="dxa" w:w="2608"/>
          </w:tcPr>
          <w:p>
            <w:pPr>
              <w:spacing w:after="20" w:before="0"/>
            </w:pPr>
            <w:r/>
            <w:r>
              <w:rPr>
                <w:rFonts w:ascii="微軟正黑體" w:hAnsi="微軟正黑體" w:eastAsia="微軟正黑體"/>
                <w:b w:val="0"/>
                <w:sz w:val="18"/>
              </w:rPr>
              <w:t>MY BANK共享約定同意書日期</w:t>
              <w:br/>
              <w:t>lblMyBank_ConsentDate</w:t>
            </w:r>
          </w:p>
        </w:tc>
        <w:tc>
          <w:tcPr>
            <w:tcW w:type="dxa" w:w="6973"/>
          </w:tcPr>
          <w:p>
            <w:pPr>
              <w:spacing w:after="20" w:before="0"/>
            </w:pPr>
            <w:r/>
            <w:r>
              <w:rPr>
                <w:rFonts w:ascii="微軟正黑體" w:hAnsi="微軟正黑體" w:eastAsia="微軟正黑體"/>
                <w:b w:val="0"/>
                <w:sz w:val="18"/>
              </w:rPr>
              <w:t>Label，顯示格式 YYYYMMDD，唯讀；Cube 進件預設 Y(SP 控制)。</w:t>
            </w:r>
          </w:p>
        </w:tc>
        <w:tc>
          <w:tcPr>
            <w:tcW w:type="dxa" w:w="4819"/>
          </w:tcPr>
          <w:p>
            <w:pPr>
              <w:spacing w:after="20" w:before="0"/>
            </w:pPr>
            <w:r/>
            <w:r>
              <w:rPr>
                <w:rFonts w:ascii="微軟正黑體" w:hAnsi="微軟正黑體" w:eastAsia="微軟正黑體"/>
                <w:b w:val="0"/>
                <w:sz w:val="18"/>
              </w:rPr>
              <w:t>SA 只在 ddlBank_Consent 備註寫 Cube 預設 Y，沒有日期欄位說明。</w:t>
            </w:r>
          </w:p>
        </w:tc>
      </w:tr>
      <w:tr>
        <w:tc>
          <w:tcPr>
            <w:tcW w:type="dxa" w:w="680"/>
          </w:tcPr>
          <w:p>
            <w:pPr>
              <w:spacing w:after="20" w:before="0"/>
            </w:pPr>
            <w:r/>
            <w:r>
              <w:rPr>
                <w:rFonts w:ascii="微軟正黑體" w:hAnsi="微軟正黑體" w:eastAsia="微軟正黑體"/>
                <w:b w:val="0"/>
                <w:sz w:val="18"/>
              </w:rPr>
              <w:t>C27</w:t>
            </w:r>
          </w:p>
        </w:tc>
        <w:tc>
          <w:tcPr>
            <w:tcW w:type="dxa" w:w="2608"/>
          </w:tcPr>
          <w:p>
            <w:pPr>
              <w:spacing w:after="20" w:before="0"/>
            </w:pPr>
            <w:r/>
            <w:r>
              <w:rPr>
                <w:rFonts w:ascii="微軟正黑體" w:hAnsi="微軟正黑體" w:eastAsia="微軟正黑體"/>
                <w:b w:val="0"/>
                <w:sz w:val="18"/>
              </w:rPr>
              <w:t>租稅優惠國</w:t>
              <w:br/>
              <w:t>ddlTaxCountry</w:t>
            </w:r>
          </w:p>
        </w:tc>
        <w:tc>
          <w:tcPr>
            <w:tcW w:type="dxa" w:w="6973"/>
          </w:tcPr>
          <w:p>
            <w:pPr>
              <w:spacing w:after="20" w:before="0"/>
            </w:pPr>
            <w:r/>
            <w:r>
              <w:rPr>
                <w:rFonts w:ascii="微軟正黑體" w:hAnsi="微軟正黑體" w:eastAsia="微軟正黑體"/>
                <w:b w:val="0"/>
                <w:sz w:val="18"/>
              </w:rPr>
              <w:t>W8 控管邏輯：「開戶類型」非 DVP 且「非線上件」(臨櫃或AS400)時須控管 W8；</w:t>
            </w:r>
          </w:p>
          <w:p>
            <w:pPr>
              <w:spacing w:after="20" w:before="0"/>
            </w:pPr>
            <w:r>
              <w:rPr>
                <w:rFonts w:ascii="微軟正黑體" w:hAnsi="微軟正黑體" w:eastAsia="微軟正黑體"/>
                <w:b w:val="0"/>
                <w:sz w:val="18"/>
              </w:rPr>
              <w:t>「租稅優惠國」無資料但「美國指標」為 Y、3、4 或 8 時須控管 W8；「租稅優惠國」無資料但「實體類別」為 E 時須控管 W8；「租稅優惠國」有資料時須控管 W8。</w:t>
            </w:r>
          </w:p>
          <w:p>
            <w:pPr>
              <w:spacing w:after="20" w:before="0"/>
            </w:pPr>
            <w:r>
              <w:rPr>
                <w:rFonts w:ascii="微軟正黑體" w:hAnsi="微軟正黑體" w:eastAsia="微軟正黑體"/>
                <w:b w:val="0"/>
                <w:sz w:val="18"/>
              </w:rPr>
              <w:t>W-8 BEN 有勾選且複委託舊戶加開：因契約沒重簽，取消唯讀並帶上一個有效日；W-8 BEN 有勾選且為新戶、客戶性質(股票)為 3、4、6、7 其一時，取消唯讀；W-8 BEN 沒有勾選時，W-8 日期與到期日清空；W8 無須控管時，W-8 BEN 日期唯讀。</w:t>
            </w:r>
          </w:p>
        </w:tc>
        <w:tc>
          <w:tcPr>
            <w:tcW w:type="dxa" w:w="4819"/>
          </w:tcPr>
          <w:p>
            <w:pPr>
              <w:spacing w:after="20" w:before="0"/>
            </w:pPr>
            <w:r/>
            <w:r>
              <w:rPr>
                <w:rFonts w:ascii="微軟正黑體" w:hAnsi="微軟正黑體" w:eastAsia="微軟正黑體"/>
                <w:b w:val="0"/>
                <w:sz w:val="18"/>
              </w:rPr>
              <w:t>SA 只在 W-8 BEN 列寫必填條件(租稅優惠國有值、美國指標 Y/3/4/8、實體類別 G)，沒有此段控管邏輯(且 Web 寫實體類別 E，SA 寫 G)。</w:t>
            </w:r>
          </w:p>
        </w:tc>
      </w:tr>
      <w:tr>
        <w:tc>
          <w:tcPr>
            <w:tcW w:type="dxa" w:w="680"/>
          </w:tcPr>
          <w:p>
            <w:pPr>
              <w:spacing w:after="20" w:before="0"/>
            </w:pPr>
            <w:r/>
            <w:r>
              <w:rPr>
                <w:rFonts w:ascii="微軟正黑體" w:hAnsi="微軟正黑體" w:eastAsia="微軟正黑體"/>
                <w:b w:val="0"/>
                <w:sz w:val="18"/>
              </w:rPr>
              <w:t>C28</w:t>
            </w:r>
          </w:p>
        </w:tc>
        <w:tc>
          <w:tcPr>
            <w:tcW w:type="dxa" w:w="2608"/>
          </w:tcPr>
          <w:p>
            <w:pPr>
              <w:spacing w:after="20" w:before="0"/>
            </w:pPr>
            <w:r/>
            <w:r>
              <w:rPr>
                <w:rFonts w:ascii="微軟正黑體" w:hAnsi="微軟正黑體" w:eastAsia="微軟正黑體"/>
                <w:b w:val="0"/>
                <w:sz w:val="18"/>
              </w:rPr>
              <w:t>居留證到期日</w:t>
              <w:br/>
              <w:t>txtResidenceEDate</w:t>
            </w:r>
          </w:p>
        </w:tc>
        <w:tc>
          <w:tcPr>
            <w:tcW w:type="dxa" w:w="6973"/>
          </w:tcPr>
          <w:p>
            <w:pPr>
              <w:spacing w:after="20" w:before="0"/>
            </w:pPr>
            <w:r/>
            <w:r>
              <w:rPr>
                <w:rFonts w:ascii="微軟正黑體" w:hAnsi="微軟正黑體" w:eastAsia="微軟正黑體"/>
                <w:b w:val="0"/>
                <w:sz w:val="18"/>
              </w:rPr>
              <w:t>「如果棄籍日有資料或不等於 19000101，寫入居留證到期日」(原文疑似誤植，僅供參考)。</w:t>
            </w:r>
          </w:p>
        </w:tc>
        <w:tc>
          <w:tcPr>
            <w:tcW w:type="dxa" w:w="4819"/>
          </w:tcPr>
          <w:p>
            <w:pPr>
              <w:spacing w:after="20" w:before="0"/>
            </w:pPr>
            <w:r/>
            <w:r>
              <w:rPr>
                <w:rFonts w:ascii="微軟正黑體" w:hAnsi="微軟正黑體" w:eastAsia="微軟正黑體"/>
                <w:b w:val="0"/>
                <w:sz w:val="18"/>
              </w:rPr>
              <w:t>SA 無此句。</w:t>
            </w:r>
          </w:p>
        </w:tc>
      </w:tr>
      <w:tr>
        <w:tc>
          <w:tcPr>
            <w:tcW w:type="dxa" w:w="680"/>
          </w:tcPr>
          <w:p>
            <w:pPr>
              <w:spacing w:after="20" w:before="0"/>
            </w:pPr>
            <w:r/>
            <w:r>
              <w:rPr>
                <w:rFonts w:ascii="微軟正黑體" w:hAnsi="微軟正黑體" w:eastAsia="微軟正黑體"/>
                <w:b w:val="0"/>
                <w:sz w:val="18"/>
              </w:rPr>
              <w:t>C29</w:t>
            </w:r>
          </w:p>
        </w:tc>
        <w:tc>
          <w:tcPr>
            <w:tcW w:type="dxa" w:w="2608"/>
          </w:tcPr>
          <w:p>
            <w:pPr>
              <w:spacing w:after="20" w:before="0"/>
            </w:pPr>
            <w:r/>
            <w:r>
              <w:rPr>
                <w:rFonts w:ascii="微軟正黑體" w:hAnsi="微軟正黑體" w:eastAsia="微軟正黑體"/>
                <w:b w:val="0"/>
                <w:sz w:val="18"/>
              </w:rPr>
              <w:t>美國指標</w:t>
              <w:br/>
              <w:t>ddlUSA</w:t>
            </w:r>
          </w:p>
        </w:tc>
        <w:tc>
          <w:tcPr>
            <w:tcW w:type="dxa" w:w="6973"/>
          </w:tcPr>
          <w:p>
            <w:pPr>
              <w:spacing w:after="20" w:before="0"/>
            </w:pPr>
            <w:r/>
            <w:r>
              <w:rPr>
                <w:rFonts w:ascii="微軟正黑體" w:hAnsi="微軟正黑體" w:eastAsia="微軟正黑體"/>
                <w:b w:val="0"/>
                <w:sz w:val="18"/>
              </w:rPr>
              <w:t>CRS 有資料時，先把 CRS 的值轉為開戶系統用值：Y01、Y02、Y03 轉成 2、3、4(對照圖見圖 F2)。</w:t>
            </w:r>
          </w:p>
        </w:tc>
        <w:tc>
          <w:tcPr>
            <w:tcW w:type="dxa" w:w="4819"/>
          </w:tcPr>
          <w:p>
            <w:pPr>
              <w:spacing w:after="20" w:before="0"/>
            </w:pPr>
            <w:r/>
            <w:r>
              <w:rPr>
                <w:rFonts w:ascii="微軟正黑體" w:hAnsi="微軟正黑體" w:eastAsia="微軟正黑體"/>
                <w:b w:val="0"/>
                <w:sz w:val="18"/>
              </w:rPr>
              <w:t>SA 只寫帶入 API 的 IsUSA，沒有轉換對照。</w:t>
            </w:r>
          </w:p>
        </w:tc>
      </w:tr>
      <w:tr>
        <w:tc>
          <w:tcPr>
            <w:tcW w:type="dxa" w:w="680"/>
          </w:tcPr>
          <w:p>
            <w:pPr>
              <w:spacing w:after="20" w:before="0"/>
            </w:pPr>
            <w:r/>
            <w:r>
              <w:rPr>
                <w:rFonts w:ascii="微軟正黑體" w:hAnsi="微軟正黑體" w:eastAsia="微軟正黑體"/>
                <w:b w:val="0"/>
                <w:sz w:val="18"/>
              </w:rPr>
              <w:t>C30</w:t>
            </w:r>
          </w:p>
        </w:tc>
        <w:tc>
          <w:tcPr>
            <w:tcW w:type="dxa" w:w="2608"/>
          </w:tcPr>
          <w:p>
            <w:pPr>
              <w:spacing w:after="20" w:before="0"/>
            </w:pPr>
            <w:r/>
            <w:r>
              <w:rPr>
                <w:rFonts w:ascii="微軟正黑體" w:hAnsi="微軟正黑體" w:eastAsia="微軟正黑體"/>
                <w:b w:val="0"/>
                <w:sz w:val="18"/>
              </w:rPr>
              <w:t>未成年重簽註記 / 轉成年印鑑</w:t>
              <w:br/>
              <w:t>ddlSubTRFlag / chkSignatureFlag</w:t>
            </w:r>
          </w:p>
        </w:tc>
        <w:tc>
          <w:tcPr>
            <w:tcW w:type="dxa" w:w="6973"/>
          </w:tcPr>
          <w:p>
            <w:pPr>
              <w:spacing w:after="20" w:before="0"/>
            </w:pPr>
            <w:r/>
            <w:r>
              <w:rPr>
                <w:rFonts w:ascii="微軟正黑體" w:hAnsi="微軟正黑體" w:eastAsia="微軟正黑體"/>
                <w:b w:val="0"/>
                <w:sz w:val="18"/>
              </w:rPr>
              <w:t>前端不寫入，由後台夜轉轉入資料；lblTRFlagDate 同為夜轉轉入(日期格式 yyyyMMdd)。</w:t>
            </w:r>
          </w:p>
          <w:p>
            <w:pPr>
              <w:spacing w:after="20" w:before="0"/>
            </w:pPr>
            <w:r>
              <w:rPr>
                <w:rFonts w:ascii="微軟正黑體" w:hAnsi="微軟正黑體" w:eastAsia="微軟正黑體"/>
                <w:b w:val="0"/>
                <w:sz w:val="18"/>
              </w:rPr>
              <w:t>轉成年印鑑：因「未成年重簽註記」前端不寫入，故以此連動勾選。</w:t>
            </w:r>
          </w:p>
        </w:tc>
        <w:tc>
          <w:tcPr>
            <w:tcW w:type="dxa" w:w="4819"/>
          </w:tcPr>
          <w:p>
            <w:pPr>
              <w:spacing w:after="20" w:before="0"/>
            </w:pPr>
            <w:r/>
            <w:r>
              <w:rPr>
                <w:rFonts w:ascii="微軟正黑體" w:hAnsi="微軟正黑體" w:eastAsia="微軟正黑體"/>
                <w:b w:val="0"/>
                <w:sz w:val="18"/>
              </w:rPr>
              <w:t>SA 只寫 disable 與資料源、「等於 Y 時勾選」。</w:t>
            </w:r>
          </w:p>
        </w:tc>
      </w:tr>
      <w:tr>
        <w:tc>
          <w:tcPr>
            <w:tcW w:type="dxa" w:w="680"/>
          </w:tcPr>
          <w:p>
            <w:pPr>
              <w:spacing w:after="20" w:before="0"/>
            </w:pPr>
            <w:r/>
            <w:r>
              <w:rPr>
                <w:rFonts w:ascii="微軟正黑體" w:hAnsi="微軟正黑體" w:eastAsia="微軟正黑體"/>
                <w:b w:val="0"/>
                <w:sz w:val="18"/>
              </w:rPr>
              <w:t>C31</w:t>
            </w:r>
          </w:p>
        </w:tc>
        <w:tc>
          <w:tcPr>
            <w:tcW w:type="dxa" w:w="2608"/>
          </w:tcPr>
          <w:p>
            <w:pPr>
              <w:spacing w:after="20" w:before="0"/>
            </w:pPr>
            <w:r/>
            <w:r>
              <w:rPr>
                <w:rFonts w:ascii="微軟正黑體" w:hAnsi="微軟正黑體" w:eastAsia="微軟正黑體"/>
                <w:b w:val="0"/>
                <w:sz w:val="18"/>
              </w:rPr>
              <w:t>詢證函</w:t>
              <w:br/>
              <w:t>chkCompInquiring / lblCompInquiringDate</w:t>
            </w:r>
          </w:p>
        </w:tc>
        <w:tc>
          <w:tcPr>
            <w:tcW w:type="dxa" w:w="6973"/>
          </w:tcPr>
          <w:p>
            <w:pPr>
              <w:spacing w:after="20" w:before="0"/>
            </w:pPr>
            <w:r/>
            <w:r>
              <w:rPr>
                <w:rFonts w:ascii="微軟正黑體" w:hAnsi="微軟正黑體" w:eastAsia="微軟正黑體"/>
                <w:b w:val="0"/>
                <w:sz w:val="18"/>
              </w:rPr>
              <w:t>公司戶才會有欄位值，新開戶時不會有資料；客戶收到公司寄出的確認函後，由開戶人員於 AS400 補輸入收到確認函時間，故上傳 AS400 時不會有詢證函及異動時間。</w:t>
            </w:r>
          </w:p>
          <w:p>
            <w:pPr>
              <w:spacing w:after="20" w:before="0"/>
            </w:pPr>
            <w:r>
              <w:rPr>
                <w:rFonts w:ascii="微軟正黑體" w:hAnsi="微軟正黑體" w:eastAsia="微軟正黑體"/>
                <w:b w:val="0"/>
                <w:sz w:val="18"/>
              </w:rPr>
              <w:t>日期：勾選時自動帶當天日期，取消勾選自動清除；顯示格式 YYYYMMDD；畫面上隱藏。</w:t>
            </w:r>
          </w:p>
        </w:tc>
        <w:tc>
          <w:tcPr>
            <w:tcW w:type="dxa" w:w="4819"/>
          </w:tcPr>
          <w:p>
            <w:pPr>
              <w:spacing w:after="20" w:before="0"/>
            </w:pPr>
            <w:r/>
            <w:r>
              <w:rPr>
                <w:rFonts w:ascii="微軟正黑體" w:hAnsi="微軟正黑體" w:eastAsia="微軟正黑體"/>
                <w:b w:val="0"/>
                <w:sz w:val="18"/>
              </w:rPr>
              <w:t>SA 只寫 disable、選項 Y。</w:t>
            </w:r>
          </w:p>
        </w:tc>
      </w:tr>
      <w:tr>
        <w:tc>
          <w:tcPr>
            <w:tcW w:type="dxa" w:w="680"/>
          </w:tcPr>
          <w:p>
            <w:pPr>
              <w:spacing w:after="20" w:before="0"/>
            </w:pPr>
            <w:r/>
            <w:r>
              <w:rPr>
                <w:rFonts w:ascii="微軟正黑體" w:hAnsi="微軟正黑體" w:eastAsia="微軟正黑體"/>
                <w:b w:val="0"/>
                <w:sz w:val="18"/>
              </w:rPr>
              <w:t>C32</w:t>
            </w:r>
          </w:p>
        </w:tc>
        <w:tc>
          <w:tcPr>
            <w:tcW w:type="dxa" w:w="2608"/>
          </w:tcPr>
          <w:p>
            <w:pPr>
              <w:spacing w:after="20" w:before="0"/>
            </w:pPr>
            <w:r/>
            <w:r>
              <w:rPr>
                <w:rFonts w:ascii="微軟正黑體" w:hAnsi="微軟正黑體" w:eastAsia="微軟正黑體"/>
                <w:b w:val="0"/>
                <w:sz w:val="18"/>
              </w:rPr>
              <w:t>實體類別</w:t>
              <w:br/>
              <w:t>ddlCusKind</w:t>
            </w:r>
          </w:p>
        </w:tc>
        <w:tc>
          <w:tcPr>
            <w:tcW w:type="dxa" w:w="6973"/>
          </w:tcPr>
          <w:p>
            <w:pPr>
              <w:spacing w:after="20" w:before="0"/>
            </w:pPr>
            <w:r/>
            <w:r>
              <w:rPr>
                <w:rFonts w:ascii="微軟正黑體" w:hAnsi="微軟正黑體" w:eastAsia="微軟正黑體"/>
                <w:b w:val="0"/>
                <w:sz w:val="18"/>
              </w:rPr>
              <w:t>資料源 Content，ItemName: EntityClass；從 CRS 系統取得實體類別資料帶入。</w:t>
            </w:r>
          </w:p>
        </w:tc>
        <w:tc>
          <w:tcPr>
            <w:tcW w:type="dxa" w:w="4819"/>
          </w:tcPr>
          <w:p>
            <w:pPr>
              <w:spacing w:after="20" w:before="0"/>
            </w:pPr>
            <w:r/>
            <w:r>
              <w:rPr>
                <w:rFonts w:ascii="微軟正黑體" w:hAnsi="微軟正黑體" w:eastAsia="微軟正黑體"/>
                <w:b w:val="0"/>
                <w:sz w:val="18"/>
              </w:rPr>
              <w:t>SA 寫帶入初始 API 的 EntityType，沒有資料源。(控制項名稱 Web 為 ddlCusKind，程式實為 ddlCusEntity。)</w:t>
            </w:r>
          </w:p>
        </w:tc>
      </w:tr>
      <w:tr>
        <w:tc>
          <w:tcPr>
            <w:tcW w:type="dxa" w:w="680"/>
          </w:tcPr>
          <w:p>
            <w:pPr>
              <w:spacing w:after="20" w:before="0"/>
            </w:pPr>
            <w:r/>
            <w:r>
              <w:rPr>
                <w:rFonts w:ascii="微軟正黑體" w:hAnsi="微軟正黑體" w:eastAsia="微軟正黑體"/>
                <w:b w:val="0"/>
                <w:sz w:val="18"/>
              </w:rPr>
              <w:t>C33</w:t>
            </w:r>
          </w:p>
        </w:tc>
        <w:tc>
          <w:tcPr>
            <w:tcW w:type="dxa" w:w="2608"/>
          </w:tcPr>
          <w:p>
            <w:pPr>
              <w:spacing w:after="20" w:before="0"/>
            </w:pPr>
            <w:r/>
            <w:r>
              <w:rPr>
                <w:rFonts w:ascii="微軟正黑體" w:hAnsi="微軟正黑體" w:eastAsia="微軟正黑體"/>
                <w:b w:val="0"/>
                <w:sz w:val="18"/>
              </w:rPr>
              <w:t>是否為美國人士</w:t>
              <w:br/>
              <w:t>rdoIsUSA</w:t>
            </w:r>
          </w:p>
        </w:tc>
        <w:tc>
          <w:tcPr>
            <w:tcW w:type="dxa" w:w="6973"/>
          </w:tcPr>
          <w:p>
            <w:pPr>
              <w:spacing w:after="20" w:before="0"/>
            </w:pPr>
            <w:r/>
            <w:r>
              <w:rPr>
                <w:rFonts w:ascii="微軟正黑體" w:hAnsi="微軟正黑體" w:eastAsia="微軟正黑體"/>
                <w:b w:val="0"/>
                <w:sz w:val="18"/>
              </w:rPr>
              <w:t>選項代號：0.非美國人/非美國註冊公司、2.美國公民、3.持有美國綠卡、4.通過居留測試之美國稅務居民、5.美國註冊公司。</w:t>
            </w:r>
          </w:p>
          <w:p>
            <w:pPr>
              <w:spacing w:after="20" w:before="0"/>
            </w:pPr>
            <w:r>
              <w:rPr>
                <w:rFonts w:ascii="微軟正黑體" w:hAnsi="微軟正黑體" w:eastAsia="微軟正黑體"/>
                <w:b w:val="0"/>
                <w:sz w:val="18"/>
              </w:rPr>
              <w:t>註1：「通過居留測試」係指同時符合 (A) 當年度在美國境內停留 &gt;=31 天；且 (B) (當年停留天數×1 + 去年停留天數×1/3 + 前年停留天數×1/6) = 183 天。</w:t>
            </w:r>
          </w:p>
        </w:tc>
        <w:tc>
          <w:tcPr>
            <w:tcW w:type="dxa" w:w="4819"/>
          </w:tcPr>
          <w:p>
            <w:pPr>
              <w:spacing w:after="20" w:before="0"/>
            </w:pPr>
            <w:r/>
            <w:r>
              <w:rPr>
                <w:rFonts w:ascii="微軟正黑體" w:hAnsi="微軟正黑體" w:eastAsia="微軟正黑體"/>
                <w:b w:val="0"/>
                <w:sz w:val="18"/>
              </w:rPr>
              <w:t>SA 只列選項名稱，沒有代號與註1。</w:t>
            </w:r>
          </w:p>
        </w:tc>
      </w:tr>
      <w:tr>
        <w:tc>
          <w:tcPr>
            <w:tcW w:type="dxa" w:w="680"/>
          </w:tcPr>
          <w:p>
            <w:pPr>
              <w:spacing w:after="20" w:before="0"/>
            </w:pPr>
            <w:r/>
            <w:r>
              <w:rPr>
                <w:rFonts w:ascii="微軟正黑體" w:hAnsi="微軟正黑體" w:eastAsia="微軟正黑體"/>
                <w:b w:val="0"/>
                <w:sz w:val="18"/>
              </w:rPr>
              <w:t>C34</w:t>
            </w:r>
          </w:p>
        </w:tc>
        <w:tc>
          <w:tcPr>
            <w:tcW w:type="dxa" w:w="2608"/>
          </w:tcPr>
          <w:p>
            <w:pPr>
              <w:spacing w:after="20" w:before="0"/>
            </w:pPr>
            <w:r/>
            <w:r>
              <w:rPr>
                <w:rFonts w:ascii="微軟正黑體" w:hAnsi="微軟正黑體" w:eastAsia="微軟正黑體"/>
                <w:b w:val="0"/>
                <w:sz w:val="18"/>
              </w:rPr>
              <w:t>W9 / 棄籍(US)</w:t>
            </w:r>
          </w:p>
        </w:tc>
        <w:tc>
          <w:tcPr>
            <w:tcW w:type="dxa" w:w="6973"/>
          </w:tcPr>
          <w:p>
            <w:pPr>
              <w:spacing w:after="20" w:before="0"/>
            </w:pPr>
            <w:r/>
            <w:r>
              <w:rPr>
                <w:rFonts w:ascii="微軟正黑體" w:hAnsi="微軟正黑體" w:eastAsia="微軟正黑體"/>
                <w:b w:val="0"/>
                <w:sz w:val="18"/>
              </w:rPr>
              <w:t>W9：勾選時顯示日期。</w:t>
            </w:r>
          </w:p>
          <w:p>
            <w:pPr>
              <w:spacing w:after="20" w:before="0"/>
            </w:pPr>
            <w:r>
              <w:rPr>
                <w:rFonts w:ascii="微軟正黑體" w:hAnsi="微軟正黑體" w:eastAsia="微軟正黑體"/>
                <w:b w:val="0"/>
                <w:sz w:val="18"/>
              </w:rPr>
              <w:t>棄籍：「當棄籍等於 Y 時自動勾選」。</w:t>
            </w:r>
          </w:p>
        </w:tc>
        <w:tc>
          <w:tcPr>
            <w:tcW w:type="dxa" w:w="4819"/>
          </w:tcPr>
          <w:p>
            <w:pPr>
              <w:spacing w:after="20" w:before="0"/>
            </w:pPr>
            <w:r/>
            <w:r>
              <w:rPr>
                <w:rFonts w:ascii="微軟正黑體" w:hAnsi="微軟正黑體" w:eastAsia="微軟正黑體"/>
                <w:b w:val="0"/>
                <w:sz w:val="18"/>
              </w:rPr>
              <w:t>SA 無此兩句。</w:t>
            </w:r>
          </w:p>
        </w:tc>
      </w:tr>
      <w:tr>
        <w:tc>
          <w:tcPr>
            <w:tcW w:type="dxa" w:w="680"/>
          </w:tcPr>
          <w:p>
            <w:pPr>
              <w:spacing w:after="20" w:before="0"/>
            </w:pPr>
            <w:r/>
            <w:r>
              <w:rPr>
                <w:rFonts w:ascii="微軟正黑體" w:hAnsi="微軟正黑體" w:eastAsia="微軟正黑體"/>
                <w:b w:val="0"/>
                <w:sz w:val="18"/>
              </w:rPr>
              <w:t>C35</w:t>
            </w:r>
          </w:p>
        </w:tc>
        <w:tc>
          <w:tcPr>
            <w:tcW w:type="dxa" w:w="2608"/>
          </w:tcPr>
          <w:p>
            <w:pPr>
              <w:spacing w:after="20" w:before="0"/>
            </w:pPr>
            <w:r/>
            <w:r>
              <w:rPr>
                <w:rFonts w:ascii="微軟正黑體" w:hAnsi="微軟正黑體" w:eastAsia="微軟正黑體"/>
                <w:b w:val="0"/>
                <w:sz w:val="18"/>
              </w:rPr>
              <w:t>職業別</w:t>
              <w:br/>
              <w:t>ddlOccupation</w:t>
            </w:r>
          </w:p>
        </w:tc>
        <w:tc>
          <w:tcPr>
            <w:tcW w:type="dxa" w:w="6973"/>
          </w:tcPr>
          <w:p>
            <w:pPr>
              <w:spacing w:after="20" w:before="0"/>
            </w:pPr>
            <w:r/>
            <w:r>
              <w:rPr>
                <w:rFonts w:ascii="微軟正黑體" w:hAnsi="微軟正黑體" w:eastAsia="微軟正黑體"/>
                <w:b w:val="0"/>
                <w:sz w:val="18"/>
              </w:rPr>
              <w:t>儲存時需將職業資料寫入 AMLJobS，並取第一碼存入 AMLJobB。</w:t>
            </w:r>
          </w:p>
          <w:p>
            <w:pPr>
              <w:spacing w:after="20" w:before="0"/>
            </w:pPr>
            <w:r>
              <w:rPr>
                <w:rFonts w:ascii="微軟正黑體" w:hAnsi="微軟正黑體" w:eastAsia="微軟正黑體"/>
                <w:b w:val="0"/>
                <w:sz w:val="18"/>
              </w:rPr>
              <w:t>「職業別為非 Z03 及 Z06 者，職務、服務機構名稱自動帶無…」(與 SA 的 Z 開頭規則略有出入)。</w:t>
            </w:r>
          </w:p>
        </w:tc>
        <w:tc>
          <w:tcPr>
            <w:tcW w:type="dxa" w:w="4819"/>
          </w:tcPr>
          <w:p>
            <w:pPr>
              <w:spacing w:after="20" w:before="0"/>
            </w:pPr>
            <w:r/>
            <w:r>
              <w:rPr>
                <w:rFonts w:ascii="微軟正黑體" w:hAnsi="微軟正黑體" w:eastAsia="微軟正黑體"/>
                <w:b w:val="0"/>
                <w:sz w:val="18"/>
              </w:rPr>
              <w:t>SA 未寫寫入 AMLJobS/AMLJobB(儲存API對照表有寫)。</w:t>
            </w:r>
          </w:p>
        </w:tc>
      </w:tr>
      <w:tr>
        <w:tc>
          <w:tcPr>
            <w:tcW w:type="dxa" w:w="680"/>
          </w:tcPr>
          <w:p>
            <w:pPr>
              <w:spacing w:after="20" w:before="0"/>
            </w:pPr>
            <w:r/>
            <w:r>
              <w:rPr>
                <w:rFonts w:ascii="微軟正黑體" w:hAnsi="微軟正黑體" w:eastAsia="微軟正黑體"/>
                <w:b w:val="0"/>
                <w:sz w:val="18"/>
              </w:rPr>
              <w:t>C36</w:t>
            </w:r>
          </w:p>
        </w:tc>
        <w:tc>
          <w:tcPr>
            <w:tcW w:type="dxa" w:w="2608"/>
          </w:tcPr>
          <w:p>
            <w:pPr>
              <w:spacing w:after="20" w:before="0"/>
            </w:pPr>
            <w:r/>
            <w:r>
              <w:rPr>
                <w:rFonts w:ascii="微軟正黑體" w:hAnsi="微軟正黑體" w:eastAsia="微軟正黑體"/>
                <w:b w:val="0"/>
                <w:sz w:val="18"/>
              </w:rPr>
              <w:t>服務機構名稱 / 工作區域</w:t>
            </w:r>
          </w:p>
        </w:tc>
        <w:tc>
          <w:tcPr>
            <w:tcW w:type="dxa" w:w="6973"/>
          </w:tcPr>
          <w:p>
            <w:pPr>
              <w:spacing w:after="20" w:before="0"/>
            </w:pPr>
            <w:r/>
            <w:r>
              <w:rPr>
                <w:rFonts w:ascii="微軟正黑體" w:hAnsi="微軟正黑體" w:eastAsia="微軟正黑體"/>
                <w:b w:val="0"/>
                <w:sz w:val="18"/>
              </w:rPr>
              <w:t>服務機構名稱預設空白；若開立帳號種類「只勾選複委託-DVP」，服務機構名稱為唯讀。</w:t>
            </w:r>
          </w:p>
          <w:p>
            <w:pPr>
              <w:spacing w:after="20" w:before="0"/>
            </w:pPr>
            <w:r>
              <w:rPr>
                <w:rFonts w:ascii="微軟正黑體" w:hAnsi="微軟正黑體" w:eastAsia="微軟正黑體"/>
                <w:b w:val="0"/>
                <w:sz w:val="18"/>
              </w:rPr>
              <w:t>工作區域：預設值「請選擇」，非必輸。</w:t>
            </w:r>
          </w:p>
        </w:tc>
        <w:tc>
          <w:tcPr>
            <w:tcW w:type="dxa" w:w="4819"/>
          </w:tcPr>
          <w:p>
            <w:pPr>
              <w:spacing w:after="20" w:before="0"/>
            </w:pPr>
            <w:r/>
            <w:r>
              <w:rPr>
                <w:rFonts w:ascii="微軟正黑體" w:hAnsi="微軟正黑體" w:eastAsia="微軟正黑體"/>
                <w:b w:val="0"/>
                <w:sz w:val="18"/>
              </w:rPr>
              <w:t>SA 無「只勾DVP唯讀」。</w:t>
            </w:r>
          </w:p>
        </w:tc>
      </w:tr>
      <w:tr>
        <w:tc>
          <w:tcPr>
            <w:tcW w:type="dxa" w:w="680"/>
          </w:tcPr>
          <w:p>
            <w:pPr>
              <w:spacing w:after="20" w:before="0"/>
            </w:pPr>
            <w:r/>
            <w:r>
              <w:rPr>
                <w:rFonts w:ascii="微軟正黑體" w:hAnsi="微軟正黑體" w:eastAsia="微軟正黑體"/>
                <w:b w:val="0"/>
                <w:sz w:val="18"/>
              </w:rPr>
              <w:t>C37</w:t>
            </w:r>
          </w:p>
        </w:tc>
        <w:tc>
          <w:tcPr>
            <w:tcW w:type="dxa" w:w="2608"/>
          </w:tcPr>
          <w:p>
            <w:pPr>
              <w:spacing w:after="20" w:before="0"/>
            </w:pPr>
            <w:r/>
            <w:r>
              <w:rPr>
                <w:rFonts w:ascii="微軟正黑體" w:hAnsi="微軟正黑體" w:eastAsia="微軟正黑體"/>
                <w:b w:val="0"/>
                <w:sz w:val="18"/>
              </w:rPr>
              <w:t>緊急聯絡人 / 法人負責人 / 法定代理人 選單與格式</w:t>
            </w:r>
          </w:p>
        </w:tc>
        <w:tc>
          <w:tcPr>
            <w:tcW w:type="dxa" w:w="6973"/>
          </w:tcPr>
          <w:p>
            <w:pPr>
              <w:spacing w:after="20" w:before="0"/>
            </w:pPr>
            <w:r/>
            <w:r>
              <w:rPr>
                <w:rFonts w:ascii="微軟正黑體" w:hAnsi="微軟正黑體" w:eastAsia="微軟正黑體"/>
                <w:b w:val="0"/>
                <w:sz w:val="18"/>
              </w:rPr>
              <w:t>與開戶人關係選單：1.配偶、2.子女、3.父母、4.兄弟姐妹、5.其他(預設請選擇)；法定代理人關係選單：父母、其他。</w:t>
            </w:r>
          </w:p>
          <w:p>
            <w:pPr>
              <w:spacing w:after="20" w:before="0"/>
            </w:pPr>
            <w:r>
              <w:rPr>
                <w:rFonts w:ascii="微軟正黑體" w:hAnsi="微軟正黑體" w:eastAsia="微軟正黑體"/>
                <w:b w:val="0"/>
                <w:sz w:val="18"/>
              </w:rPr>
              <w:t>國籍下拉選單顯示格式為「國籍代碼_國籍」(法人負責人、法定代理人一/二)。</w:t>
            </w:r>
          </w:p>
          <w:p>
            <w:pPr>
              <w:spacing w:after="20" w:before="0"/>
            </w:pPr>
            <w:r>
              <w:rPr>
                <w:rFonts w:ascii="微軟正黑體" w:hAnsi="微軟正黑體" w:eastAsia="微軟正黑體"/>
                <w:b w:val="0"/>
                <w:sz w:val="18"/>
              </w:rPr>
              <w:t>法人負責人姓名：可輸入中英文，不可輸入數值。</w:t>
            </w:r>
          </w:p>
          <w:p>
            <w:pPr>
              <w:spacing w:after="20" w:before="0"/>
            </w:pPr>
            <w:r>
              <w:rPr>
                <w:rFonts w:ascii="微軟正黑體" w:hAnsi="微軟正黑體" w:eastAsia="微軟正黑體"/>
                <w:b w:val="0"/>
                <w:sz w:val="18"/>
              </w:rPr>
              <w:t>法人負責人地址郵遞區號：長度5，只能輸入數字。</w:t>
            </w:r>
          </w:p>
          <w:p>
            <w:pPr>
              <w:spacing w:after="20" w:before="0"/>
            </w:pPr>
            <w:r>
              <w:rPr>
                <w:rFonts w:ascii="微軟正黑體" w:hAnsi="微軟正黑體" w:eastAsia="微軟正黑體"/>
                <w:b w:val="0"/>
                <w:sz w:val="18"/>
              </w:rPr>
              <w:t>法定代理人ID：限輸入英數字，需檢核身份證字號格式。</w:t>
            </w:r>
          </w:p>
          <w:p>
            <w:pPr>
              <w:spacing w:after="20" w:before="0"/>
            </w:pPr>
            <w:r>
              <w:rPr>
                <w:rFonts w:ascii="微軟正黑體" w:hAnsi="微軟正黑體" w:eastAsia="微軟正黑體"/>
                <w:b w:val="0"/>
                <w:sz w:val="18"/>
              </w:rPr>
              <w:t>法定代理人生日：僅可輸入數值，須檢核西元年格式；可輸入民國年(YYYMMDD)或西元年，輸入後一律以西元年顯示。</w:t>
            </w:r>
          </w:p>
          <w:p>
            <w:pPr>
              <w:spacing w:after="20" w:before="0"/>
            </w:pPr>
            <w:r>
              <w:rPr>
                <w:rFonts w:ascii="微軟正黑體" w:hAnsi="微軟正黑體" w:eastAsia="微軟正黑體"/>
                <w:b w:val="0"/>
                <w:sz w:val="18"/>
              </w:rPr>
              <w:t>法定代理人電話：僅能輸入數字或特殊符號；法定代理人郵遞區號：僅能輸入數值、最大5碼。</w:t>
            </w:r>
          </w:p>
        </w:tc>
        <w:tc>
          <w:tcPr>
            <w:tcW w:type="dxa" w:w="4819"/>
          </w:tcPr>
          <w:p>
            <w:pPr>
              <w:spacing w:after="20" w:before="0"/>
            </w:pPr>
            <w:r/>
            <w:r>
              <w:rPr>
                <w:rFonts w:ascii="微軟正黑體" w:hAnsi="微軟正黑體" w:eastAsia="微軟正黑體"/>
                <w:b w:val="0"/>
                <w:sz w:val="18"/>
              </w:rPr>
              <w:t>SA 無上列選項代號、顯示格式與輸入限制(關係資料源已寫 Content\LRRelationship)。</w:t>
            </w:r>
          </w:p>
        </w:tc>
      </w:tr>
      <w:tr>
        <w:tc>
          <w:tcPr>
            <w:tcW w:type="dxa" w:w="680"/>
          </w:tcPr>
          <w:p>
            <w:pPr>
              <w:spacing w:after="20" w:before="0"/>
            </w:pPr>
            <w:r/>
            <w:r>
              <w:rPr>
                <w:rFonts w:ascii="微軟正黑體" w:hAnsi="微軟正黑體" w:eastAsia="微軟正黑體"/>
                <w:b w:val="0"/>
                <w:sz w:val="18"/>
              </w:rPr>
              <w:t>C38</w:t>
            </w:r>
          </w:p>
        </w:tc>
        <w:tc>
          <w:tcPr>
            <w:tcW w:type="dxa" w:w="2608"/>
          </w:tcPr>
          <w:p>
            <w:pPr>
              <w:spacing w:after="20" w:before="0"/>
            </w:pPr>
            <w:r/>
            <w:r>
              <w:rPr>
                <w:rFonts w:ascii="微軟正黑體" w:hAnsi="微軟正黑體" w:eastAsia="微軟正黑體"/>
                <w:b w:val="0"/>
                <w:sz w:val="18"/>
              </w:rPr>
              <w:t>寄送方式 / 寄送地址 / 共同行銷</w:t>
            </w:r>
          </w:p>
        </w:tc>
        <w:tc>
          <w:tcPr>
            <w:tcW w:type="dxa" w:w="6973"/>
          </w:tcPr>
          <w:p>
            <w:pPr>
              <w:spacing w:after="20" w:before="0"/>
            </w:pPr>
            <w:r/>
            <w:r>
              <w:rPr>
                <w:rFonts w:ascii="微軟正黑體" w:hAnsi="微軟正黑體" w:eastAsia="微軟正黑體"/>
                <w:b w:val="0"/>
                <w:sz w:val="18"/>
              </w:rPr>
              <w:t>寄送方式選項代號：1.郵寄、2.自取、3.EMAIL。</w:t>
            </w:r>
          </w:p>
          <w:p>
            <w:pPr>
              <w:spacing w:after="20" w:before="0"/>
            </w:pPr>
            <w:r>
              <w:rPr>
                <w:rFonts w:ascii="微軟正黑體" w:hAnsi="微軟正黑體" w:eastAsia="微軟正黑體"/>
                <w:b w:val="0"/>
                <w:sz w:val="18"/>
              </w:rPr>
              <w:t>寄送地址選項代號：1.戶籍地址、2.通訊地址、4.公司地址；線上開戶/無紙化進件預設 2.通訊地址(SP 控制)。</w:t>
            </w:r>
          </w:p>
          <w:p>
            <w:pPr>
              <w:spacing w:after="20" w:before="0"/>
            </w:pPr>
            <w:r>
              <w:rPr>
                <w:rFonts w:ascii="微軟正黑體" w:hAnsi="微軟正黑體" w:eastAsia="微軟正黑體"/>
                <w:b w:val="0"/>
                <w:sz w:val="18"/>
              </w:rPr>
              <w:t>共同行銷選項：Y 同意、N 不同意、O 基本資料、A 姓名及地址(預設 A)。</w:t>
            </w:r>
          </w:p>
        </w:tc>
        <w:tc>
          <w:tcPr>
            <w:tcW w:type="dxa" w:w="4819"/>
          </w:tcPr>
          <w:p>
            <w:pPr>
              <w:spacing w:after="20" w:before="0"/>
            </w:pPr>
            <w:r/>
            <w:r>
              <w:rPr>
                <w:rFonts w:ascii="微軟正黑體" w:hAnsi="微軟正黑體" w:eastAsia="微軟正黑體"/>
                <w:b w:val="0"/>
                <w:sz w:val="18"/>
              </w:rPr>
              <w:t>SA 只列選項名稱，沒有代號與預設規則。</w:t>
            </w:r>
          </w:p>
        </w:tc>
      </w:tr>
      <w:tr>
        <w:tc>
          <w:tcPr>
            <w:tcW w:type="dxa" w:w="680"/>
          </w:tcPr>
          <w:p>
            <w:pPr>
              <w:spacing w:after="20" w:before="0"/>
            </w:pPr>
            <w:r/>
            <w:r>
              <w:rPr>
                <w:rFonts w:ascii="微軟正黑體" w:hAnsi="微軟正黑體" w:eastAsia="微軟正黑體"/>
                <w:b w:val="0"/>
                <w:sz w:val="18"/>
              </w:rPr>
              <w:t>C39</w:t>
            </w:r>
          </w:p>
        </w:tc>
        <w:tc>
          <w:tcPr>
            <w:tcW w:type="dxa" w:w="2608"/>
          </w:tcPr>
          <w:p>
            <w:pPr>
              <w:spacing w:after="20" w:before="0"/>
            </w:pPr>
            <w:r/>
            <w:r>
              <w:rPr>
                <w:rFonts w:ascii="微軟正黑體" w:hAnsi="微軟正黑體" w:eastAsia="微軟正黑體"/>
                <w:b w:val="0"/>
                <w:sz w:val="18"/>
              </w:rPr>
              <w:t>銀行帳號 區塊說明</w:t>
            </w:r>
          </w:p>
        </w:tc>
        <w:tc>
          <w:tcPr>
            <w:tcW w:type="dxa" w:w="6973"/>
          </w:tcPr>
          <w:p>
            <w:pPr>
              <w:spacing w:after="20" w:before="0"/>
            </w:pPr>
            <w:r/>
            <w:r>
              <w:rPr>
                <w:rFonts w:ascii="微軟正黑體" w:hAnsi="微軟正黑體" w:eastAsia="微軟正黑體"/>
                <w:b w:val="0"/>
                <w:sz w:val="18"/>
              </w:rPr>
              <w:t>當客戶開立外幣帳號時，可同時輸入外幣自有、外幣交割帳號。外幣自有帳號是獨立帳號，但若客戶選擇輸入外幣交割，就必須搭配外幣自有帳號。</w:t>
            </w:r>
          </w:p>
        </w:tc>
        <w:tc>
          <w:tcPr>
            <w:tcW w:type="dxa" w:w="4819"/>
          </w:tcPr>
          <w:p>
            <w:pPr>
              <w:spacing w:after="20" w:before="0"/>
            </w:pPr>
            <w:r/>
            <w:r>
              <w:rPr>
                <w:rFonts w:ascii="微軟正黑體" w:hAnsi="微軟正黑體" w:eastAsia="微軟正黑體"/>
                <w:b w:val="0"/>
                <w:sz w:val="18"/>
              </w:rPr>
              <w:t>SA 無此區塊說明。</w:t>
            </w:r>
          </w:p>
        </w:tc>
      </w:tr>
      <w:tr>
        <w:tc>
          <w:tcPr>
            <w:tcW w:type="dxa" w:w="680"/>
          </w:tcPr>
          <w:p>
            <w:pPr>
              <w:spacing w:after="20" w:before="0"/>
            </w:pPr>
            <w:r/>
            <w:r>
              <w:rPr>
                <w:rFonts w:ascii="微軟正黑體" w:hAnsi="微軟正黑體" w:eastAsia="微軟正黑體"/>
                <w:b w:val="0"/>
                <w:sz w:val="18"/>
              </w:rPr>
              <w:t>C40</w:t>
            </w:r>
          </w:p>
        </w:tc>
        <w:tc>
          <w:tcPr>
            <w:tcW w:type="dxa" w:w="2608"/>
          </w:tcPr>
          <w:p>
            <w:pPr>
              <w:spacing w:after="20" w:before="0"/>
            </w:pPr>
            <w:r/>
            <w:r>
              <w:rPr>
                <w:rFonts w:ascii="微軟正黑體" w:hAnsi="微軟正黑體" w:eastAsia="微軟正黑體"/>
                <w:b w:val="0"/>
                <w:sz w:val="18"/>
              </w:rPr>
              <w:t>交割方式 / 交割帳號類別</w:t>
            </w:r>
          </w:p>
        </w:tc>
        <w:tc>
          <w:tcPr>
            <w:tcW w:type="dxa" w:w="6973"/>
          </w:tcPr>
          <w:p>
            <w:pPr>
              <w:spacing w:after="20" w:before="0"/>
            </w:pPr>
            <w:r/>
            <w:r>
              <w:rPr>
                <w:rFonts w:ascii="微軟正黑體" w:hAnsi="微軟正黑體" w:eastAsia="微軟正黑體"/>
                <w:b w:val="0"/>
                <w:sz w:val="18"/>
              </w:rPr>
              <w:t>交割方式選單內容 N、Y(預設請選擇)；有外幣交割帳號或外幣自有帳號時須為 Y；開立 DVP 帳號直接帶 Y。</w:t>
            </w:r>
          </w:p>
          <w:p>
            <w:pPr>
              <w:spacing w:after="20" w:before="0"/>
            </w:pPr>
            <w:r>
              <w:rPr>
                <w:rFonts w:ascii="微軟正黑體" w:hAnsi="微軟正黑體" w:eastAsia="微軟正黑體"/>
                <w:b w:val="0"/>
                <w:sz w:val="18"/>
              </w:rPr>
              <w:t>交割帳號類別選單內容：外幣交割(1)、外幣自有(2)、台幣自有(4)；外幣交割帳號有值或開立 DVP 時須為 1；外幣自有帳號有值時為 2；台幣自有帳號有值時為 4。</w:t>
            </w:r>
          </w:p>
        </w:tc>
        <w:tc>
          <w:tcPr>
            <w:tcW w:type="dxa" w:w="4819"/>
          </w:tcPr>
          <w:p>
            <w:pPr>
              <w:spacing w:after="20" w:before="0"/>
            </w:pPr>
            <w:r/>
            <w:r>
              <w:rPr>
                <w:rFonts w:ascii="微軟正黑體" w:hAnsi="微軟正黑體" w:eastAsia="微軟正黑體"/>
                <w:b w:val="0"/>
                <w:sz w:val="18"/>
              </w:rPr>
              <w:t>SA 以初始 API 帶預設，沒有選單代號與「依帳號有無決定值」規則(外幣交割帳號 1/2 規則 SA 有寫)。</w:t>
            </w:r>
          </w:p>
        </w:tc>
      </w:tr>
      <w:tr>
        <w:tc>
          <w:tcPr>
            <w:tcW w:type="dxa" w:w="680"/>
          </w:tcPr>
          <w:p>
            <w:pPr>
              <w:spacing w:after="20" w:before="0"/>
            </w:pPr>
            <w:r/>
            <w:r>
              <w:rPr>
                <w:rFonts w:ascii="微軟正黑體" w:hAnsi="微軟正黑體" w:eastAsia="微軟正黑體"/>
                <w:b w:val="0"/>
                <w:sz w:val="18"/>
              </w:rPr>
              <w:t>C41</w:t>
            </w:r>
          </w:p>
        </w:tc>
        <w:tc>
          <w:tcPr>
            <w:tcW w:type="dxa" w:w="2608"/>
          </w:tcPr>
          <w:p>
            <w:pPr>
              <w:spacing w:after="20" w:before="0"/>
            </w:pPr>
            <w:r/>
            <w:r>
              <w:rPr>
                <w:rFonts w:ascii="微軟正黑體" w:hAnsi="微軟正黑體" w:eastAsia="微軟正黑體"/>
                <w:b w:val="0"/>
                <w:sz w:val="18"/>
              </w:rPr>
              <w:t>外幣/台幣 帳號警示訊息</w:t>
            </w:r>
          </w:p>
        </w:tc>
        <w:tc>
          <w:tcPr>
            <w:tcW w:type="dxa" w:w="6973"/>
          </w:tcPr>
          <w:p>
            <w:pPr>
              <w:spacing w:after="20" w:before="0"/>
            </w:pPr>
            <w:r/>
            <w:r>
              <w:rPr>
                <w:rFonts w:ascii="微軟正黑體" w:hAnsi="微軟正黑體" w:eastAsia="微軟正黑體"/>
                <w:b w:val="0"/>
                <w:sz w:val="18"/>
              </w:rPr>
              <w:t>外幣自有帳號：長度不為 12 碼警示且無法儲存；第 4、5 碼須為 08，否則顯示「非合法外幣帳號」；第 4~6 碼為 089 時「此為交割帳號非自有帳號，請重新輸入!! 」。</w:t>
            </w:r>
          </w:p>
          <w:p>
            <w:pPr>
              <w:spacing w:after="20" w:before="0"/>
            </w:pPr>
            <w:r>
              <w:rPr>
                <w:rFonts w:ascii="微軟正黑體" w:hAnsi="微軟正黑體" w:eastAsia="微軟正黑體"/>
                <w:b w:val="0"/>
                <w:sz w:val="18"/>
              </w:rPr>
              <w:t>外幣交割帳號：長度不為 12 碼警示且無法儲存；第 4~6 碼不為 089 時「非外幣交割帳號，請重新輸入!! 」。</w:t>
            </w:r>
          </w:p>
          <w:p>
            <w:pPr>
              <w:spacing w:after="20" w:before="0"/>
            </w:pPr>
            <w:r>
              <w:rPr>
                <w:rFonts w:ascii="微軟正黑體" w:hAnsi="微軟正黑體" w:eastAsia="微軟正黑體"/>
                <w:b w:val="0"/>
                <w:sz w:val="18"/>
              </w:rPr>
              <w:t>台幣自有帳號：長度不為 12 碼警示且無法儲存。</w:t>
            </w:r>
          </w:p>
          <w:p>
            <w:pPr>
              <w:spacing w:after="20" w:before="0"/>
            </w:pPr>
            <w:r>
              <w:rPr>
                <w:rFonts w:ascii="微軟正黑體" w:hAnsi="微軟正黑體" w:eastAsia="微軟正黑體"/>
                <w:b w:val="0"/>
                <w:sz w:val="18"/>
              </w:rPr>
              <w:t>銀行下拉選單：「API待確認」。</w:t>
            </w:r>
          </w:p>
        </w:tc>
        <w:tc>
          <w:tcPr>
            <w:tcW w:type="dxa" w:w="4819"/>
          </w:tcPr>
          <w:p>
            <w:pPr>
              <w:spacing w:after="20" w:before="0"/>
            </w:pPr>
            <w:r/>
            <w:r>
              <w:rPr>
                <w:rFonts w:ascii="微軟正黑體" w:hAnsi="微軟正黑體" w:eastAsia="微軟正黑體"/>
                <w:b w:val="0"/>
                <w:sz w:val="18"/>
              </w:rPr>
              <w:t>SA 有檢核規則，但提示文字不同(外幣自有銀行帳號格式不正確、外幣交割帳號錯誤、台幣交割帳號需為12碼)；「銀行選單 API」尚未確認。</w:t>
            </w:r>
          </w:p>
        </w:tc>
      </w:tr>
      <w:tr>
        <w:tc>
          <w:tcPr>
            <w:tcW w:type="dxa" w:w="680"/>
          </w:tcPr>
          <w:p>
            <w:pPr>
              <w:spacing w:after="20" w:before="0"/>
            </w:pPr>
            <w:r/>
            <w:r>
              <w:rPr>
                <w:rFonts w:ascii="微軟正黑體" w:hAnsi="微軟正黑體" w:eastAsia="微軟正黑體"/>
                <w:b w:val="0"/>
                <w:sz w:val="18"/>
              </w:rPr>
              <w:t>C42</w:t>
            </w:r>
          </w:p>
        </w:tc>
        <w:tc>
          <w:tcPr>
            <w:tcW w:type="dxa" w:w="2608"/>
          </w:tcPr>
          <w:p>
            <w:pPr>
              <w:spacing w:after="20" w:before="0"/>
            </w:pPr>
            <w:r/>
            <w:r>
              <w:rPr>
                <w:rFonts w:ascii="微軟正黑體" w:hAnsi="微軟正黑體" w:eastAsia="微軟正黑體"/>
                <w:b w:val="0"/>
                <w:sz w:val="18"/>
              </w:rPr>
              <w:t>客戶風險等級(KYC) 區塊說明</w:t>
            </w:r>
          </w:p>
        </w:tc>
        <w:tc>
          <w:tcPr>
            <w:tcW w:type="dxa" w:w="6973"/>
          </w:tcPr>
          <w:p>
            <w:pPr>
              <w:spacing w:after="20" w:before="0"/>
            </w:pPr>
            <w:r/>
            <w:r>
              <w:rPr>
                <w:rFonts w:ascii="微軟正黑體" w:hAnsi="微軟正黑體" w:eastAsia="微軟正黑體"/>
                <w:b w:val="0"/>
                <w:sz w:val="18"/>
              </w:rPr>
              <w:t>提供 14 個下拉式選單。</w:t>
            </w:r>
          </w:p>
          <w:p>
            <w:pPr>
              <w:spacing w:after="20" w:before="0"/>
            </w:pPr>
            <w:r>
              <w:rPr>
                <w:rFonts w:ascii="微軟正黑體" w:hAnsi="微軟正黑體" w:eastAsia="微軟正黑體"/>
                <w:b w:val="0"/>
                <w:sz w:val="18"/>
              </w:rPr>
              <w:t>除新開戶新鍵檔外，客戶每年需重新簽署 KYC，同一 IDNO 可能有多筆 KYC，撈取時帶入最新一筆。</w:t>
            </w:r>
          </w:p>
          <w:p>
            <w:pPr>
              <w:spacing w:after="20" w:before="0"/>
            </w:pPr>
            <w:r>
              <w:rPr>
                <w:rFonts w:ascii="微軟正黑體" w:hAnsi="微軟正黑體" w:eastAsia="微軟正黑體"/>
                <w:b w:val="0"/>
                <w:sz w:val="18"/>
              </w:rPr>
              <w:t>客戶性質(股票)為 A.直匯國外戶時，KYC 區塊非唯讀、非必輸；但只要填了其中一題，所有欄位皆為必輸且需儲存。</w:t>
            </w:r>
          </w:p>
          <w:p>
            <w:pPr>
              <w:spacing w:after="20" w:before="0"/>
            </w:pPr>
            <w:r>
              <w:rPr>
                <w:rFonts w:ascii="微軟正黑體" w:hAnsi="微軟正黑體" w:eastAsia="微軟正黑體"/>
                <w:b w:val="0"/>
                <w:sz w:val="18"/>
              </w:rPr>
              <w:t>只要 KYC 有輸入，需控制 KYC 日期=鍵檔日期。</w:t>
            </w:r>
          </w:p>
        </w:tc>
        <w:tc>
          <w:tcPr>
            <w:tcW w:type="dxa" w:w="4819"/>
          </w:tcPr>
          <w:p>
            <w:pPr>
              <w:spacing w:after="20" w:before="0"/>
            </w:pPr>
            <w:r/>
            <w:r>
              <w:rPr>
                <w:rFonts w:ascii="微軟正黑體" w:hAnsi="微軟正黑體" w:eastAsia="微軟正黑體"/>
                <w:b w:val="0"/>
                <w:sz w:val="18"/>
              </w:rPr>
              <w:t>SA 的「第1至14題」列只寫可填寫題數，沒有這些規則。</w:t>
            </w:r>
          </w:p>
        </w:tc>
      </w:tr>
      <w:tr>
        <w:tc>
          <w:tcPr>
            <w:tcW w:type="dxa" w:w="680"/>
          </w:tcPr>
          <w:p>
            <w:pPr>
              <w:spacing w:after="20" w:before="0"/>
            </w:pPr>
            <w:r/>
            <w:r>
              <w:rPr>
                <w:rFonts w:ascii="微軟正黑體" w:hAnsi="微軟正黑體" w:eastAsia="微軟正黑體"/>
                <w:b w:val="0"/>
                <w:sz w:val="18"/>
              </w:rPr>
              <w:t>C43</w:t>
            </w:r>
          </w:p>
        </w:tc>
        <w:tc>
          <w:tcPr>
            <w:tcW w:type="dxa" w:w="2608"/>
          </w:tcPr>
          <w:p>
            <w:pPr>
              <w:spacing w:after="20" w:before="0"/>
            </w:pPr>
            <w:r/>
            <w:r>
              <w:rPr>
                <w:rFonts w:ascii="微軟正黑體" w:hAnsi="微軟正黑體" w:eastAsia="微軟正黑體"/>
                <w:b w:val="0"/>
                <w:sz w:val="18"/>
              </w:rPr>
              <w:t>分數 ddlGrade_1~14</w:t>
              <w:br/>
              <w:t>(題數、分數、資料源)</w:t>
            </w:r>
          </w:p>
        </w:tc>
        <w:tc>
          <w:tcPr>
            <w:tcW w:type="dxa" w:w="6973"/>
          </w:tcPr>
          <w:p>
            <w:pPr>
              <w:spacing w:after="20" w:before="0"/>
            </w:pPr>
            <w:r/>
            <w:r>
              <w:rPr>
                <w:rFonts w:ascii="微軟正黑體" w:hAnsi="微軟正黑體" w:eastAsia="微軟正黑體"/>
                <w:b w:val="0"/>
                <w:sz w:val="18"/>
              </w:rPr>
              <w:t>總題數 14；法人戶可輸入 12 題，13、14 題唯讀。</w:t>
            </w:r>
          </w:p>
          <w:p>
            <w:pPr>
              <w:spacing w:after="20" w:before="0"/>
            </w:pPr>
            <w:r>
              <w:rPr>
                <w:rFonts w:ascii="微軟正黑體" w:hAnsi="微軟正黑體" w:eastAsia="微軟正黑體"/>
                <w:b w:val="0"/>
                <w:sz w:val="18"/>
              </w:rPr>
              <w:t>以客戶性質(股票)區分：法人=本國法人、外國法人、外國機構、政府機構、A 直匯國外戶；自然人=本國自然人、外國自然人、員工。</w:t>
            </w:r>
          </w:p>
          <w:p>
            <w:pPr>
              <w:spacing w:after="20" w:before="0"/>
            </w:pPr>
            <w:r>
              <w:rPr>
                <w:rFonts w:ascii="微軟正黑體" w:hAnsi="微軟正黑體" w:eastAsia="微軟正黑體"/>
                <w:b w:val="0"/>
                <w:sz w:val="18"/>
              </w:rPr>
              <w:t>各題可選擇分數與資料源(Content Sub_NKYCGrade*/Sub_LKYCGrade*)(見附表 T5)。</w:t>
            </w:r>
          </w:p>
          <w:p>
            <w:pPr>
              <w:spacing w:after="20" w:before="0"/>
            </w:pPr>
            <w:r>
              <w:rPr>
                <w:rFonts w:ascii="微軟正黑體" w:hAnsi="微軟正黑體" w:eastAsia="微軟正黑體"/>
                <w:b w:val="0"/>
                <w:sz w:val="18"/>
              </w:rPr>
              <w:t>自然人寫入客戶別 CusType=1，法人寫入 2。</w:t>
            </w:r>
          </w:p>
        </w:tc>
        <w:tc>
          <w:tcPr>
            <w:tcW w:type="dxa" w:w="4819"/>
          </w:tcPr>
          <w:p>
            <w:pPr>
              <w:spacing w:after="20" w:before="0"/>
            </w:pPr>
            <w:r/>
            <w:r>
              <w:rPr>
                <w:rFonts w:ascii="微軟正黑體" w:hAnsi="微軟正黑體" w:eastAsia="微軟正黑體"/>
                <w:b w:val="0"/>
                <w:sz w:val="18"/>
              </w:rPr>
              <w:t>SA 無題目分數表與 CusType 判斷(儲存API對照表有 CusType 寫入規則)。</w:t>
            </w:r>
          </w:p>
        </w:tc>
      </w:tr>
      <w:tr>
        <w:tc>
          <w:tcPr>
            <w:tcW w:type="dxa" w:w="680"/>
          </w:tcPr>
          <w:p>
            <w:pPr>
              <w:spacing w:after="20" w:before="0"/>
            </w:pPr>
            <w:r/>
            <w:r>
              <w:rPr>
                <w:rFonts w:ascii="微軟正黑體" w:hAnsi="微軟正黑體" w:eastAsia="微軟正黑體"/>
                <w:b w:val="0"/>
                <w:sz w:val="18"/>
              </w:rPr>
              <w:t>C44</w:t>
            </w:r>
          </w:p>
        </w:tc>
        <w:tc>
          <w:tcPr>
            <w:tcW w:type="dxa" w:w="2608"/>
          </w:tcPr>
          <w:p>
            <w:pPr>
              <w:spacing w:after="20" w:before="0"/>
            </w:pPr>
            <w:r/>
            <w:r>
              <w:rPr>
                <w:rFonts w:ascii="微軟正黑體" w:hAnsi="微軟正黑體" w:eastAsia="微軟正黑體"/>
                <w:b w:val="0"/>
                <w:sz w:val="18"/>
              </w:rPr>
              <w:t>風險等級</w:t>
              <w:br/>
              <w:t>ddlRiskLevel</w:t>
            </w:r>
          </w:p>
        </w:tc>
        <w:tc>
          <w:tcPr>
            <w:tcW w:type="dxa" w:w="6973"/>
          </w:tcPr>
          <w:p>
            <w:pPr>
              <w:spacing w:after="20" w:before="0"/>
            </w:pPr>
            <w:r/>
            <w:r>
              <w:rPr>
                <w:rFonts w:ascii="微軟正黑體" w:hAnsi="微軟正黑體" w:eastAsia="微軟正黑體"/>
                <w:b w:val="0"/>
                <w:sz w:val="18"/>
              </w:rPr>
              <w:t>選單內容：1保守、2穩健、3均衡、4成長、5積極；資料源 Content，ItemName: RiskLevel；唯讀。</w:t>
            </w:r>
          </w:p>
          <w:p>
            <w:pPr>
              <w:spacing w:after="20" w:before="0"/>
            </w:pPr>
            <w:r>
              <w:rPr>
                <w:rFonts w:ascii="微軟正黑體" w:hAnsi="微軟正黑體" w:eastAsia="微軟正黑體"/>
                <w:b w:val="0"/>
                <w:sz w:val="18"/>
              </w:rPr>
              <w:t>依 1-14 題分數分別計算風險承擔能力、風險承擔意願分數後交集取出風險等級(計算對照表見附表 T6)。</w:t>
            </w:r>
          </w:p>
        </w:tc>
        <w:tc>
          <w:tcPr>
            <w:tcW w:type="dxa" w:w="4819"/>
          </w:tcPr>
          <w:p>
            <w:pPr>
              <w:spacing w:after="20" w:before="0"/>
            </w:pPr>
            <w:r/>
            <w:r>
              <w:rPr>
                <w:rFonts w:ascii="微軟正黑體" w:hAnsi="微軟正黑體" w:eastAsia="微軟正黑體"/>
                <w:b w:val="0"/>
                <w:sz w:val="18"/>
              </w:rPr>
              <w:t>SA 只寫「參閱 ChgGrade、GetRiskLevel」。</w:t>
            </w:r>
          </w:p>
        </w:tc>
      </w:tr>
      <w:tr>
        <w:tc>
          <w:tcPr>
            <w:tcW w:type="dxa" w:w="680"/>
          </w:tcPr>
          <w:p>
            <w:pPr>
              <w:spacing w:after="20" w:before="0"/>
            </w:pPr>
            <w:r/>
            <w:r>
              <w:rPr>
                <w:rFonts w:ascii="微軟正黑體" w:hAnsi="微軟正黑體" w:eastAsia="微軟正黑體"/>
                <w:b w:val="0"/>
                <w:sz w:val="18"/>
              </w:rPr>
              <w:t>C45</w:t>
            </w:r>
          </w:p>
        </w:tc>
        <w:tc>
          <w:tcPr>
            <w:tcW w:type="dxa" w:w="2608"/>
          </w:tcPr>
          <w:p>
            <w:pPr>
              <w:spacing w:after="20" w:before="0"/>
            </w:pPr>
            <w:r/>
            <w:r>
              <w:rPr>
                <w:rFonts w:ascii="微軟正黑體" w:hAnsi="微軟正黑體" w:eastAsia="微軟正黑體"/>
                <w:b w:val="0"/>
                <w:sz w:val="18"/>
              </w:rPr>
              <w:t>KYC簽署日</w:t>
              <w:br/>
              <w:t>lblKYCDate</w:t>
            </w:r>
          </w:p>
        </w:tc>
        <w:tc>
          <w:tcPr>
            <w:tcW w:type="dxa" w:w="6973"/>
          </w:tcPr>
          <w:p>
            <w:pPr>
              <w:spacing w:after="20" w:before="0"/>
            </w:pPr>
            <w:r/>
            <w:r>
              <w:rPr>
                <w:rFonts w:ascii="微軟正黑體" w:hAnsi="微軟正黑體" w:eastAsia="微軟正黑體"/>
                <w:b w:val="0"/>
                <w:sz w:val="18"/>
              </w:rPr>
              <w:t>Label 欄位。預設：系統自動帶出開戶資料登打日期；當上傳 AS400 日期不等於 KYC 簽署日時，自動帶入上傳 AS400 日期。</w:t>
            </w:r>
          </w:p>
        </w:tc>
        <w:tc>
          <w:tcPr>
            <w:tcW w:type="dxa" w:w="4819"/>
          </w:tcPr>
          <w:p>
            <w:pPr>
              <w:spacing w:after="20" w:before="0"/>
            </w:pPr>
            <w:r/>
            <w:r>
              <w:rPr>
                <w:rFonts w:ascii="微軟正黑體" w:hAnsi="微軟正黑體" w:eastAsia="微軟正黑體"/>
                <w:b w:val="0"/>
                <w:sz w:val="18"/>
              </w:rPr>
              <w:t>SA 寫帶入 TDay；沒有「上傳日重設」(重設規則寫在「操作介面互動整理 v2」最後一列)。</w:t>
            </w:r>
          </w:p>
        </w:tc>
      </w:tr>
      <w:tr>
        <w:tc>
          <w:tcPr>
            <w:tcW w:type="dxa" w:w="680"/>
          </w:tcPr>
          <w:p>
            <w:pPr>
              <w:spacing w:after="20" w:before="0"/>
            </w:pPr>
            <w:r/>
            <w:r>
              <w:rPr>
                <w:rFonts w:ascii="微軟正黑體" w:hAnsi="微軟正黑體" w:eastAsia="微軟正黑體"/>
                <w:b w:val="0"/>
                <w:sz w:val="18"/>
              </w:rPr>
              <w:t>C46</w:t>
            </w:r>
          </w:p>
        </w:tc>
        <w:tc>
          <w:tcPr>
            <w:tcW w:type="dxa" w:w="2608"/>
          </w:tcPr>
          <w:p>
            <w:pPr>
              <w:spacing w:after="20" w:before="0"/>
            </w:pPr>
            <w:r/>
            <w:r>
              <w:rPr>
                <w:rFonts w:ascii="微軟正黑體" w:hAnsi="微軟正黑體" w:eastAsia="微軟正黑體"/>
                <w:b w:val="0"/>
                <w:sz w:val="18"/>
              </w:rPr>
              <w:t>投資人身分別</w:t>
              <w:br/>
              <w:t>ddlInvestIdentity</w:t>
            </w:r>
          </w:p>
        </w:tc>
        <w:tc>
          <w:tcPr>
            <w:tcW w:type="dxa" w:w="6973"/>
          </w:tcPr>
          <w:p>
            <w:pPr>
              <w:spacing w:after="20" w:before="0"/>
            </w:pPr>
            <w:r/>
            <w:r>
              <w:rPr>
                <w:rFonts w:ascii="微軟正黑體" w:hAnsi="微軟正黑體" w:eastAsia="微軟正黑體"/>
                <w:b w:val="0"/>
                <w:sz w:val="18"/>
              </w:rPr>
              <w:t>代碼說明對照與適用行業別(見附表 T7)；「新開戶」下拉選單隱藏 H、I、J、K、R、P。</w:t>
            </w:r>
          </w:p>
          <w:p>
            <w:pPr>
              <w:spacing w:after="20" w:before="0"/>
            </w:pPr>
            <w:r>
              <w:rPr>
                <w:rFonts w:ascii="微軟正黑體" w:hAnsi="微軟正黑體" w:eastAsia="微軟正黑體"/>
                <w:b w:val="0"/>
                <w:sz w:val="18"/>
              </w:rPr>
              <w:t>顯示格式：代碼+說明，例如「S特定自然人(專投)」。</w:t>
            </w:r>
          </w:p>
          <w:p>
            <w:pPr>
              <w:spacing w:after="20" w:before="0"/>
            </w:pPr>
            <w:r>
              <w:rPr>
                <w:rFonts w:ascii="微軟正黑體" w:hAnsi="微軟正黑體" w:eastAsia="微軟正黑體"/>
                <w:b w:val="0"/>
                <w:sz w:val="18"/>
              </w:rPr>
              <w:t>異動投資人身份別時，清除專業投資人資格、申請日、到期日及專業投資人證明文件(SA 只在「不屬 Q~V」時清除)。</w:t>
            </w:r>
          </w:p>
        </w:tc>
        <w:tc>
          <w:tcPr>
            <w:tcW w:type="dxa" w:w="4819"/>
          </w:tcPr>
          <w:p>
            <w:pPr>
              <w:spacing w:after="20" w:before="0"/>
            </w:pPr>
            <w:r/>
            <w:r>
              <w:rPr>
                <w:rFonts w:ascii="微軟正黑體" w:hAnsi="微軟正黑體" w:eastAsia="微軟正黑體"/>
                <w:b w:val="0"/>
                <w:sz w:val="18"/>
              </w:rPr>
              <w:t>SA 只列代碼，沒有中文說明對照與矩陣。</w:t>
            </w:r>
          </w:p>
        </w:tc>
      </w:tr>
      <w:tr>
        <w:tc>
          <w:tcPr>
            <w:tcW w:type="dxa" w:w="680"/>
          </w:tcPr>
          <w:p>
            <w:pPr>
              <w:spacing w:after="20" w:before="0"/>
            </w:pPr>
            <w:r/>
            <w:r>
              <w:rPr>
                <w:rFonts w:ascii="微軟正黑體" w:hAnsi="微軟正黑體" w:eastAsia="微軟正黑體"/>
                <w:b w:val="0"/>
                <w:sz w:val="18"/>
              </w:rPr>
              <w:t>C47</w:t>
            </w:r>
          </w:p>
        </w:tc>
        <w:tc>
          <w:tcPr>
            <w:tcW w:type="dxa" w:w="2608"/>
          </w:tcPr>
          <w:p>
            <w:pPr>
              <w:spacing w:after="20" w:before="0"/>
            </w:pPr>
            <w:r/>
            <w:r>
              <w:rPr>
                <w:rFonts w:ascii="微軟正黑體" w:hAnsi="微軟正黑體" w:eastAsia="微軟正黑體"/>
                <w:b w:val="0"/>
                <w:sz w:val="18"/>
              </w:rPr>
              <w:t>每日投資限額 / 投資限額徵信日 / 到期日</w:t>
            </w:r>
          </w:p>
        </w:tc>
        <w:tc>
          <w:tcPr>
            <w:tcW w:type="dxa" w:w="6973"/>
          </w:tcPr>
          <w:p>
            <w:pPr>
              <w:spacing w:after="20" w:before="0"/>
            </w:pPr>
            <w:r/>
            <w:r>
              <w:rPr>
                <w:rFonts w:ascii="微軟正黑體" w:hAnsi="微軟正黑體" w:eastAsia="微軟正黑體"/>
                <w:b w:val="0"/>
                <w:sz w:val="18"/>
              </w:rPr>
              <w:t>欄位名稱含單位「每日投資限額(NTD)」。</w:t>
            </w:r>
          </w:p>
          <w:p>
            <w:pPr>
              <w:spacing w:after="20" w:before="0"/>
            </w:pPr>
            <w:r>
              <w:rPr>
                <w:rFonts w:ascii="微軟正黑體" w:hAnsi="微軟正黑體" w:eastAsia="微軟正黑體"/>
                <w:b w:val="0"/>
                <w:sz w:val="18"/>
              </w:rPr>
              <w:t>徵信日 PS：若客戶有另一有效複委託帳號，主管於 AS400 覆核新開帳號後，開戶人員會手動把另一有效帳號的投資限額徵信日改為後開帳號的開戶日(400 控制)。</w:t>
            </w:r>
          </w:p>
          <w:p>
            <w:pPr>
              <w:spacing w:after="20" w:before="0"/>
            </w:pPr>
            <w:r>
              <w:rPr>
                <w:rFonts w:ascii="微軟正黑體" w:hAnsi="微軟正黑體" w:eastAsia="微軟正黑體"/>
                <w:b w:val="0"/>
                <w:sz w:val="18"/>
              </w:rPr>
              <w:t>顯示格式 YYYYMMDD；到期日範例：徵信日 20260101 → 到期日 20270101。</w:t>
            </w:r>
          </w:p>
        </w:tc>
        <w:tc>
          <w:tcPr>
            <w:tcW w:type="dxa" w:w="4819"/>
          </w:tcPr>
          <w:p>
            <w:pPr>
              <w:spacing w:after="20" w:before="0"/>
            </w:pPr>
            <w:r/>
            <w:r>
              <w:rPr>
                <w:rFonts w:ascii="微軟正黑體" w:hAnsi="微軟正黑體" w:eastAsia="微軟正黑體"/>
                <w:b w:val="0"/>
                <w:sz w:val="18"/>
              </w:rPr>
              <w:t>SA 無單位標示與 PS。</w:t>
            </w:r>
          </w:p>
        </w:tc>
      </w:tr>
      <w:tr>
        <w:tc>
          <w:tcPr>
            <w:tcW w:type="dxa" w:w="680"/>
          </w:tcPr>
          <w:p>
            <w:pPr>
              <w:spacing w:after="20" w:before="0"/>
            </w:pPr>
            <w:r/>
            <w:r>
              <w:rPr>
                <w:rFonts w:ascii="微軟正黑體" w:hAnsi="微軟正黑體" w:eastAsia="微軟正黑體"/>
                <w:b w:val="0"/>
                <w:sz w:val="18"/>
              </w:rPr>
              <w:t>C48</w:t>
            </w:r>
          </w:p>
        </w:tc>
        <w:tc>
          <w:tcPr>
            <w:tcW w:type="dxa" w:w="2608"/>
          </w:tcPr>
          <w:p>
            <w:pPr>
              <w:spacing w:after="20" w:before="0"/>
            </w:pPr>
            <w:r/>
            <w:r>
              <w:rPr>
                <w:rFonts w:ascii="微軟正黑體" w:hAnsi="微軟正黑體" w:eastAsia="微軟正黑體"/>
                <w:b w:val="0"/>
                <w:sz w:val="18"/>
              </w:rPr>
              <w:t>專業投資人資格 / 申請日 / 證明文件</w:t>
            </w:r>
          </w:p>
        </w:tc>
        <w:tc>
          <w:tcPr>
            <w:tcW w:type="dxa" w:w="6973"/>
          </w:tcPr>
          <w:p>
            <w:pPr>
              <w:spacing w:after="20" w:before="0"/>
            </w:pPr>
            <w:r/>
            <w:r>
              <w:rPr>
                <w:rFonts w:ascii="微軟正黑體" w:hAnsi="微軟正黑體" w:eastAsia="微軟正黑體"/>
                <w:b w:val="0"/>
                <w:sz w:val="18"/>
              </w:rPr>
              <w:t>資格選項名稱「1.3000萬財力證明」(Content ItemName: ProInvest)。</w:t>
            </w:r>
          </w:p>
          <w:p>
            <w:pPr>
              <w:spacing w:after="20" w:before="0"/>
            </w:pPr>
            <w:r>
              <w:rPr>
                <w:rFonts w:ascii="微軟正黑體" w:hAnsi="微軟正黑體" w:eastAsia="微軟正黑體"/>
                <w:b w:val="0"/>
                <w:sz w:val="18"/>
              </w:rPr>
              <w:t>申請日：勾選專業投資人資格時為必要欄位。</w:t>
            </w:r>
          </w:p>
          <w:p>
            <w:pPr>
              <w:spacing w:after="20" w:before="0"/>
            </w:pPr>
            <w:r>
              <w:rPr>
                <w:rFonts w:ascii="微軟正黑體" w:hAnsi="微軟正黑體" w:eastAsia="微軟正黑體"/>
                <w:b w:val="0"/>
                <w:sz w:val="18"/>
              </w:rPr>
              <w:t>證明文件選項：1.不動產、2.存款證明、3.對帳單、4.其他(可複選)；其他說明可輸入 4 個全形字。</w:t>
            </w:r>
          </w:p>
          <w:p>
            <w:pPr>
              <w:spacing w:after="20" w:before="0"/>
            </w:pPr>
            <w:r>
              <w:rPr>
                <w:rFonts w:ascii="微軟正黑體" w:hAnsi="微軟正黑體" w:eastAsia="微軟正黑體"/>
                <w:b w:val="0"/>
                <w:sz w:val="18"/>
              </w:rPr>
              <w:t>證明文件：預設唯讀，開立帳號種類含台幣或外幣時為非唯讀。</w:t>
            </w:r>
          </w:p>
        </w:tc>
        <w:tc>
          <w:tcPr>
            <w:tcW w:type="dxa" w:w="4819"/>
          </w:tcPr>
          <w:p>
            <w:pPr>
              <w:spacing w:after="20" w:before="0"/>
            </w:pPr>
            <w:r/>
            <w:r>
              <w:rPr>
                <w:rFonts w:ascii="微軟正黑體" w:hAnsi="微軟正黑體" w:eastAsia="微軟正黑體"/>
                <w:b w:val="0"/>
                <w:sz w:val="18"/>
              </w:rPr>
              <w:t>SA 無選項名稱；SA 的啟用條件改依投資人身分別 Q~V。</w:t>
            </w:r>
          </w:p>
        </w:tc>
      </w:tr>
      <w:tr>
        <w:tc>
          <w:tcPr>
            <w:tcW w:type="dxa" w:w="680"/>
          </w:tcPr>
          <w:p>
            <w:pPr>
              <w:spacing w:after="20" w:before="0"/>
            </w:pPr>
            <w:r/>
            <w:r>
              <w:rPr>
                <w:rFonts w:ascii="微軟正黑體" w:hAnsi="微軟正黑體" w:eastAsia="微軟正黑體"/>
                <w:b w:val="0"/>
                <w:sz w:val="18"/>
              </w:rPr>
              <w:t>C49</w:t>
            </w:r>
          </w:p>
        </w:tc>
        <w:tc>
          <w:tcPr>
            <w:tcW w:type="dxa" w:w="2608"/>
          </w:tcPr>
          <w:p>
            <w:pPr>
              <w:spacing w:after="20" w:before="0"/>
            </w:pPr>
            <w:r/>
            <w:r>
              <w:rPr>
                <w:rFonts w:ascii="微軟正黑體" w:hAnsi="微軟正黑體" w:eastAsia="微軟正黑體"/>
                <w:b w:val="0"/>
                <w:sz w:val="18"/>
              </w:rPr>
              <w:t>風險預告書</w:t>
              <w:br/>
              <w:t>chkA1</w:t>
            </w:r>
          </w:p>
        </w:tc>
        <w:tc>
          <w:tcPr>
            <w:tcW w:type="dxa" w:w="6973"/>
          </w:tcPr>
          <w:p>
            <w:pPr>
              <w:spacing w:after="20" w:before="0"/>
            </w:pPr>
            <w:r/>
            <w:r>
              <w:rPr>
                <w:rFonts w:ascii="微軟正黑體" w:hAnsi="微軟正黑體" w:eastAsia="微軟正黑體"/>
                <w:b w:val="0"/>
                <w:sz w:val="18"/>
              </w:rPr>
              <w:t>若開立帳號種類為台幣或外幣，一併將風險預告書日期帶入 W-8 BEN 日期欄位。</w:t>
            </w:r>
          </w:p>
          <w:p>
            <w:pPr>
              <w:spacing w:after="20" w:before="0"/>
            </w:pPr>
            <w:r>
              <w:rPr>
                <w:rFonts w:ascii="微軟正黑體" w:hAnsi="微軟正黑體" w:eastAsia="微軟正黑體"/>
                <w:b w:val="0"/>
                <w:sz w:val="18"/>
              </w:rPr>
              <w:t>新開戶風險預告書日期帶入開戶日期(上傳日)。</w:t>
            </w:r>
          </w:p>
        </w:tc>
        <w:tc>
          <w:tcPr>
            <w:tcW w:type="dxa" w:w="4819"/>
          </w:tcPr>
          <w:p>
            <w:pPr>
              <w:spacing w:after="20" w:before="0"/>
            </w:pPr>
            <w:r/>
            <w:r>
              <w:rPr>
                <w:rFonts w:ascii="微軟正黑體" w:hAnsi="微軟正黑體" w:eastAsia="微軟正黑體"/>
                <w:b w:val="0"/>
                <w:sz w:val="18"/>
              </w:rPr>
              <w:t>SA 無「帶入 W-8 BEN 日期」(舊程式有此行為)。</w:t>
            </w:r>
          </w:p>
        </w:tc>
      </w:tr>
      <w:tr>
        <w:tc>
          <w:tcPr>
            <w:tcW w:type="dxa" w:w="680"/>
          </w:tcPr>
          <w:p>
            <w:pPr>
              <w:spacing w:after="20" w:before="0"/>
            </w:pPr>
            <w:r/>
            <w:r>
              <w:rPr>
                <w:rFonts w:ascii="微軟正黑體" w:hAnsi="微軟正黑體" w:eastAsia="微軟正黑體"/>
                <w:b w:val="0"/>
                <w:sz w:val="18"/>
              </w:rPr>
              <w:t>C50</w:t>
            </w:r>
          </w:p>
        </w:tc>
        <w:tc>
          <w:tcPr>
            <w:tcW w:type="dxa" w:w="2608"/>
          </w:tcPr>
          <w:p>
            <w:pPr>
              <w:spacing w:after="20" w:before="0"/>
            </w:pPr>
            <w:r/>
            <w:r>
              <w:rPr>
                <w:rFonts w:ascii="微軟正黑體" w:hAnsi="微軟正黑體" w:eastAsia="微軟正黑體"/>
                <w:b w:val="0"/>
                <w:sz w:val="18"/>
              </w:rPr>
              <w:t>CEF封閉型基金風險預告書</w:t>
              <w:br/>
              <w:t>chkA9</w:t>
            </w:r>
          </w:p>
        </w:tc>
        <w:tc>
          <w:tcPr>
            <w:tcW w:type="dxa" w:w="6973"/>
          </w:tcPr>
          <w:p>
            <w:pPr>
              <w:spacing w:after="20" w:before="0"/>
            </w:pPr>
            <w:r/>
            <w:r>
              <w:rPr>
                <w:rFonts w:ascii="微軟正黑體" w:hAnsi="微軟正黑體" w:eastAsia="微軟正黑體"/>
                <w:b w:val="0"/>
                <w:sz w:val="18"/>
              </w:rPr>
              <w:t>臨櫃開戶時預設 Y，「不可取消」。</w:t>
            </w:r>
          </w:p>
        </w:tc>
        <w:tc>
          <w:tcPr>
            <w:tcW w:type="dxa" w:w="4819"/>
          </w:tcPr>
          <w:p>
            <w:pPr>
              <w:spacing w:after="20" w:before="0"/>
            </w:pPr>
            <w:r/>
            <w:r>
              <w:rPr>
                <w:rFonts w:ascii="微軟正黑體" w:hAnsi="微軟正黑體" w:eastAsia="微軟正黑體"/>
                <w:b w:val="0"/>
                <w:sz w:val="18"/>
              </w:rPr>
              <w:t>SA 只寫預設勾選，未寫不可取消(舊程式碼也未鎖定此欄位)。</w:t>
            </w:r>
          </w:p>
        </w:tc>
      </w:tr>
      <w:tr>
        <w:tc>
          <w:tcPr>
            <w:tcW w:type="dxa" w:w="680"/>
          </w:tcPr>
          <w:p>
            <w:pPr>
              <w:spacing w:after="20" w:before="0"/>
            </w:pPr>
            <w:r/>
            <w:r>
              <w:rPr>
                <w:rFonts w:ascii="微軟正黑體" w:hAnsi="微軟正黑體" w:eastAsia="微軟正黑體"/>
                <w:b w:val="0"/>
                <w:sz w:val="18"/>
              </w:rPr>
              <w:t>C51</w:t>
            </w:r>
          </w:p>
        </w:tc>
        <w:tc>
          <w:tcPr>
            <w:tcW w:type="dxa" w:w="2608"/>
          </w:tcPr>
          <w:p>
            <w:pPr>
              <w:spacing w:after="20" w:before="0"/>
            </w:pPr>
            <w:r/>
            <w:r>
              <w:rPr>
                <w:rFonts w:ascii="微軟正黑體" w:hAnsi="微軟正黑體" w:eastAsia="微軟正黑體"/>
                <w:b w:val="0"/>
                <w:sz w:val="18"/>
              </w:rPr>
              <w:t>條件選項</w:t>
              <w:br/>
              <w:t>ddlCondition</w:t>
            </w:r>
          </w:p>
        </w:tc>
        <w:tc>
          <w:tcPr>
            <w:tcW w:type="dxa" w:w="6973"/>
          </w:tcPr>
          <w:p>
            <w:pPr>
              <w:spacing w:after="20" w:before="0"/>
            </w:pPr>
            <w:r/>
            <w:r>
              <w:rPr>
                <w:rFonts w:ascii="微軟正黑體" w:hAnsi="微軟正黑體" w:eastAsia="微軟正黑體"/>
                <w:b w:val="0"/>
                <w:sz w:val="18"/>
              </w:rPr>
              <w:t>選項內容：空白、1.已開立國內信用帳號、2.近一年成交權證十筆、3.近一年成交期貨十筆、4.成交槓桿/放空ETF、5.專業投資機構；預設空白；非必輸。</w:t>
            </w:r>
          </w:p>
          <w:p>
            <w:pPr>
              <w:spacing w:after="20" w:before="0"/>
            </w:pPr>
            <w:r>
              <w:rPr>
                <w:rFonts w:ascii="微軟正黑體" w:hAnsi="微軟正黑體" w:eastAsia="微軟正黑體"/>
                <w:b w:val="0"/>
                <w:sz w:val="18"/>
              </w:rPr>
              <w:t>開立外幣、行業別為法人、投資人身分別為 B~O 時，預設 5.專業投資機構且唯讀。</w:t>
            </w:r>
          </w:p>
        </w:tc>
        <w:tc>
          <w:tcPr>
            <w:tcW w:type="dxa" w:w="4819"/>
          </w:tcPr>
          <w:p>
            <w:pPr>
              <w:spacing w:after="20" w:before="0"/>
            </w:pPr>
            <w:r/>
            <w:r>
              <w:rPr>
                <w:rFonts w:ascii="微軟正黑體" w:hAnsi="微軟正黑體" w:eastAsia="微軟正黑體"/>
                <w:b w:val="0"/>
                <w:sz w:val="18"/>
              </w:rPr>
              <w:t>SA 只寫 A~O 且台幣或外幣的條件，沒有選項名稱與外幣專用的 B~O 規則。</w:t>
            </w:r>
          </w:p>
        </w:tc>
      </w:tr>
      <w:tr>
        <w:tc>
          <w:tcPr>
            <w:tcW w:type="dxa" w:w="680"/>
          </w:tcPr>
          <w:p>
            <w:pPr>
              <w:spacing w:after="20" w:before="0"/>
            </w:pPr>
            <w:r/>
            <w:r>
              <w:rPr>
                <w:rFonts w:ascii="微軟正黑體" w:hAnsi="微軟正黑體" w:eastAsia="微軟正黑體"/>
                <w:b w:val="0"/>
                <w:sz w:val="18"/>
              </w:rPr>
              <w:t>C52</w:t>
            </w:r>
          </w:p>
        </w:tc>
        <w:tc>
          <w:tcPr>
            <w:tcW w:type="dxa" w:w="2608"/>
          </w:tcPr>
          <w:p>
            <w:pPr>
              <w:spacing w:after="20" w:before="0"/>
            </w:pPr>
            <w:r/>
            <w:r>
              <w:rPr>
                <w:rFonts w:ascii="微軟正黑體" w:hAnsi="微軟正黑體" w:eastAsia="微軟正黑體"/>
                <w:b w:val="0"/>
                <w:sz w:val="18"/>
              </w:rPr>
              <w:t>TLAC風險預告書</w:t>
              <w:br/>
              <w:t>chkA7</w:t>
            </w:r>
          </w:p>
        </w:tc>
        <w:tc>
          <w:tcPr>
            <w:tcW w:type="dxa" w:w="6973"/>
          </w:tcPr>
          <w:p>
            <w:pPr>
              <w:spacing w:after="20" w:before="0"/>
            </w:pPr>
            <w:r/>
            <w:r>
              <w:rPr>
                <w:rFonts w:ascii="微軟正黑體" w:hAnsi="微軟正黑體" w:eastAsia="微軟正黑體"/>
                <w:b w:val="0"/>
                <w:sz w:val="18"/>
              </w:rPr>
              <w:t>MMB 進件預設空白且唯讀。</w:t>
            </w:r>
          </w:p>
          <w:p>
            <w:pPr>
              <w:spacing w:after="20" w:before="0"/>
            </w:pPr>
            <w:r>
              <w:rPr>
                <w:rFonts w:ascii="微軟正黑體" w:hAnsi="微軟正黑體" w:eastAsia="微軟正黑體"/>
                <w:b w:val="0"/>
                <w:sz w:val="18"/>
              </w:rPr>
              <w:t>舊戶加開台外幣戶，自動帶入前一戶狀態，非唯讀。</w:t>
            </w:r>
          </w:p>
          <w:p>
            <w:pPr>
              <w:spacing w:after="20" w:before="0"/>
            </w:pPr>
            <w:r>
              <w:rPr>
                <w:rFonts w:ascii="微軟正黑體" w:hAnsi="微軟正黑體" w:eastAsia="微軟正黑體"/>
                <w:b w:val="0"/>
                <w:sz w:val="18"/>
              </w:rPr>
              <w:t>寫入契約簽署資料檔，代碼 A7。</w:t>
            </w:r>
          </w:p>
        </w:tc>
        <w:tc>
          <w:tcPr>
            <w:tcW w:type="dxa" w:w="4819"/>
          </w:tcPr>
          <w:p>
            <w:pPr>
              <w:spacing w:after="20" w:before="0"/>
            </w:pPr>
            <w:r/>
            <w:r>
              <w:rPr>
                <w:rFonts w:ascii="微軟正黑體" w:hAnsi="微軟正黑體" w:eastAsia="微軟正黑體"/>
                <w:b w:val="0"/>
                <w:sz w:val="18"/>
              </w:rPr>
              <w:t>SA 寫 MMB 預設不勾選(未寫唯讀)，沒有「舊戶加開帶入前一戶狀態」。</w:t>
            </w:r>
          </w:p>
        </w:tc>
      </w:tr>
      <w:tr>
        <w:tc>
          <w:tcPr>
            <w:tcW w:type="dxa" w:w="680"/>
          </w:tcPr>
          <w:p>
            <w:pPr>
              <w:spacing w:after="20" w:before="0"/>
            </w:pPr>
            <w:r/>
            <w:r>
              <w:rPr>
                <w:rFonts w:ascii="微軟正黑體" w:hAnsi="微軟正黑體" w:eastAsia="微軟正黑體"/>
                <w:b w:val="0"/>
                <w:sz w:val="18"/>
              </w:rPr>
              <w:t>C53</w:t>
            </w:r>
          </w:p>
        </w:tc>
        <w:tc>
          <w:tcPr>
            <w:tcW w:type="dxa" w:w="2608"/>
          </w:tcPr>
          <w:p>
            <w:pPr>
              <w:spacing w:after="20" w:before="0"/>
            </w:pPr>
            <w:r/>
            <w:r>
              <w:rPr>
                <w:rFonts w:ascii="微軟正黑體" w:hAnsi="微軟正黑體" w:eastAsia="微軟正黑體"/>
                <w:b w:val="0"/>
                <w:sz w:val="18"/>
              </w:rPr>
              <w:t>虛擬資產 / 條件選項</w:t>
            </w:r>
          </w:p>
        </w:tc>
        <w:tc>
          <w:tcPr>
            <w:tcW w:type="dxa" w:w="6973"/>
          </w:tcPr>
          <w:p>
            <w:pPr>
              <w:spacing w:after="20" w:before="0"/>
            </w:pPr>
            <w:r/>
            <w:r>
              <w:rPr>
                <w:rFonts w:ascii="微軟正黑體" w:hAnsi="微軟正黑體" w:eastAsia="微軟正黑體"/>
                <w:b w:val="0"/>
                <w:sz w:val="18"/>
              </w:rPr>
              <w:t>虛擬資產條件選項「1」的名稱為「信用/期/權證五筆」。</w:t>
            </w:r>
          </w:p>
        </w:tc>
        <w:tc>
          <w:tcPr>
            <w:tcW w:type="dxa" w:w="4819"/>
          </w:tcPr>
          <w:p>
            <w:pPr>
              <w:spacing w:after="20" w:before="0"/>
            </w:pPr>
            <w:r/>
            <w:r>
              <w:rPr>
                <w:rFonts w:ascii="微軟正黑體" w:hAnsi="微軟正黑體" w:eastAsia="微軟正黑體"/>
                <w:b w:val="0"/>
                <w:sz w:val="18"/>
              </w:rPr>
              <w:t>SA 只寫值為 1。</w:t>
            </w:r>
          </w:p>
        </w:tc>
      </w:tr>
      <w:tr>
        <w:tc>
          <w:tcPr>
            <w:tcW w:type="dxa" w:w="680"/>
          </w:tcPr>
          <w:p>
            <w:pPr>
              <w:spacing w:after="20" w:before="0"/>
            </w:pPr>
            <w:r/>
            <w:r>
              <w:rPr>
                <w:rFonts w:ascii="微軟正黑體" w:hAnsi="微軟正黑體" w:eastAsia="微軟正黑體"/>
                <w:b w:val="0"/>
                <w:sz w:val="18"/>
              </w:rPr>
              <w:t>C54</w:t>
            </w:r>
          </w:p>
        </w:tc>
        <w:tc>
          <w:tcPr>
            <w:tcW w:type="dxa" w:w="2608"/>
          </w:tcPr>
          <w:p>
            <w:pPr>
              <w:spacing w:after="20" w:before="0"/>
            </w:pPr>
            <w:r/>
            <w:r>
              <w:rPr>
                <w:rFonts w:ascii="微軟正黑體" w:hAnsi="微軟正黑體" w:eastAsia="微軟正黑體"/>
                <w:b w:val="0"/>
                <w:sz w:val="18"/>
              </w:rPr>
              <w:t>中華通個資同意書</w:t>
              <w:br/>
              <w:t>chkPersonalInfo</w:t>
            </w:r>
          </w:p>
        </w:tc>
        <w:tc>
          <w:tcPr>
            <w:tcW w:type="dxa" w:w="6973"/>
          </w:tcPr>
          <w:p>
            <w:pPr>
              <w:spacing w:after="20" w:before="0"/>
            </w:pPr>
            <w:r/>
            <w:r>
              <w:rPr>
                <w:rFonts w:ascii="微軟正黑體" w:hAnsi="微軟正黑體" w:eastAsia="微軟正黑體"/>
                <w:b w:val="0"/>
                <w:sz w:val="18"/>
              </w:rPr>
              <w:t>預設空白(SA 依舊程式為預設勾選)。</w:t>
            </w:r>
          </w:p>
          <w:p>
            <w:pPr>
              <w:spacing w:after="20" w:before="0"/>
            </w:pPr>
            <w:r>
              <w:rPr>
                <w:rFonts w:ascii="微軟正黑體" w:hAnsi="微軟正黑體" w:eastAsia="微軟正黑體"/>
                <w:b w:val="0"/>
                <w:sz w:val="18"/>
              </w:rPr>
              <w:t>複製時，中華通個資同意書也要一併複製。</w:t>
            </w:r>
          </w:p>
        </w:tc>
        <w:tc>
          <w:tcPr>
            <w:tcW w:type="dxa" w:w="4819"/>
          </w:tcPr>
          <w:p>
            <w:pPr>
              <w:spacing w:after="20" w:before="0"/>
            </w:pPr>
            <w:r/>
            <w:r>
              <w:rPr>
                <w:rFonts w:ascii="微軟正黑體" w:hAnsi="微軟正黑體" w:eastAsia="微軟正黑體"/>
                <w:b w:val="0"/>
                <w:sz w:val="18"/>
              </w:rPr>
              <w:t>SA 無「複製時一併複製」。</w:t>
            </w:r>
          </w:p>
        </w:tc>
      </w:tr>
      <w:tr>
        <w:tc>
          <w:tcPr>
            <w:tcW w:type="dxa" w:w="680"/>
          </w:tcPr>
          <w:p>
            <w:pPr>
              <w:spacing w:after="20" w:before="0"/>
            </w:pPr>
            <w:r/>
            <w:r>
              <w:rPr>
                <w:rFonts w:ascii="微軟正黑體" w:hAnsi="微軟正黑體" w:eastAsia="微軟正黑體"/>
                <w:b w:val="0"/>
                <w:sz w:val="18"/>
              </w:rPr>
              <w:t>C55</w:t>
            </w:r>
          </w:p>
        </w:tc>
        <w:tc>
          <w:tcPr>
            <w:tcW w:type="dxa" w:w="2608"/>
          </w:tcPr>
          <w:p>
            <w:pPr>
              <w:spacing w:after="20" w:before="0"/>
            </w:pPr>
            <w:r/>
            <w:r>
              <w:rPr>
                <w:rFonts w:ascii="微軟正黑體" w:hAnsi="微軟正黑體" w:eastAsia="微軟正黑體"/>
                <w:b w:val="0"/>
                <w:sz w:val="18"/>
              </w:rPr>
              <w:t>中華通 BCAN 戶名</w:t>
            </w:r>
          </w:p>
        </w:tc>
        <w:tc>
          <w:tcPr>
            <w:tcW w:type="dxa" w:w="6973"/>
          </w:tcPr>
          <w:p>
            <w:pPr>
              <w:spacing w:after="20" w:before="0"/>
            </w:pPr>
            <w:r/>
            <w:r>
              <w:rPr>
                <w:rFonts w:ascii="微軟正黑體" w:hAnsi="微軟正黑體" w:eastAsia="微軟正黑體"/>
                <w:b w:val="0"/>
                <w:sz w:val="18"/>
              </w:rPr>
              <w:t>中文、英文戶名是否必填，原文標「必填?」(待確認)。</w:t>
            </w:r>
          </w:p>
        </w:tc>
        <w:tc>
          <w:tcPr>
            <w:tcW w:type="dxa" w:w="4819"/>
          </w:tcPr>
          <w:p>
            <w:pPr>
              <w:spacing w:after="20" w:before="0"/>
            </w:pPr>
            <w:r/>
            <w:r>
              <w:rPr>
                <w:rFonts w:ascii="微軟正黑體" w:hAnsi="微軟正黑體" w:eastAsia="微軟正黑體"/>
                <w:b w:val="0"/>
                <w:sz w:val="18"/>
              </w:rPr>
              <w:t>SA 未標示。</w:t>
            </w:r>
          </w:p>
        </w:tc>
      </w:tr>
      <w:tr>
        <w:tc>
          <w:tcPr>
            <w:tcW w:type="dxa" w:w="680"/>
          </w:tcPr>
          <w:p>
            <w:pPr>
              <w:spacing w:after="20" w:before="0"/>
            </w:pPr>
            <w:r/>
            <w:r>
              <w:rPr>
                <w:rFonts w:ascii="微軟正黑體" w:hAnsi="微軟正黑體" w:eastAsia="微軟正黑體"/>
                <w:b w:val="0"/>
                <w:sz w:val="18"/>
              </w:rPr>
              <w:t>C56</w:t>
            </w:r>
          </w:p>
        </w:tc>
        <w:tc>
          <w:tcPr>
            <w:tcW w:type="dxa" w:w="2608"/>
          </w:tcPr>
          <w:p>
            <w:pPr>
              <w:spacing w:after="20" w:before="0"/>
            </w:pPr>
            <w:r/>
            <w:r>
              <w:rPr>
                <w:rFonts w:ascii="微軟正黑體" w:hAnsi="微軟正黑體" w:eastAsia="微軟正黑體"/>
                <w:b w:val="0"/>
                <w:sz w:val="18"/>
              </w:rPr>
              <w:t>共用簽署契約書 區塊說明</w:t>
            </w:r>
          </w:p>
        </w:tc>
        <w:tc>
          <w:tcPr>
            <w:tcW w:type="dxa" w:w="6973"/>
          </w:tcPr>
          <w:p>
            <w:pPr>
              <w:spacing w:after="20" w:before="0"/>
            </w:pPr>
            <w:r/>
            <w:r>
              <w:rPr>
                <w:rFonts w:ascii="微軟正黑體" w:hAnsi="微軟正黑體" w:eastAsia="微軟正黑體"/>
                <w:b w:val="0"/>
                <w:sz w:val="18"/>
              </w:rPr>
              <w:t>此區先設定唯讀，不提供新增異動。</w:t>
            </w:r>
          </w:p>
          <w:p>
            <w:pPr>
              <w:spacing w:after="20" w:before="0"/>
            </w:pPr>
            <w:r>
              <w:rPr>
                <w:rFonts w:ascii="微軟正黑體" w:hAnsi="微軟正黑體" w:eastAsia="微軟正黑體"/>
                <w:b w:val="0"/>
                <w:sz w:val="18"/>
              </w:rPr>
              <w:t>PS：以 ID 歸戶為單位，客戶只要填寫過一次就無需重新寫入；假設客戶開立證券帳號時已簽署，複委託只能沿用該次簽署。</w:t>
            </w:r>
          </w:p>
        </w:tc>
        <w:tc>
          <w:tcPr>
            <w:tcW w:type="dxa" w:w="4819"/>
          </w:tcPr>
          <w:p>
            <w:pPr>
              <w:spacing w:after="20" w:before="0"/>
            </w:pPr>
            <w:r/>
            <w:r>
              <w:rPr>
                <w:rFonts w:ascii="微軟正黑體" w:hAnsi="微軟正黑體" w:eastAsia="微軟正黑體"/>
                <w:b w:val="0"/>
                <w:sz w:val="18"/>
              </w:rPr>
              <w:t>SA 的未成年子女同意書可勾選(已簽署才鎖定)，沒有「此區先設唯讀」的區塊說明。</w:t>
            </w:r>
          </w:p>
        </w:tc>
      </w:tr>
    </w:tbl>
    <w:p>
      <w:pPr>
        <w:pStyle w:val="Heading1"/>
      </w:pPr>
      <w:r>
        <w:t>五、附表與附圖</w:t>
      </w:r>
    </w:p>
    <w:p>
      <w:pPr>
        <w:pStyle w:val="Heading2"/>
      </w:pPr>
      <w:r>
        <w:t>T1 行業別與身分證編碼規則(C7)</w:t>
      </w:r>
    </w:p>
    <w:tbl>
      <w:tblPr>
        <w:tblStyle w:val="TableGrid"/>
        <w:tblW w:type="auto" w:w="0"/>
        <w:tblLayout w:type="fixed"/>
        <w:tblLook w:firstColumn="1" w:firstRow="1" w:lastColumn="0" w:lastRow="0" w:noHBand="0" w:noVBand="1" w:val="04A0"/>
      </w:tblPr>
      <w:tblGrid>
        <w:gridCol w:w="7569"/>
        <w:gridCol w:w="7569"/>
      </w:tblGrid>
      <w:tr>
        <w:trPr>
          <w:tblHeader w:val="true"/>
        </w:trPr>
        <w:tc>
          <w:tcPr>
            <w:tcW w:type="dxa" w:w="5669"/>
            <w:shd w:val="clear" w:color="auto" w:fill="4472C4"/>
          </w:tcPr>
          <w:p>
            <w:pPr>
              <w:spacing w:after="20" w:before="0"/>
            </w:pPr>
            <w:r>
              <w:rPr>
                <w:color w:val="FFFFFF"/>
              </w:rPr>
            </w:r>
            <w:r>
              <w:rPr>
                <w:rFonts w:ascii="微軟正黑體" w:hAnsi="微軟正黑體" w:eastAsia="微軟正黑體"/>
                <w:b/>
                <w:color w:val="FFFFFF"/>
                <w:sz w:val="20"/>
              </w:rPr>
              <w:t>身份證號編碼規則</w:t>
            </w:r>
          </w:p>
        </w:tc>
        <w:tc>
          <w:tcPr>
            <w:tcW w:type="dxa" w:w="5669"/>
            <w:shd w:val="clear" w:color="auto" w:fill="4472C4"/>
          </w:tcPr>
          <w:p>
            <w:pPr>
              <w:spacing w:after="20" w:before="0"/>
            </w:pPr>
            <w:r>
              <w:rPr>
                <w:color w:val="FFFFFF"/>
              </w:rPr>
            </w:r>
            <w:r>
              <w:rPr>
                <w:rFonts w:ascii="微軟正黑體" w:hAnsi="微軟正黑體" w:eastAsia="微軟正黑體"/>
                <w:b/>
                <w:color w:val="FFFFFF"/>
                <w:sz w:val="20"/>
              </w:rPr>
              <w:t>行業別</w:t>
            </w:r>
          </w:p>
        </w:tc>
      </w:tr>
      <w:tr>
        <w:tc>
          <w:tcPr>
            <w:tcW w:type="dxa" w:w="5669"/>
          </w:tcPr>
          <w:p>
            <w:pPr>
              <w:spacing w:after="20" w:before="0"/>
            </w:pPr>
            <w:r/>
            <w:r>
              <w:rPr>
                <w:rFonts w:ascii="微軟正黑體" w:hAnsi="微軟正黑體" w:eastAsia="微軟正黑體"/>
                <w:b w:val="0"/>
                <w:sz w:val="18"/>
              </w:rPr>
              <w:t>1碼英文+9碼數字</w:t>
            </w:r>
          </w:p>
        </w:tc>
        <w:tc>
          <w:tcPr>
            <w:tcW w:type="dxa" w:w="5669"/>
          </w:tcPr>
          <w:p>
            <w:pPr>
              <w:spacing w:after="20" w:before="0"/>
            </w:pPr>
            <w:r/>
            <w:r>
              <w:rPr>
                <w:rFonts w:ascii="微軟正黑體" w:hAnsi="微軟正黑體" w:eastAsia="微軟正黑體"/>
                <w:b w:val="0"/>
                <w:sz w:val="18"/>
              </w:rPr>
              <w:t>個人</w:t>
            </w:r>
          </w:p>
        </w:tc>
      </w:tr>
      <w:tr>
        <w:tc>
          <w:tcPr>
            <w:tcW w:type="dxa" w:w="5669"/>
          </w:tcPr>
          <w:p>
            <w:pPr>
              <w:spacing w:after="20" w:before="0"/>
            </w:pPr>
            <w:r/>
            <w:r>
              <w:rPr>
                <w:rFonts w:ascii="微軟正黑體" w:hAnsi="微軟正黑體" w:eastAsia="微軟正黑體"/>
                <w:b w:val="0"/>
                <w:sz w:val="18"/>
              </w:rPr>
              <w:t>8碼數字(生日)+2碼英文；2碼英文+8碼數字(居留證號)</w:t>
            </w:r>
          </w:p>
        </w:tc>
        <w:tc>
          <w:tcPr>
            <w:tcW w:type="dxa" w:w="5669"/>
          </w:tcPr>
          <w:p>
            <w:pPr>
              <w:spacing w:after="20" w:before="0"/>
            </w:pPr>
            <w:r/>
            <w:r>
              <w:rPr>
                <w:rFonts w:ascii="微軟正黑體" w:hAnsi="微軟正黑體" w:eastAsia="微軟正黑體"/>
                <w:b w:val="0"/>
                <w:sz w:val="18"/>
              </w:rPr>
              <w:t>外國人</w:t>
            </w:r>
          </w:p>
        </w:tc>
      </w:tr>
      <w:tr>
        <w:tc>
          <w:tcPr>
            <w:tcW w:type="dxa" w:w="5669"/>
          </w:tcPr>
          <w:p>
            <w:pPr>
              <w:spacing w:after="20" w:before="0"/>
            </w:pPr>
            <w:r/>
            <w:r>
              <w:rPr>
                <w:rFonts w:ascii="微軟正黑體" w:hAnsi="微軟正黑體" w:eastAsia="微軟正黑體"/>
                <w:b w:val="0"/>
                <w:sz w:val="18"/>
              </w:rPr>
              <w:t>8碼數字(統編)；10碼數字；6碼數字+2碼英文</w:t>
            </w:r>
          </w:p>
        </w:tc>
        <w:tc>
          <w:tcPr>
            <w:tcW w:type="dxa" w:w="5669"/>
          </w:tcPr>
          <w:p>
            <w:pPr>
              <w:spacing w:after="20" w:before="0"/>
            </w:pPr>
            <w:r/>
            <w:r>
              <w:rPr>
                <w:rFonts w:ascii="微軟正黑體" w:hAnsi="微軟正黑體" w:eastAsia="微軟正黑體"/>
                <w:b w:val="0"/>
                <w:sz w:val="18"/>
              </w:rPr>
              <w:t>法人、非營利團體(開放使用者點選)</w:t>
            </w:r>
          </w:p>
        </w:tc>
      </w:tr>
    </w:tbl>
    <w:p>
      <w:pPr>
        <w:pStyle w:val="Heading2"/>
      </w:pPr>
      <w:r>
        <w:t>T2 集團代號 代號/說明(C11)</w:t>
      </w:r>
    </w:p>
    <w:tbl>
      <w:tblPr>
        <w:tblStyle w:val="TableGrid"/>
        <w:tblW w:type="auto" w:w="0"/>
        <w:tblLayout w:type="fixed"/>
        <w:tblLook w:firstColumn="1" w:firstRow="1" w:lastColumn="0" w:lastRow="0" w:noHBand="0" w:noVBand="1" w:val="04A0"/>
      </w:tblPr>
      <w:tblGrid>
        <w:gridCol w:w="7569"/>
        <w:gridCol w:w="7569"/>
      </w:tblGrid>
      <w:tr>
        <w:tc>
          <w:tcPr>
            <w:tcW w:type="dxa" w:w="1701"/>
            <w:shd w:val="clear" w:color="auto" w:fill="D9E2F3"/>
          </w:tcPr>
          <w:p>
            <w:pPr>
              <w:spacing w:after="20" w:before="0"/>
            </w:pPr>
            <w:r/>
            <w:r>
              <w:rPr>
                <w:rFonts w:ascii="微軟正黑體" w:hAnsi="微軟正黑體" w:eastAsia="微軟正黑體"/>
                <w:b w:val="0"/>
                <w:sz w:val="18"/>
              </w:rPr>
              <w:t>代號</w:t>
            </w:r>
          </w:p>
        </w:tc>
        <w:tc>
          <w:tcPr>
            <w:tcW w:type="dxa" w:w="4535"/>
            <w:shd w:val="clear" w:color="auto" w:fill="D9E2F3"/>
          </w:tcPr>
          <w:p>
            <w:pPr>
              <w:spacing w:after="20" w:before="0"/>
            </w:pPr>
            <w:r/>
            <w:r>
              <w:rPr>
                <w:rFonts w:ascii="微軟正黑體" w:hAnsi="微軟正黑體" w:eastAsia="微軟正黑體"/>
                <w:b w:val="0"/>
                <w:sz w:val="18"/>
              </w:rPr>
              <w:t>說明</w:t>
            </w:r>
          </w:p>
        </w:tc>
      </w:tr>
      <w:tr>
        <w:tc>
          <w:tcPr>
            <w:tcW w:type="dxa" w:w="1701"/>
          </w:tcPr>
          <w:p>
            <w:pPr>
              <w:spacing w:after="20" w:before="0"/>
            </w:pPr>
            <w:r/>
            <w:r>
              <w:rPr>
                <w:rFonts w:ascii="微軟正黑體" w:hAnsi="微軟正黑體" w:eastAsia="微軟正黑體"/>
                <w:b w:val="0"/>
                <w:sz w:val="18"/>
              </w:rPr>
              <w:t>1A</w:t>
            </w:r>
          </w:p>
        </w:tc>
        <w:tc>
          <w:tcPr>
            <w:tcW w:type="dxa" w:w="4535"/>
          </w:tcPr>
          <w:p>
            <w:pPr>
              <w:spacing w:after="20" w:before="0"/>
            </w:pPr>
            <w:r/>
            <w:r>
              <w:rPr>
                <w:rFonts w:ascii="微軟正黑體" w:hAnsi="微軟正黑體" w:eastAsia="微軟正黑體"/>
                <w:b w:val="0"/>
                <w:sz w:val="18"/>
              </w:rPr>
              <w:t>國泰人壽</w:t>
            </w:r>
          </w:p>
        </w:tc>
      </w:tr>
      <w:tr>
        <w:tc>
          <w:tcPr>
            <w:tcW w:type="dxa" w:w="1701"/>
          </w:tcPr>
          <w:p>
            <w:pPr>
              <w:spacing w:after="20" w:before="0"/>
            </w:pPr>
            <w:r/>
            <w:r>
              <w:rPr>
                <w:rFonts w:ascii="微軟正黑體" w:hAnsi="微軟正黑體" w:eastAsia="微軟正黑體"/>
                <w:b w:val="0"/>
                <w:sz w:val="18"/>
              </w:rPr>
              <w:t>1B</w:t>
            </w:r>
          </w:p>
        </w:tc>
        <w:tc>
          <w:tcPr>
            <w:tcW w:type="dxa" w:w="4535"/>
          </w:tcPr>
          <w:p>
            <w:pPr>
              <w:spacing w:after="20" w:before="0"/>
            </w:pPr>
            <w:r/>
            <w:r>
              <w:rPr>
                <w:rFonts w:ascii="微軟正黑體" w:hAnsi="微軟正黑體" w:eastAsia="微軟正黑體"/>
                <w:b w:val="0"/>
                <w:sz w:val="18"/>
              </w:rPr>
              <w:t>國泰全委</w:t>
            </w:r>
          </w:p>
        </w:tc>
      </w:tr>
      <w:tr>
        <w:tc>
          <w:tcPr>
            <w:tcW w:type="dxa" w:w="1701"/>
          </w:tcPr>
          <w:p>
            <w:pPr>
              <w:spacing w:after="20" w:before="0"/>
            </w:pPr>
            <w:r/>
            <w:r>
              <w:rPr>
                <w:rFonts w:ascii="微軟正黑體" w:hAnsi="微軟正黑體" w:eastAsia="微軟正黑體"/>
                <w:b w:val="0"/>
                <w:sz w:val="18"/>
              </w:rPr>
              <w:t>1C</w:t>
            </w:r>
          </w:p>
        </w:tc>
        <w:tc>
          <w:tcPr>
            <w:tcW w:type="dxa" w:w="4535"/>
          </w:tcPr>
          <w:p>
            <w:pPr>
              <w:spacing w:after="20" w:before="0"/>
            </w:pPr>
            <w:r/>
            <w:r>
              <w:rPr>
                <w:rFonts w:ascii="微軟正黑體" w:hAnsi="微軟正黑體" w:eastAsia="微軟正黑體"/>
                <w:b w:val="0"/>
                <w:sz w:val="18"/>
              </w:rPr>
              <w:t>國泰世華銀行</w:t>
            </w:r>
          </w:p>
        </w:tc>
      </w:tr>
      <w:tr>
        <w:tc>
          <w:tcPr>
            <w:tcW w:type="dxa" w:w="1701"/>
          </w:tcPr>
          <w:p>
            <w:pPr>
              <w:spacing w:after="20" w:before="0"/>
            </w:pPr>
            <w:r/>
            <w:r>
              <w:rPr>
                <w:rFonts w:ascii="微軟正黑體" w:hAnsi="微軟正黑體" w:eastAsia="微軟正黑體"/>
                <w:b w:val="0"/>
                <w:sz w:val="18"/>
              </w:rPr>
              <w:t>1D</w:t>
            </w:r>
          </w:p>
        </w:tc>
        <w:tc>
          <w:tcPr>
            <w:tcW w:type="dxa" w:w="4535"/>
          </w:tcPr>
          <w:p>
            <w:pPr>
              <w:spacing w:after="20" w:before="0"/>
            </w:pPr>
            <w:r/>
            <w:r>
              <w:rPr>
                <w:rFonts w:ascii="微軟正黑體" w:hAnsi="微軟正黑體" w:eastAsia="微軟正黑體"/>
                <w:b w:val="0"/>
                <w:sz w:val="18"/>
              </w:rPr>
              <w:t>國泰產險</w:t>
            </w:r>
          </w:p>
        </w:tc>
      </w:tr>
      <w:tr>
        <w:tc>
          <w:tcPr>
            <w:tcW w:type="dxa" w:w="1701"/>
          </w:tcPr>
          <w:p>
            <w:pPr>
              <w:spacing w:after="20" w:before="0"/>
            </w:pPr>
            <w:r/>
            <w:r>
              <w:rPr>
                <w:rFonts w:ascii="微軟正黑體" w:hAnsi="微軟正黑體" w:eastAsia="微軟正黑體"/>
                <w:b w:val="0"/>
                <w:sz w:val="18"/>
              </w:rPr>
              <w:t>1E</w:t>
            </w:r>
          </w:p>
        </w:tc>
        <w:tc>
          <w:tcPr>
            <w:tcW w:type="dxa" w:w="4535"/>
          </w:tcPr>
          <w:p>
            <w:pPr>
              <w:spacing w:after="20" w:before="0"/>
            </w:pPr>
            <w:r/>
            <w:r>
              <w:rPr>
                <w:rFonts w:ascii="微軟正黑體" w:hAnsi="微軟正黑體" w:eastAsia="微軟正黑體"/>
                <w:b w:val="0"/>
                <w:sz w:val="18"/>
              </w:rPr>
              <w:t>國泰投信</w:t>
            </w:r>
          </w:p>
        </w:tc>
      </w:tr>
      <w:tr>
        <w:tc>
          <w:tcPr>
            <w:tcW w:type="dxa" w:w="1701"/>
          </w:tcPr>
          <w:p>
            <w:pPr>
              <w:spacing w:after="20" w:before="0"/>
            </w:pPr>
            <w:r/>
            <w:r>
              <w:rPr>
                <w:rFonts w:ascii="微軟正黑體" w:hAnsi="微軟正黑體" w:eastAsia="微軟正黑體"/>
                <w:b w:val="0"/>
                <w:sz w:val="18"/>
              </w:rPr>
              <w:t>1F</w:t>
            </w:r>
          </w:p>
        </w:tc>
        <w:tc>
          <w:tcPr>
            <w:tcW w:type="dxa" w:w="4535"/>
          </w:tcPr>
          <w:p>
            <w:pPr>
              <w:spacing w:after="20" w:before="0"/>
            </w:pPr>
            <w:r/>
            <w:r>
              <w:rPr>
                <w:rFonts w:ascii="微軟正黑體" w:hAnsi="微軟正黑體" w:eastAsia="微軟正黑體"/>
                <w:b w:val="0"/>
                <w:sz w:val="18"/>
              </w:rPr>
              <w:t>國泰關係企業</w:t>
            </w:r>
          </w:p>
        </w:tc>
      </w:tr>
      <w:tr>
        <w:tc>
          <w:tcPr>
            <w:tcW w:type="dxa" w:w="1701"/>
          </w:tcPr>
          <w:p>
            <w:pPr>
              <w:spacing w:after="20" w:before="0"/>
            </w:pPr>
            <w:r/>
            <w:r>
              <w:rPr>
                <w:rFonts w:ascii="微軟正黑體" w:hAnsi="微軟正黑體" w:eastAsia="微軟正黑體"/>
                <w:b w:val="0"/>
                <w:sz w:val="18"/>
              </w:rPr>
              <w:t>1G</w:t>
            </w:r>
          </w:p>
        </w:tc>
        <w:tc>
          <w:tcPr>
            <w:tcW w:type="dxa" w:w="4535"/>
          </w:tcPr>
          <w:p>
            <w:pPr>
              <w:spacing w:after="20" w:before="0"/>
            </w:pPr>
            <w:r/>
            <w:r>
              <w:rPr>
                <w:rFonts w:ascii="微軟正黑體" w:hAnsi="微軟正黑體" w:eastAsia="微軟正黑體"/>
                <w:b w:val="0"/>
                <w:sz w:val="18"/>
              </w:rPr>
              <w:t>國泰關係企業通路</w:t>
            </w:r>
          </w:p>
        </w:tc>
      </w:tr>
      <w:tr>
        <w:tc>
          <w:tcPr>
            <w:tcW w:type="dxa" w:w="1701"/>
          </w:tcPr>
          <w:p>
            <w:pPr>
              <w:spacing w:after="20" w:before="0"/>
            </w:pPr>
            <w:r/>
            <w:r>
              <w:rPr>
                <w:rFonts w:ascii="微軟正黑體" w:hAnsi="微軟正黑體" w:eastAsia="微軟正黑體"/>
                <w:b w:val="0"/>
                <w:sz w:val="18"/>
              </w:rPr>
              <w:t>1H</w:t>
            </w:r>
          </w:p>
        </w:tc>
        <w:tc>
          <w:tcPr>
            <w:tcW w:type="dxa" w:w="4535"/>
          </w:tcPr>
          <w:p>
            <w:pPr>
              <w:spacing w:after="20" w:before="0"/>
            </w:pPr>
            <w:r/>
            <w:r>
              <w:rPr>
                <w:rFonts w:ascii="微軟正黑體" w:hAnsi="微軟正黑體" w:eastAsia="微軟正黑體"/>
                <w:b w:val="0"/>
                <w:sz w:val="18"/>
              </w:rPr>
              <w:t>國泰建設</w:t>
            </w:r>
          </w:p>
        </w:tc>
      </w:tr>
      <w:tr>
        <w:tc>
          <w:tcPr>
            <w:tcW w:type="dxa" w:w="1701"/>
          </w:tcPr>
          <w:p>
            <w:pPr>
              <w:spacing w:after="20" w:before="0"/>
            </w:pPr>
            <w:r/>
            <w:r>
              <w:rPr>
                <w:rFonts w:ascii="微軟正黑體" w:hAnsi="微軟正黑體" w:eastAsia="微軟正黑體"/>
                <w:b w:val="0"/>
                <w:sz w:val="18"/>
              </w:rPr>
              <w:t>1I</w:t>
            </w:r>
          </w:p>
        </w:tc>
        <w:tc>
          <w:tcPr>
            <w:tcW w:type="dxa" w:w="4535"/>
          </w:tcPr>
          <w:p>
            <w:pPr>
              <w:spacing w:after="20" w:before="0"/>
            </w:pPr>
            <w:r/>
            <w:r>
              <w:rPr>
                <w:rFonts w:ascii="微軟正黑體" w:hAnsi="微軟正黑體" w:eastAsia="微軟正黑體"/>
                <w:b w:val="0"/>
                <w:sz w:val="18"/>
              </w:rPr>
              <w:t>國泰金控</w:t>
            </w:r>
          </w:p>
        </w:tc>
      </w:tr>
      <w:tr>
        <w:tc>
          <w:tcPr>
            <w:tcW w:type="dxa" w:w="1701"/>
          </w:tcPr>
          <w:p>
            <w:pPr>
              <w:spacing w:after="20" w:before="0"/>
            </w:pPr>
            <w:r/>
            <w:r>
              <w:rPr>
                <w:rFonts w:ascii="微軟正黑體" w:hAnsi="微軟正黑體" w:eastAsia="微軟正黑體"/>
                <w:b w:val="0"/>
                <w:sz w:val="18"/>
              </w:rPr>
              <w:t>1J</w:t>
            </w:r>
          </w:p>
        </w:tc>
        <w:tc>
          <w:tcPr>
            <w:tcW w:type="dxa" w:w="4535"/>
          </w:tcPr>
          <w:p>
            <w:pPr>
              <w:spacing w:after="20" w:before="0"/>
            </w:pPr>
            <w:r/>
            <w:r>
              <w:rPr>
                <w:rFonts w:ascii="微軟正黑體" w:hAnsi="微軟正黑體" w:eastAsia="微軟正黑體"/>
                <w:b w:val="0"/>
                <w:sz w:val="18"/>
              </w:rPr>
              <w:t>國泰期貨</w:t>
            </w:r>
          </w:p>
        </w:tc>
      </w:tr>
      <w:tr>
        <w:tc>
          <w:tcPr>
            <w:tcW w:type="dxa" w:w="1701"/>
          </w:tcPr>
          <w:p>
            <w:pPr>
              <w:spacing w:after="20" w:before="0"/>
            </w:pPr>
            <w:r/>
            <w:r>
              <w:rPr>
                <w:rFonts w:ascii="微軟正黑體" w:hAnsi="微軟正黑體" w:eastAsia="微軟正黑體"/>
                <w:b w:val="0"/>
                <w:sz w:val="18"/>
              </w:rPr>
              <w:t>1Y</w:t>
            </w:r>
          </w:p>
        </w:tc>
        <w:tc>
          <w:tcPr>
            <w:tcW w:type="dxa" w:w="4535"/>
          </w:tcPr>
          <w:p>
            <w:pPr>
              <w:spacing w:after="20" w:before="0"/>
            </w:pPr>
            <w:r/>
            <w:r>
              <w:rPr>
                <w:rFonts w:ascii="微軟正黑體" w:hAnsi="微軟正黑體" w:eastAsia="微軟正黑體"/>
                <w:b w:val="0"/>
                <w:sz w:val="18"/>
              </w:rPr>
              <w:t>國泰證券</w:t>
            </w:r>
          </w:p>
        </w:tc>
      </w:tr>
      <w:tr>
        <w:tc>
          <w:tcPr>
            <w:tcW w:type="dxa" w:w="1701"/>
          </w:tcPr>
          <w:p>
            <w:pPr>
              <w:spacing w:after="20" w:before="0"/>
            </w:pPr>
            <w:r/>
            <w:r>
              <w:rPr>
                <w:rFonts w:ascii="微軟正黑體" w:hAnsi="微軟正黑體" w:eastAsia="微軟正黑體"/>
                <w:b w:val="0"/>
                <w:sz w:val="18"/>
              </w:rPr>
              <w:t>1Z</w:t>
            </w:r>
          </w:p>
        </w:tc>
        <w:tc>
          <w:tcPr>
            <w:tcW w:type="dxa" w:w="4535"/>
          </w:tcPr>
          <w:p>
            <w:pPr>
              <w:spacing w:after="20" w:before="0"/>
            </w:pPr>
            <w:r/>
            <w:r>
              <w:rPr>
                <w:rFonts w:ascii="微軟正黑體" w:hAnsi="微軟正黑體" w:eastAsia="微軟正黑體"/>
                <w:b w:val="0"/>
                <w:sz w:val="18"/>
              </w:rPr>
              <w:t>其他(金控大股東)</w:t>
            </w:r>
          </w:p>
        </w:tc>
      </w:tr>
      <w:tr>
        <w:tc>
          <w:tcPr>
            <w:tcW w:type="dxa" w:w="1701"/>
          </w:tcPr>
          <w:p>
            <w:pPr>
              <w:spacing w:after="20" w:before="0"/>
            </w:pPr>
            <w:r/>
            <w:r>
              <w:rPr>
                <w:rFonts w:ascii="微軟正黑體" w:hAnsi="微軟正黑體" w:eastAsia="微軟正黑體"/>
                <w:b w:val="0"/>
                <w:sz w:val="18"/>
              </w:rPr>
              <w:t>11</w:t>
            </w:r>
          </w:p>
        </w:tc>
        <w:tc>
          <w:tcPr>
            <w:tcW w:type="dxa" w:w="4535"/>
          </w:tcPr>
          <w:p>
            <w:pPr>
              <w:spacing w:after="20" w:before="0"/>
            </w:pPr>
            <w:r/>
            <w:r>
              <w:rPr>
                <w:rFonts w:ascii="微軟正黑體" w:hAnsi="微軟正黑體" w:eastAsia="微軟正黑體"/>
                <w:b w:val="0"/>
                <w:sz w:val="18"/>
              </w:rPr>
              <w:t>國壽委國泰信託</w:t>
            </w:r>
          </w:p>
        </w:tc>
      </w:tr>
      <w:tr>
        <w:tc>
          <w:tcPr>
            <w:tcW w:type="dxa" w:w="1701"/>
          </w:tcPr>
          <w:p>
            <w:pPr>
              <w:spacing w:after="20" w:before="0"/>
            </w:pPr>
            <w:r/>
            <w:r>
              <w:rPr>
                <w:rFonts w:ascii="微軟正黑體" w:hAnsi="微軟正黑體" w:eastAsia="微軟正黑體"/>
                <w:b w:val="0"/>
                <w:sz w:val="18"/>
              </w:rPr>
              <w:t>21</w:t>
            </w:r>
          </w:p>
        </w:tc>
        <w:tc>
          <w:tcPr>
            <w:tcW w:type="dxa" w:w="4535"/>
          </w:tcPr>
          <w:p>
            <w:pPr>
              <w:spacing w:after="20" w:before="0"/>
            </w:pPr>
            <w:r/>
            <w:r>
              <w:rPr>
                <w:rFonts w:ascii="微軟正黑體" w:hAnsi="微軟正黑體" w:eastAsia="微軟正黑體"/>
                <w:b w:val="0"/>
                <w:sz w:val="18"/>
              </w:rPr>
              <w:t>外資</w:t>
            </w:r>
          </w:p>
        </w:tc>
      </w:tr>
      <w:tr>
        <w:tc>
          <w:tcPr>
            <w:tcW w:type="dxa" w:w="1701"/>
          </w:tcPr>
          <w:p>
            <w:pPr>
              <w:spacing w:after="20" w:before="0"/>
            </w:pPr>
            <w:r/>
            <w:r>
              <w:rPr>
                <w:rFonts w:ascii="微軟正黑體" w:hAnsi="微軟正黑體" w:eastAsia="微軟正黑體"/>
                <w:b w:val="0"/>
                <w:sz w:val="18"/>
              </w:rPr>
              <w:t>23</w:t>
            </w:r>
          </w:p>
        </w:tc>
        <w:tc>
          <w:tcPr>
            <w:tcW w:type="dxa" w:w="4535"/>
          </w:tcPr>
          <w:p>
            <w:pPr>
              <w:spacing w:after="20" w:before="0"/>
            </w:pPr>
            <w:r/>
            <w:r>
              <w:rPr>
                <w:rFonts w:ascii="微軟正黑體" w:hAnsi="微軟正黑體" w:eastAsia="微軟正黑體"/>
                <w:b w:val="0"/>
                <w:sz w:val="18"/>
              </w:rPr>
              <w:t>政府基金</w:t>
            </w:r>
          </w:p>
        </w:tc>
      </w:tr>
      <w:tr>
        <w:tc>
          <w:tcPr>
            <w:tcW w:type="dxa" w:w="1701"/>
          </w:tcPr>
          <w:p>
            <w:pPr>
              <w:spacing w:after="20" w:before="0"/>
            </w:pPr>
            <w:r/>
            <w:r>
              <w:rPr>
                <w:rFonts w:ascii="微軟正黑體" w:hAnsi="微軟正黑體" w:eastAsia="微軟正黑體"/>
                <w:b w:val="0"/>
                <w:sz w:val="18"/>
              </w:rPr>
              <w:t>24</w:t>
            </w:r>
          </w:p>
        </w:tc>
        <w:tc>
          <w:tcPr>
            <w:tcW w:type="dxa" w:w="4535"/>
          </w:tcPr>
          <w:p>
            <w:pPr>
              <w:spacing w:after="20" w:before="0"/>
            </w:pPr>
            <w:r/>
            <w:r>
              <w:rPr>
                <w:rFonts w:ascii="微軟正黑體" w:hAnsi="微軟正黑體" w:eastAsia="微軟正黑體"/>
                <w:b w:val="0"/>
                <w:sz w:val="18"/>
              </w:rPr>
              <w:t>法人(法人及關係)</w:t>
            </w:r>
          </w:p>
        </w:tc>
      </w:tr>
      <w:tr>
        <w:tc>
          <w:tcPr>
            <w:tcW w:type="dxa" w:w="1701"/>
          </w:tcPr>
          <w:p>
            <w:pPr>
              <w:spacing w:after="20" w:before="0"/>
            </w:pPr>
            <w:r/>
            <w:r>
              <w:rPr>
                <w:rFonts w:ascii="微軟正黑體" w:hAnsi="微軟正黑體" w:eastAsia="微軟正黑體"/>
                <w:b w:val="0"/>
                <w:sz w:val="18"/>
              </w:rPr>
              <w:t>25</w:t>
            </w:r>
          </w:p>
        </w:tc>
        <w:tc>
          <w:tcPr>
            <w:tcW w:type="dxa" w:w="4535"/>
          </w:tcPr>
          <w:p>
            <w:pPr>
              <w:spacing w:after="20" w:before="0"/>
            </w:pPr>
            <w:r/>
            <w:r>
              <w:rPr>
                <w:rFonts w:ascii="微軟正黑體" w:hAnsi="微軟正黑體" w:eastAsia="微軟正黑體"/>
                <w:b w:val="0"/>
                <w:sz w:val="18"/>
              </w:rPr>
              <w:t>其他個人</w:t>
            </w:r>
          </w:p>
        </w:tc>
      </w:tr>
      <w:tr>
        <w:tc>
          <w:tcPr>
            <w:tcW w:type="dxa" w:w="1701"/>
          </w:tcPr>
          <w:p>
            <w:pPr>
              <w:spacing w:after="20" w:before="0"/>
            </w:pPr>
            <w:r/>
            <w:r>
              <w:rPr>
                <w:rFonts w:ascii="微軟正黑體" w:hAnsi="微軟正黑體" w:eastAsia="微軟正黑體"/>
                <w:b w:val="0"/>
                <w:sz w:val="18"/>
              </w:rPr>
              <w:t>26</w:t>
            </w:r>
          </w:p>
        </w:tc>
        <w:tc>
          <w:tcPr>
            <w:tcW w:type="dxa" w:w="4535"/>
          </w:tcPr>
          <w:p>
            <w:pPr>
              <w:spacing w:after="20" w:before="0"/>
            </w:pPr>
            <w:r/>
            <w:r>
              <w:rPr>
                <w:rFonts w:ascii="微軟正黑體" w:hAnsi="微軟正黑體" w:eastAsia="微軟正黑體"/>
                <w:b w:val="0"/>
                <w:sz w:val="18"/>
              </w:rPr>
              <w:t>中實戶</w:t>
            </w:r>
          </w:p>
        </w:tc>
      </w:tr>
      <w:tr>
        <w:tc>
          <w:tcPr>
            <w:tcW w:type="dxa" w:w="1701"/>
          </w:tcPr>
          <w:p>
            <w:pPr>
              <w:spacing w:after="20" w:before="0"/>
            </w:pPr>
            <w:r/>
            <w:r>
              <w:rPr>
                <w:rFonts w:ascii="微軟正黑體" w:hAnsi="微軟正黑體" w:eastAsia="微軟正黑體"/>
                <w:b w:val="0"/>
                <w:sz w:val="18"/>
              </w:rPr>
              <w:t>27</w:t>
            </w:r>
          </w:p>
        </w:tc>
        <w:tc>
          <w:tcPr>
            <w:tcW w:type="dxa" w:w="4535"/>
          </w:tcPr>
          <w:p>
            <w:pPr>
              <w:spacing w:after="20" w:before="0"/>
            </w:pPr>
            <w:r/>
            <w:r>
              <w:rPr>
                <w:rFonts w:ascii="微軟正黑體" w:hAnsi="微軟正黑體" w:eastAsia="微軟正黑體"/>
                <w:b w:val="0"/>
                <w:sz w:val="18"/>
              </w:rPr>
              <w:t>政府全委(個人單)</w:t>
            </w:r>
          </w:p>
        </w:tc>
      </w:tr>
      <w:tr>
        <w:tc>
          <w:tcPr>
            <w:tcW w:type="dxa" w:w="1701"/>
          </w:tcPr>
          <w:p>
            <w:pPr>
              <w:spacing w:after="20" w:before="0"/>
            </w:pPr>
            <w:r/>
            <w:r>
              <w:rPr>
                <w:rFonts w:ascii="微軟正黑體" w:hAnsi="微軟正黑體" w:eastAsia="微軟正黑體"/>
                <w:b w:val="0"/>
                <w:sz w:val="18"/>
              </w:rPr>
              <w:t>28</w:t>
            </w:r>
          </w:p>
        </w:tc>
        <w:tc>
          <w:tcPr>
            <w:tcW w:type="dxa" w:w="4535"/>
          </w:tcPr>
          <w:p>
            <w:pPr>
              <w:spacing w:after="20" w:before="0"/>
            </w:pPr>
            <w:r/>
            <w:r>
              <w:rPr>
                <w:rFonts w:ascii="微軟正黑體" w:hAnsi="微軟正黑體" w:eastAsia="微軟正黑體"/>
                <w:b w:val="0"/>
                <w:sz w:val="18"/>
              </w:rPr>
              <w:t>大中華(陸資)</w:t>
            </w:r>
          </w:p>
        </w:tc>
      </w:tr>
      <w:tr>
        <w:tc>
          <w:tcPr>
            <w:tcW w:type="dxa" w:w="1701"/>
          </w:tcPr>
          <w:p>
            <w:pPr>
              <w:spacing w:after="20" w:before="0"/>
            </w:pPr>
            <w:r/>
            <w:r>
              <w:rPr>
                <w:rFonts w:ascii="微軟正黑體" w:hAnsi="微軟正黑體" w:eastAsia="微軟正黑體"/>
                <w:b w:val="0"/>
                <w:sz w:val="18"/>
              </w:rPr>
              <w:t>30</w:t>
            </w:r>
          </w:p>
        </w:tc>
        <w:tc>
          <w:tcPr>
            <w:tcW w:type="dxa" w:w="4535"/>
          </w:tcPr>
          <w:p>
            <w:pPr>
              <w:spacing w:after="20" w:before="0"/>
            </w:pPr>
            <w:r/>
            <w:r>
              <w:rPr>
                <w:rFonts w:ascii="微軟正黑體" w:hAnsi="微軟正黑體" w:eastAsia="微軟正黑體"/>
                <w:b w:val="0"/>
                <w:sz w:val="18"/>
              </w:rPr>
              <w:t>錯帳</w:t>
            </w:r>
          </w:p>
        </w:tc>
      </w:tr>
      <w:tr>
        <w:tc>
          <w:tcPr>
            <w:tcW w:type="dxa" w:w="1701"/>
          </w:tcPr>
          <w:p>
            <w:pPr>
              <w:spacing w:after="20" w:before="0"/>
            </w:pPr>
            <w:r/>
            <w:r>
              <w:rPr>
                <w:rFonts w:ascii="微軟正黑體" w:hAnsi="微軟正黑體" w:eastAsia="微軟正黑體"/>
                <w:b w:val="0"/>
                <w:sz w:val="18"/>
              </w:rPr>
              <w:t>31</w:t>
            </w:r>
          </w:p>
        </w:tc>
        <w:tc>
          <w:tcPr>
            <w:tcW w:type="dxa" w:w="4535"/>
          </w:tcPr>
          <w:p>
            <w:pPr>
              <w:spacing w:after="20" w:before="0"/>
            </w:pPr>
            <w:r/>
            <w:r>
              <w:rPr>
                <w:rFonts w:ascii="微軟正黑體" w:hAnsi="微軟正黑體" w:eastAsia="微軟正黑體"/>
                <w:b w:val="0"/>
                <w:sz w:val="18"/>
              </w:rPr>
              <w:t>借貸帳戶(自辦)</w:t>
            </w:r>
          </w:p>
        </w:tc>
      </w:tr>
      <w:tr>
        <w:tc>
          <w:tcPr>
            <w:tcW w:type="dxa" w:w="1701"/>
          </w:tcPr>
          <w:p>
            <w:pPr>
              <w:spacing w:after="20" w:before="0"/>
            </w:pPr>
            <w:r/>
            <w:r>
              <w:rPr>
                <w:rFonts w:ascii="微軟正黑體" w:hAnsi="微軟正黑體" w:eastAsia="微軟正黑體"/>
                <w:b w:val="0"/>
                <w:sz w:val="18"/>
              </w:rPr>
              <w:t>40</w:t>
            </w:r>
          </w:p>
        </w:tc>
        <w:tc>
          <w:tcPr>
            <w:tcW w:type="dxa" w:w="4535"/>
          </w:tcPr>
          <w:p>
            <w:pPr>
              <w:spacing w:after="20" w:before="0"/>
            </w:pPr>
            <w:r/>
            <w:r>
              <w:rPr>
                <w:rFonts w:ascii="微軟正黑體" w:hAnsi="微軟正黑體" w:eastAsia="微軟正黑體"/>
                <w:b w:val="0"/>
                <w:sz w:val="18"/>
              </w:rPr>
              <w:t>證券處分專戶</w:t>
            </w:r>
          </w:p>
        </w:tc>
      </w:tr>
    </w:tbl>
    <w:p>
      <w:pPr>
        <w:pStyle w:val="Heading2"/>
      </w:pPr>
      <w:r>
        <w:t>T3 客戶公司別與對應客戶業別選單(C20)</w:t>
      </w:r>
    </w:p>
    <w:tbl>
      <w:tblPr>
        <w:tblStyle w:val="TableGrid"/>
        <w:tblW w:type="auto" w:w="0"/>
        <w:tblLayout w:type="fixed"/>
        <w:tblLook w:firstColumn="1" w:firstRow="1" w:lastColumn="0" w:lastRow="0" w:noHBand="0" w:noVBand="1" w:val="04A0"/>
      </w:tblPr>
      <w:tblGrid>
        <w:gridCol w:w="5046"/>
        <w:gridCol w:w="5046"/>
        <w:gridCol w:w="5046"/>
      </w:tblGrid>
      <w:tr>
        <w:tc>
          <w:tcPr>
            <w:tcW w:type="dxa" w:w="1134"/>
            <w:shd w:val="clear" w:color="auto" w:fill="D9E2F3"/>
          </w:tcPr>
          <w:p>
            <w:pPr>
              <w:spacing w:after="20" w:before="0"/>
            </w:pPr>
            <w:r/>
            <w:r>
              <w:rPr>
                <w:rFonts w:ascii="微軟正黑體" w:hAnsi="微軟正黑體" w:eastAsia="微軟正黑體"/>
                <w:b w:val="0"/>
                <w:sz w:val="18"/>
              </w:rPr>
              <w:t>代碼</w:t>
            </w:r>
          </w:p>
        </w:tc>
        <w:tc>
          <w:tcPr>
            <w:tcW w:type="dxa" w:w="2835"/>
            <w:shd w:val="clear" w:color="auto" w:fill="D9E2F3"/>
          </w:tcPr>
          <w:p>
            <w:pPr>
              <w:spacing w:after="20" w:before="0"/>
            </w:pPr>
            <w:r/>
            <w:r>
              <w:rPr>
                <w:rFonts w:ascii="微軟正黑體" w:hAnsi="微軟正黑體" w:eastAsia="微軟正黑體"/>
                <w:b w:val="0"/>
                <w:sz w:val="18"/>
              </w:rPr>
              <w:t>客戶公司別</w:t>
            </w:r>
          </w:p>
        </w:tc>
        <w:tc>
          <w:tcPr>
            <w:tcW w:type="dxa" w:w="6803"/>
            <w:shd w:val="clear" w:color="auto" w:fill="D9E2F3"/>
          </w:tcPr>
          <w:p>
            <w:pPr>
              <w:spacing w:after="20" w:before="0"/>
            </w:pPr>
            <w:r/>
            <w:r>
              <w:rPr>
                <w:rFonts w:ascii="微軟正黑體" w:hAnsi="微軟正黑體" w:eastAsia="微軟正黑體"/>
                <w:b w:val="0"/>
                <w:sz w:val="18"/>
              </w:rPr>
              <w:t>對應之客戶業別選單</w:t>
            </w:r>
          </w:p>
        </w:tc>
      </w:tr>
      <w:tr>
        <w:tc>
          <w:tcPr>
            <w:tcW w:type="dxa" w:w="1134"/>
          </w:tcPr>
          <w:p>
            <w:pPr>
              <w:spacing w:after="20" w:before="0"/>
            </w:pPr>
            <w:r/>
            <w:r>
              <w:rPr>
                <w:rFonts w:ascii="微軟正黑體" w:hAnsi="微軟正黑體" w:eastAsia="微軟正黑體"/>
                <w:b w:val="0"/>
                <w:sz w:val="18"/>
              </w:rPr>
              <w:t>A</w:t>
            </w:r>
          </w:p>
        </w:tc>
        <w:tc>
          <w:tcPr>
            <w:tcW w:type="dxa" w:w="2835"/>
          </w:tcPr>
          <w:p>
            <w:pPr>
              <w:spacing w:after="20" w:before="0"/>
            </w:pPr>
            <w:r/>
            <w:r>
              <w:rPr>
                <w:rFonts w:ascii="微軟正黑體" w:hAnsi="微軟正黑體" w:eastAsia="微軟正黑體"/>
                <w:b w:val="0"/>
                <w:sz w:val="18"/>
              </w:rPr>
              <w:t>人壽保險</w:t>
            </w:r>
          </w:p>
        </w:tc>
        <w:tc>
          <w:tcPr>
            <w:tcW w:type="dxa" w:w="6803"/>
          </w:tcPr>
          <w:p>
            <w:pPr>
              <w:spacing w:after="20" w:before="0"/>
            </w:pPr>
            <w:r/>
            <w:r>
              <w:rPr>
                <w:rFonts w:ascii="微軟正黑體" w:hAnsi="微軟正黑體" w:eastAsia="微軟正黑體"/>
                <w:b w:val="0"/>
                <w:sz w:val="18"/>
              </w:rPr>
              <w:t>2020/5/15新增全委業別 空白、1.全委1  A.全委2     B.全委3  C.全委4</w:t>
            </w:r>
          </w:p>
        </w:tc>
      </w:tr>
      <w:tr>
        <w:tc>
          <w:tcPr>
            <w:tcW w:type="dxa" w:w="1134"/>
          </w:tcPr>
          <w:p>
            <w:pPr>
              <w:spacing w:after="20" w:before="0"/>
            </w:pPr>
            <w:r/>
            <w:r>
              <w:rPr>
                <w:rFonts w:ascii="微軟正黑體" w:hAnsi="微軟正黑體" w:eastAsia="微軟正黑體"/>
                <w:b w:val="0"/>
                <w:sz w:val="18"/>
              </w:rPr>
              <w:t>B</w:t>
            </w:r>
          </w:p>
        </w:tc>
        <w:tc>
          <w:tcPr>
            <w:tcW w:type="dxa" w:w="2835"/>
          </w:tcPr>
          <w:p>
            <w:pPr>
              <w:spacing w:after="20" w:before="0"/>
            </w:pPr>
            <w:r/>
            <w:r>
              <w:rPr>
                <w:rFonts w:ascii="微軟正黑體" w:hAnsi="微軟正黑體" w:eastAsia="微軟正黑體"/>
                <w:b w:val="0"/>
                <w:sz w:val="18"/>
              </w:rPr>
              <w:t>再保險</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C</w:t>
            </w:r>
          </w:p>
        </w:tc>
        <w:tc>
          <w:tcPr>
            <w:tcW w:type="dxa" w:w="2835"/>
          </w:tcPr>
          <w:p>
            <w:pPr>
              <w:spacing w:after="20" w:before="0"/>
            </w:pPr>
            <w:r/>
            <w:r>
              <w:rPr>
                <w:rFonts w:ascii="微軟正黑體" w:hAnsi="微軟正黑體" w:eastAsia="微軟正黑體"/>
                <w:b w:val="0"/>
                <w:sz w:val="18"/>
              </w:rPr>
              <w:t>投信</w:t>
            </w:r>
          </w:p>
        </w:tc>
        <w:tc>
          <w:tcPr>
            <w:tcW w:type="dxa" w:w="6803"/>
          </w:tcPr>
          <w:p>
            <w:pPr>
              <w:spacing w:after="20" w:before="0"/>
            </w:pPr>
            <w:r/>
            <w:r>
              <w:rPr>
                <w:rFonts w:ascii="微軟正黑體" w:hAnsi="微軟正黑體" w:eastAsia="微軟正黑體"/>
                <w:b w:val="0"/>
                <w:sz w:val="18"/>
              </w:rPr>
              <w:t>空白、1.全委1  A.全委2     B.全委3  C.全委4</w:t>
            </w:r>
          </w:p>
        </w:tc>
      </w:tr>
      <w:tr>
        <w:tc>
          <w:tcPr>
            <w:tcW w:type="dxa" w:w="1134"/>
          </w:tcPr>
          <w:p>
            <w:pPr>
              <w:spacing w:after="20" w:before="0"/>
            </w:pPr>
            <w:r/>
            <w:r>
              <w:rPr>
                <w:rFonts w:ascii="微軟正黑體" w:hAnsi="微軟正黑體" w:eastAsia="微軟正黑體"/>
                <w:b w:val="0"/>
                <w:sz w:val="18"/>
              </w:rPr>
              <w:t>D</w:t>
            </w:r>
          </w:p>
        </w:tc>
        <w:tc>
          <w:tcPr>
            <w:tcW w:type="dxa" w:w="2835"/>
          </w:tcPr>
          <w:p>
            <w:pPr>
              <w:spacing w:after="20" w:before="0"/>
            </w:pPr>
            <w:r/>
            <w:r>
              <w:rPr>
                <w:rFonts w:ascii="微軟正黑體" w:hAnsi="微軟正黑體" w:eastAsia="微軟正黑體"/>
                <w:b w:val="0"/>
                <w:sz w:val="18"/>
              </w:rPr>
              <w:t>基金會</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E</w:t>
            </w:r>
          </w:p>
        </w:tc>
        <w:tc>
          <w:tcPr>
            <w:tcW w:type="dxa" w:w="2835"/>
          </w:tcPr>
          <w:p>
            <w:pPr>
              <w:spacing w:after="20" w:before="0"/>
            </w:pPr>
            <w:r/>
            <w:r>
              <w:rPr>
                <w:rFonts w:ascii="微軟正黑體" w:hAnsi="微軟正黑體" w:eastAsia="微軟正黑體"/>
                <w:b w:val="0"/>
                <w:sz w:val="18"/>
              </w:rPr>
              <w:t>基金運用局</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F</w:t>
            </w:r>
          </w:p>
        </w:tc>
        <w:tc>
          <w:tcPr>
            <w:tcW w:type="dxa" w:w="2835"/>
          </w:tcPr>
          <w:p>
            <w:pPr>
              <w:spacing w:after="20" w:before="0"/>
            </w:pPr>
            <w:r/>
            <w:r>
              <w:rPr>
                <w:rFonts w:ascii="微軟正黑體" w:hAnsi="微軟正黑體" w:eastAsia="微軟正黑體"/>
                <w:b w:val="0"/>
                <w:sz w:val="18"/>
              </w:rPr>
              <w:t>產物保險</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G</w:t>
            </w:r>
          </w:p>
        </w:tc>
        <w:tc>
          <w:tcPr>
            <w:tcW w:type="dxa" w:w="2835"/>
          </w:tcPr>
          <w:p>
            <w:pPr>
              <w:spacing w:after="20" w:before="0"/>
            </w:pPr>
            <w:r/>
            <w:r>
              <w:rPr>
                <w:rFonts w:ascii="微軟正黑體" w:hAnsi="微軟正黑體" w:eastAsia="微軟正黑體"/>
                <w:b w:val="0"/>
                <w:sz w:val="18"/>
              </w:rPr>
              <w:t>票券金融</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H</w:t>
            </w:r>
          </w:p>
        </w:tc>
        <w:tc>
          <w:tcPr>
            <w:tcW w:type="dxa" w:w="2835"/>
          </w:tcPr>
          <w:p>
            <w:pPr>
              <w:spacing w:after="20" w:before="0"/>
            </w:pPr>
            <w:r/>
            <w:r>
              <w:rPr>
                <w:rFonts w:ascii="微軟正黑體" w:hAnsi="微軟正黑體" w:eastAsia="微軟正黑體"/>
                <w:b w:val="0"/>
                <w:sz w:val="18"/>
              </w:rPr>
              <w:t>期貨</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I</w:t>
            </w:r>
          </w:p>
        </w:tc>
        <w:tc>
          <w:tcPr>
            <w:tcW w:type="dxa" w:w="2835"/>
          </w:tcPr>
          <w:p>
            <w:pPr>
              <w:spacing w:after="20" w:before="0"/>
            </w:pPr>
            <w:r/>
            <w:r>
              <w:rPr>
                <w:rFonts w:ascii="微軟正黑體" w:hAnsi="微軟正黑體" w:eastAsia="微軟正黑體"/>
                <w:b w:val="0"/>
                <w:sz w:val="18"/>
              </w:rPr>
              <w:t>資產管理</w:t>
            </w:r>
          </w:p>
        </w:tc>
        <w:tc>
          <w:tcPr>
            <w:tcW w:type="dxa" w:w="6803"/>
          </w:tcPr>
          <w:p>
            <w:pPr>
              <w:spacing w:after="20" w:before="0"/>
            </w:pPr>
            <w:r/>
            <w:r>
              <w:rPr>
                <w:rFonts w:ascii="微軟正黑體" w:hAnsi="微軟正黑體" w:eastAsia="微軟正黑體"/>
                <w:b w:val="0"/>
                <w:sz w:val="18"/>
              </w:rPr>
              <w:t>空白</w:t>
            </w:r>
          </w:p>
        </w:tc>
      </w:tr>
      <w:tr>
        <w:tc>
          <w:tcPr>
            <w:tcW w:type="dxa" w:w="1134"/>
          </w:tcPr>
          <w:p>
            <w:pPr>
              <w:spacing w:after="20" w:before="0"/>
            </w:pPr>
            <w:r/>
            <w:r>
              <w:rPr>
                <w:rFonts w:ascii="微軟正黑體" w:hAnsi="微軟正黑體" w:eastAsia="微軟正黑體"/>
                <w:b w:val="0"/>
                <w:sz w:val="18"/>
              </w:rPr>
              <w:t>J</w:t>
            </w:r>
          </w:p>
        </w:tc>
        <w:tc>
          <w:tcPr>
            <w:tcW w:type="dxa" w:w="2835"/>
          </w:tcPr>
          <w:p>
            <w:pPr>
              <w:spacing w:after="20" w:before="0"/>
            </w:pPr>
            <w:r/>
            <w:r>
              <w:rPr>
                <w:rFonts w:ascii="微軟正黑體" w:hAnsi="微軟正黑體" w:eastAsia="微軟正黑體"/>
                <w:b w:val="0"/>
                <w:sz w:val="18"/>
              </w:rPr>
              <w:t>銀行</w:t>
            </w:r>
          </w:p>
        </w:tc>
        <w:tc>
          <w:tcPr>
            <w:tcW w:type="dxa" w:w="6803"/>
          </w:tcPr>
          <w:p>
            <w:pPr>
              <w:spacing w:after="20" w:before="0"/>
            </w:pPr>
            <w:r/>
            <w:r>
              <w:rPr>
                <w:rFonts w:ascii="微軟正黑體" w:hAnsi="微軟正黑體" w:eastAsia="微軟正黑體"/>
                <w:b w:val="0"/>
                <w:sz w:val="18"/>
              </w:rPr>
              <w:t>2.自營、3.私銀、4.其他、 6.信託</w:t>
            </w:r>
          </w:p>
        </w:tc>
      </w:tr>
      <w:tr>
        <w:tc>
          <w:tcPr>
            <w:tcW w:type="dxa" w:w="1134"/>
          </w:tcPr>
          <w:p>
            <w:pPr>
              <w:spacing w:after="20" w:before="0"/>
            </w:pPr>
            <w:r/>
            <w:r>
              <w:rPr>
                <w:rFonts w:ascii="微軟正黑體" w:hAnsi="微軟正黑體" w:eastAsia="微軟正黑體"/>
                <w:b w:val="0"/>
                <w:sz w:val="18"/>
              </w:rPr>
              <w:t>K</w:t>
            </w:r>
          </w:p>
        </w:tc>
        <w:tc>
          <w:tcPr>
            <w:tcW w:type="dxa" w:w="2835"/>
          </w:tcPr>
          <w:p>
            <w:pPr>
              <w:spacing w:after="20" w:before="0"/>
            </w:pPr>
            <w:r/>
            <w:r>
              <w:rPr>
                <w:rFonts w:ascii="微軟正黑體" w:hAnsi="微軟正黑體" w:eastAsia="微軟正黑體"/>
                <w:b w:val="0"/>
                <w:sz w:val="18"/>
              </w:rPr>
              <w:t>證券</w:t>
            </w:r>
          </w:p>
        </w:tc>
        <w:tc>
          <w:tcPr>
            <w:tcW w:type="dxa" w:w="6803"/>
          </w:tcPr>
          <w:p>
            <w:pPr>
              <w:spacing w:after="20" w:before="0"/>
            </w:pPr>
            <w:r/>
            <w:r>
              <w:rPr>
                <w:rFonts w:ascii="微軟正黑體" w:hAnsi="微軟正黑體" w:eastAsia="微軟正黑體"/>
                <w:b w:val="0"/>
                <w:sz w:val="18"/>
              </w:rPr>
              <w:t>空白、2.自營、4.其他5.金商、6.信託、7.複委託、8.錯帳9.OSU</w:t>
            </w:r>
          </w:p>
        </w:tc>
      </w:tr>
    </w:tbl>
    <w:p>
      <w:pPr>
        <w:pStyle w:val="Heading2"/>
      </w:pPr>
      <w:r>
        <w:t>T4 客戶業別代碼(C21)</w:t>
      </w:r>
    </w:p>
    <w:tbl>
      <w:tblPr>
        <w:tblStyle w:val="TableGrid"/>
        <w:tblW w:type="auto" w:w="0"/>
        <w:tblLayout w:type="fixed"/>
        <w:tblLook w:firstColumn="1" w:firstRow="1" w:lastColumn="0" w:lastRow="0" w:noHBand="0" w:noVBand="1" w:val="04A0"/>
      </w:tblPr>
      <w:tblGrid>
        <w:gridCol w:w="7569"/>
        <w:gridCol w:w="7569"/>
      </w:tblGrid>
      <w:tr>
        <w:tc>
          <w:tcPr>
            <w:tcW w:type="dxa" w:w="1134"/>
            <w:shd w:val="clear" w:color="auto" w:fill="D9E2F3"/>
          </w:tcPr>
          <w:p>
            <w:pPr>
              <w:spacing w:after="20" w:before="0"/>
            </w:pPr>
            <w:r/>
            <w:r>
              <w:rPr>
                <w:rFonts w:ascii="微軟正黑體" w:hAnsi="微軟正黑體" w:eastAsia="微軟正黑體"/>
                <w:b w:val="0"/>
                <w:sz w:val="18"/>
              </w:rPr>
              <w:t>代碼</w:t>
            </w:r>
          </w:p>
        </w:tc>
        <w:tc>
          <w:tcPr>
            <w:tcW w:type="dxa" w:w="3402"/>
            <w:shd w:val="clear" w:color="auto" w:fill="D9E2F3"/>
          </w:tcPr>
          <w:p>
            <w:pPr>
              <w:spacing w:after="20" w:before="0"/>
            </w:pPr>
            <w:r/>
            <w:r>
              <w:rPr>
                <w:rFonts w:ascii="微軟正黑體" w:hAnsi="微軟正黑體" w:eastAsia="微軟正黑體"/>
                <w:b w:val="0"/>
                <w:sz w:val="18"/>
              </w:rPr>
              <w:t>客戶業別</w:t>
            </w:r>
          </w:p>
        </w:tc>
      </w:tr>
      <w:tr>
        <w:tc>
          <w:tcPr>
            <w:tcW w:type="dxa" w:w="1134"/>
          </w:tcPr>
          <w:p>
            <w:pPr>
              <w:spacing w:after="20" w:before="0"/>
            </w:pPr>
            <w:r/>
            <w:r>
              <w:rPr>
                <w:rFonts w:ascii="微軟正黑體" w:hAnsi="微軟正黑體" w:eastAsia="微軟正黑體"/>
                <w:b w:val="0"/>
                <w:sz w:val="18"/>
              </w:rPr>
              <w:t>1</w:t>
            </w:r>
          </w:p>
        </w:tc>
        <w:tc>
          <w:tcPr>
            <w:tcW w:type="dxa" w:w="3402"/>
          </w:tcPr>
          <w:p>
            <w:pPr>
              <w:spacing w:after="20" w:before="0"/>
            </w:pPr>
            <w:r/>
            <w:r>
              <w:rPr>
                <w:rFonts w:ascii="微軟正黑體" w:hAnsi="微軟正黑體" w:eastAsia="微軟正黑體"/>
                <w:b w:val="0"/>
                <w:sz w:val="18"/>
              </w:rPr>
              <w:t>全委1</w:t>
            </w:r>
          </w:p>
        </w:tc>
      </w:tr>
      <w:tr>
        <w:tc>
          <w:tcPr>
            <w:tcW w:type="dxa" w:w="1134"/>
          </w:tcPr>
          <w:p>
            <w:pPr>
              <w:spacing w:after="20" w:before="0"/>
            </w:pPr>
            <w:r/>
            <w:r>
              <w:rPr>
                <w:rFonts w:ascii="微軟正黑體" w:hAnsi="微軟正黑體" w:eastAsia="微軟正黑體"/>
                <w:b w:val="0"/>
                <w:sz w:val="18"/>
              </w:rPr>
              <w:t>2</w:t>
            </w:r>
          </w:p>
        </w:tc>
        <w:tc>
          <w:tcPr>
            <w:tcW w:type="dxa" w:w="3402"/>
          </w:tcPr>
          <w:p>
            <w:pPr>
              <w:spacing w:after="20" w:before="0"/>
            </w:pPr>
            <w:r/>
            <w:r>
              <w:rPr>
                <w:rFonts w:ascii="微軟正黑體" w:hAnsi="微軟正黑體" w:eastAsia="微軟正黑體"/>
                <w:b w:val="0"/>
                <w:sz w:val="18"/>
              </w:rPr>
              <w:t>自營</w:t>
            </w:r>
          </w:p>
        </w:tc>
      </w:tr>
      <w:tr>
        <w:tc>
          <w:tcPr>
            <w:tcW w:type="dxa" w:w="1134"/>
          </w:tcPr>
          <w:p>
            <w:pPr>
              <w:spacing w:after="20" w:before="0"/>
            </w:pPr>
            <w:r/>
            <w:r>
              <w:rPr>
                <w:rFonts w:ascii="微軟正黑體" w:hAnsi="微軟正黑體" w:eastAsia="微軟正黑體"/>
                <w:b w:val="0"/>
                <w:sz w:val="18"/>
              </w:rPr>
              <w:t>3</w:t>
            </w:r>
          </w:p>
        </w:tc>
        <w:tc>
          <w:tcPr>
            <w:tcW w:type="dxa" w:w="3402"/>
          </w:tcPr>
          <w:p>
            <w:pPr>
              <w:spacing w:after="20" w:before="0"/>
            </w:pPr>
            <w:r/>
            <w:r>
              <w:rPr>
                <w:rFonts w:ascii="微軟正黑體" w:hAnsi="微軟正黑體" w:eastAsia="微軟正黑體"/>
                <w:b w:val="0"/>
                <w:sz w:val="18"/>
              </w:rPr>
              <w:t>私銀</w:t>
            </w:r>
          </w:p>
        </w:tc>
      </w:tr>
      <w:tr>
        <w:tc>
          <w:tcPr>
            <w:tcW w:type="dxa" w:w="1134"/>
          </w:tcPr>
          <w:p>
            <w:pPr>
              <w:spacing w:after="20" w:before="0"/>
            </w:pPr>
            <w:r/>
            <w:r>
              <w:rPr>
                <w:rFonts w:ascii="微軟正黑體" w:hAnsi="微軟正黑體" w:eastAsia="微軟正黑體"/>
                <w:b w:val="0"/>
                <w:sz w:val="18"/>
              </w:rPr>
              <w:t>4</w:t>
            </w:r>
          </w:p>
        </w:tc>
        <w:tc>
          <w:tcPr>
            <w:tcW w:type="dxa" w:w="3402"/>
          </w:tcPr>
          <w:p>
            <w:pPr>
              <w:spacing w:after="20" w:before="0"/>
            </w:pPr>
            <w:r/>
            <w:r>
              <w:rPr>
                <w:rFonts w:ascii="微軟正黑體" w:hAnsi="微軟正黑體" w:eastAsia="微軟正黑體"/>
                <w:b w:val="0"/>
                <w:sz w:val="18"/>
              </w:rPr>
              <w:t>其他</w:t>
            </w:r>
          </w:p>
        </w:tc>
      </w:tr>
      <w:tr>
        <w:tc>
          <w:tcPr>
            <w:tcW w:type="dxa" w:w="1134"/>
          </w:tcPr>
          <w:p>
            <w:pPr>
              <w:spacing w:after="20" w:before="0"/>
            </w:pPr>
            <w:r/>
            <w:r>
              <w:rPr>
                <w:rFonts w:ascii="微軟正黑體" w:hAnsi="微軟正黑體" w:eastAsia="微軟正黑體"/>
                <w:b w:val="0"/>
                <w:sz w:val="18"/>
              </w:rPr>
              <w:t>5</w:t>
            </w:r>
          </w:p>
        </w:tc>
        <w:tc>
          <w:tcPr>
            <w:tcW w:type="dxa" w:w="3402"/>
          </w:tcPr>
          <w:p>
            <w:pPr>
              <w:spacing w:after="20" w:before="0"/>
            </w:pPr>
            <w:r/>
            <w:r>
              <w:rPr>
                <w:rFonts w:ascii="微軟正黑體" w:hAnsi="微軟正黑體" w:eastAsia="微軟正黑體"/>
                <w:b w:val="0"/>
                <w:sz w:val="18"/>
              </w:rPr>
              <w:t>金商</w:t>
            </w:r>
          </w:p>
        </w:tc>
      </w:tr>
      <w:tr>
        <w:tc>
          <w:tcPr>
            <w:tcW w:type="dxa" w:w="1134"/>
          </w:tcPr>
          <w:p>
            <w:pPr>
              <w:spacing w:after="20" w:before="0"/>
            </w:pPr>
            <w:r/>
            <w:r>
              <w:rPr>
                <w:rFonts w:ascii="微軟正黑體" w:hAnsi="微軟正黑體" w:eastAsia="微軟正黑體"/>
                <w:b w:val="0"/>
                <w:sz w:val="18"/>
              </w:rPr>
              <w:t>6</w:t>
            </w:r>
          </w:p>
        </w:tc>
        <w:tc>
          <w:tcPr>
            <w:tcW w:type="dxa" w:w="3402"/>
          </w:tcPr>
          <w:p>
            <w:pPr>
              <w:spacing w:after="20" w:before="0"/>
            </w:pPr>
            <w:r/>
            <w:r>
              <w:rPr>
                <w:rFonts w:ascii="微軟正黑體" w:hAnsi="微軟正黑體" w:eastAsia="微軟正黑體"/>
                <w:b w:val="0"/>
                <w:sz w:val="18"/>
              </w:rPr>
              <w:t>信託</w:t>
            </w:r>
          </w:p>
        </w:tc>
      </w:tr>
      <w:tr>
        <w:tc>
          <w:tcPr>
            <w:tcW w:type="dxa" w:w="1134"/>
          </w:tcPr>
          <w:p>
            <w:pPr>
              <w:spacing w:after="20" w:before="0"/>
            </w:pPr>
            <w:r/>
            <w:r>
              <w:rPr>
                <w:rFonts w:ascii="微軟正黑體" w:hAnsi="微軟正黑體" w:eastAsia="微軟正黑體"/>
                <w:b w:val="0"/>
                <w:sz w:val="18"/>
              </w:rPr>
              <w:t>7</w:t>
            </w:r>
          </w:p>
        </w:tc>
        <w:tc>
          <w:tcPr>
            <w:tcW w:type="dxa" w:w="3402"/>
          </w:tcPr>
          <w:p>
            <w:pPr>
              <w:spacing w:after="20" w:before="0"/>
            </w:pPr>
            <w:r/>
            <w:r>
              <w:rPr>
                <w:rFonts w:ascii="微軟正黑體" w:hAnsi="微軟正黑體" w:eastAsia="微軟正黑體"/>
                <w:b w:val="0"/>
                <w:sz w:val="18"/>
              </w:rPr>
              <w:t>複受託</w:t>
            </w:r>
          </w:p>
        </w:tc>
      </w:tr>
      <w:tr>
        <w:tc>
          <w:tcPr>
            <w:tcW w:type="dxa" w:w="1134"/>
          </w:tcPr>
          <w:p>
            <w:pPr>
              <w:spacing w:after="20" w:before="0"/>
            </w:pPr>
            <w:r/>
            <w:r>
              <w:rPr>
                <w:rFonts w:ascii="微軟正黑體" w:hAnsi="微軟正黑體" w:eastAsia="微軟正黑體"/>
                <w:b w:val="0"/>
                <w:sz w:val="18"/>
              </w:rPr>
              <w:t>8</w:t>
            </w:r>
          </w:p>
        </w:tc>
        <w:tc>
          <w:tcPr>
            <w:tcW w:type="dxa" w:w="3402"/>
          </w:tcPr>
          <w:p>
            <w:pPr>
              <w:spacing w:after="20" w:before="0"/>
            </w:pPr>
            <w:r/>
            <w:r>
              <w:rPr>
                <w:rFonts w:ascii="微軟正黑體" w:hAnsi="微軟正黑體" w:eastAsia="微軟正黑體"/>
                <w:b w:val="0"/>
                <w:sz w:val="18"/>
              </w:rPr>
              <w:t>錯帳</w:t>
            </w:r>
          </w:p>
        </w:tc>
      </w:tr>
      <w:tr>
        <w:tc>
          <w:tcPr>
            <w:tcW w:type="dxa" w:w="1134"/>
          </w:tcPr>
          <w:p>
            <w:pPr>
              <w:spacing w:after="20" w:before="0"/>
            </w:pPr>
            <w:r/>
            <w:r>
              <w:rPr>
                <w:rFonts w:ascii="微軟正黑體" w:hAnsi="微軟正黑體" w:eastAsia="微軟正黑體"/>
                <w:b w:val="0"/>
                <w:sz w:val="18"/>
              </w:rPr>
              <w:t>9</w:t>
            </w:r>
          </w:p>
        </w:tc>
        <w:tc>
          <w:tcPr>
            <w:tcW w:type="dxa" w:w="3402"/>
          </w:tcPr>
          <w:p>
            <w:pPr>
              <w:spacing w:after="20" w:before="0"/>
            </w:pPr>
            <w:r/>
            <w:r>
              <w:rPr>
                <w:rFonts w:ascii="微軟正黑體" w:hAnsi="微軟正黑體" w:eastAsia="微軟正黑體"/>
                <w:b w:val="0"/>
                <w:sz w:val="18"/>
              </w:rPr>
              <w:t>OSU</w:t>
            </w:r>
          </w:p>
        </w:tc>
      </w:tr>
      <w:tr>
        <w:tc>
          <w:tcPr>
            <w:tcW w:type="dxa" w:w="1134"/>
          </w:tcPr>
          <w:p>
            <w:pPr>
              <w:spacing w:after="20" w:before="0"/>
            </w:pPr>
            <w:r/>
            <w:r>
              <w:rPr>
                <w:rFonts w:ascii="微軟正黑體" w:hAnsi="微軟正黑體" w:eastAsia="微軟正黑體"/>
                <w:b w:val="0"/>
                <w:sz w:val="18"/>
              </w:rPr>
              <w:t>10</w:t>
            </w:r>
          </w:p>
        </w:tc>
        <w:tc>
          <w:tcPr>
            <w:tcW w:type="dxa" w:w="3402"/>
          </w:tcPr>
          <w:p>
            <w:pPr>
              <w:spacing w:after="20" w:before="0"/>
            </w:pPr>
            <w:r/>
            <w:r>
              <w:rPr>
                <w:rFonts w:ascii="微軟正黑體" w:hAnsi="微軟正黑體" w:eastAsia="微軟正黑體"/>
                <w:b w:val="0"/>
                <w:sz w:val="18"/>
              </w:rPr>
              <w:t>全委2</w:t>
            </w:r>
          </w:p>
        </w:tc>
      </w:tr>
    </w:tbl>
    <w:p>
      <w:pPr>
        <w:pStyle w:val="Heading2"/>
      </w:pPr>
      <w:r>
        <w:t>T5 KYC 各題可選分數與資料源(C43)</w:t>
      </w:r>
    </w:p>
    <w:p>
      <w:pPr>
        <w:spacing w:after="80"/>
      </w:pPr>
      <w:r>
        <w:rPr>
          <w:b w:val="0"/>
          <w:sz w:val="18"/>
        </w:rPr>
        <w:t>以客戶性質(股票)區分自然人與法人：</w:t>
      </w:r>
    </w:p>
    <w:tbl>
      <w:tblPr>
        <w:tblStyle w:val="TableGrid"/>
        <w:tblW w:type="auto" w:w="0"/>
        <w:tblLayout w:type="fixed"/>
        <w:tblLook w:firstColumn="1" w:firstRow="1" w:lastColumn="0" w:lastRow="0" w:noHBand="0" w:noVBand="1" w:val="04A0"/>
      </w:tblPr>
      <w:tblGrid>
        <w:gridCol w:w="7569"/>
        <w:gridCol w:w="7569"/>
      </w:tblGrid>
      <w:tr>
        <w:tc>
          <w:tcPr>
            <w:tcW w:type="dxa" w:w="1701"/>
            <w:shd w:val="clear" w:color="auto" w:fill="D9E2F3"/>
          </w:tcPr>
          <w:p>
            <w:pPr>
              <w:spacing w:after="20" w:before="0"/>
            </w:pPr>
            <w:r/>
            <w:r>
              <w:rPr>
                <w:rFonts w:ascii="微軟正黑體" w:hAnsi="微軟正黑體" w:eastAsia="微軟正黑體"/>
                <w:b w:val="0"/>
                <w:sz w:val="18"/>
              </w:rPr>
              <w:t>法人</w:t>
            </w:r>
          </w:p>
        </w:tc>
        <w:tc>
          <w:tcPr>
            <w:tcW w:type="dxa" w:w="6803"/>
            <w:shd w:val="clear" w:color="auto" w:fill="D9E2F3"/>
          </w:tcPr>
          <w:p>
            <w:pPr>
              <w:spacing w:after="20" w:before="0"/>
            </w:pPr>
            <w:r/>
            <w:r>
              <w:rPr>
                <w:rFonts w:ascii="微軟正黑體" w:hAnsi="微軟正黑體" w:eastAsia="微軟正黑體"/>
                <w:b w:val="0"/>
                <w:sz w:val="18"/>
              </w:rPr>
              <w:t>本國法人 外國法人 外國機構 政府機構 A: 直匯國外戶</w:t>
            </w:r>
          </w:p>
        </w:tc>
      </w:tr>
      <w:tr>
        <w:tc>
          <w:tcPr>
            <w:tcW w:type="dxa" w:w="1701"/>
          </w:tcPr>
          <w:p>
            <w:pPr>
              <w:spacing w:after="20" w:before="0"/>
            </w:pPr>
            <w:r/>
            <w:r>
              <w:rPr>
                <w:rFonts w:ascii="微軟正黑體" w:hAnsi="微軟正黑體" w:eastAsia="微軟正黑體"/>
                <w:b w:val="0"/>
                <w:sz w:val="18"/>
              </w:rPr>
              <w:t>自 然人</w:t>
            </w:r>
          </w:p>
        </w:tc>
        <w:tc>
          <w:tcPr>
            <w:tcW w:type="dxa" w:w="6803"/>
          </w:tcPr>
          <w:p>
            <w:pPr>
              <w:spacing w:after="20" w:before="0"/>
            </w:pPr>
            <w:r/>
            <w:r>
              <w:rPr>
                <w:rFonts w:ascii="微軟正黑體" w:hAnsi="微軟正黑體" w:eastAsia="微軟正黑體"/>
                <w:b w:val="0"/>
                <w:sz w:val="18"/>
              </w:rPr>
              <w:t>本國自然人 外國自然人 員工</w:t>
            </w:r>
          </w:p>
        </w:tc>
      </w:tr>
    </w:tbl>
    <w:p/>
    <w:tbl>
      <w:tblPr>
        <w:tblStyle w:val="TableGrid"/>
        <w:tblW w:type="auto" w:w="0"/>
        <w:tblLayout w:type="fixed"/>
        <w:tblLook w:firstColumn="1" w:firstRow="1" w:lastColumn="0" w:lastRow="0" w:noHBand="0" w:noVBand="1" w:val="04A0"/>
      </w:tblPr>
      <w:tblGrid>
        <w:gridCol w:w="3028"/>
        <w:gridCol w:w="3028"/>
        <w:gridCol w:w="3028"/>
        <w:gridCol w:w="3028"/>
        <w:gridCol w:w="3028"/>
      </w:tblGrid>
      <w:tr>
        <w:tc>
          <w:tcPr>
            <w:tcW w:type="dxa" w:w="1417"/>
            <w:shd w:val="clear" w:color="auto" w:fill="D9E2F3"/>
          </w:tcPr>
          <w:p>
            <w:pPr>
              <w:spacing w:after="20" w:before="0"/>
            </w:pPr>
            <w:r/>
            <w:r>
              <w:rPr>
                <w:rFonts w:ascii="微軟正黑體" w:hAnsi="微軟正黑體" w:eastAsia="微軟正黑體"/>
                <w:b w:val="0"/>
                <w:sz w:val="16"/>
              </w:rPr>
            </w:r>
          </w:p>
        </w:tc>
        <w:tc>
          <w:tcPr>
            <w:tcW w:type="dxa" w:w="1984"/>
            <w:shd w:val="clear" w:color="auto" w:fill="D9E2F3"/>
          </w:tcPr>
          <w:p>
            <w:pPr>
              <w:spacing w:after="20" w:before="0"/>
            </w:pPr>
            <w:r/>
            <w:r>
              <w:rPr>
                <w:rFonts w:ascii="微軟正黑體" w:hAnsi="微軟正黑體" w:eastAsia="微軟正黑體"/>
                <w:b w:val="0"/>
                <w:sz w:val="16"/>
              </w:rPr>
            </w:r>
          </w:p>
        </w:tc>
        <w:tc>
          <w:tcPr>
            <w:tcW w:type="dxa" w:w="1134"/>
            <w:shd w:val="clear" w:color="auto" w:fill="D9E2F3"/>
          </w:tcPr>
          <w:p>
            <w:pPr>
              <w:spacing w:after="20" w:before="0"/>
            </w:pPr>
            <w:r/>
            <w:r>
              <w:rPr>
                <w:rFonts w:ascii="微軟正黑體" w:hAnsi="微軟正黑體" w:eastAsia="微軟正黑體"/>
                <w:b w:val="0"/>
                <w:sz w:val="16"/>
              </w:rPr>
              <w:t>題號</w:t>
            </w:r>
          </w:p>
        </w:tc>
        <w:tc>
          <w:tcPr>
            <w:tcW w:type="dxa" w:w="2835"/>
            <w:shd w:val="clear" w:color="auto" w:fill="D9E2F3"/>
          </w:tcPr>
          <w:p>
            <w:pPr>
              <w:spacing w:after="20" w:before="0"/>
            </w:pPr>
            <w:r/>
            <w:r>
              <w:rPr>
                <w:rFonts w:ascii="微軟正黑體" w:hAnsi="微軟正黑體" w:eastAsia="微軟正黑體"/>
                <w:b w:val="0"/>
                <w:sz w:val="16"/>
              </w:rPr>
              <w:t>可選擇之分數</w:t>
            </w:r>
          </w:p>
        </w:tc>
        <w:tc>
          <w:tcPr>
            <w:tcW w:type="dxa" w:w="3402"/>
            <w:shd w:val="clear" w:color="auto" w:fill="D9E2F3"/>
          </w:tcPr>
          <w:p>
            <w:pPr>
              <w:spacing w:after="20" w:before="0"/>
            </w:pPr>
            <w:r/>
            <w:r>
              <w:rPr>
                <w:rFonts w:ascii="微軟正黑體" w:hAnsi="微軟正黑體" w:eastAsia="微軟正黑體"/>
                <w:b w:val="0"/>
                <w:sz w:val="16"/>
              </w:rPr>
              <w:t>資料源(Content)</w:t>
            </w:r>
          </w:p>
        </w:tc>
      </w:tr>
      <w:tr>
        <w:tc>
          <w:tcPr>
            <w:tcW w:type="dxa" w:w="1417"/>
          </w:tcPr>
          <w:p>
            <w:pPr>
              <w:spacing w:after="20" w:before="0"/>
            </w:pPr>
            <w:r/>
            <w:r>
              <w:rPr>
                <w:rFonts w:ascii="微軟正黑體" w:hAnsi="微軟正黑體" w:eastAsia="微軟正黑體"/>
                <w:b w:val="0"/>
                <w:sz w:val="16"/>
              </w:rPr>
              <w:t>自然人</w:t>
            </w:r>
          </w:p>
        </w:tc>
        <w:tc>
          <w:tcPr>
            <w:tcW w:type="dxa" w:w="1984"/>
          </w:tcPr>
          <w:p>
            <w:pPr>
              <w:spacing w:after="20" w:before="0"/>
            </w:pPr>
            <w:r/>
            <w:r>
              <w:rPr>
                <w:rFonts w:ascii="微軟正黑體" w:hAnsi="微軟正黑體" w:eastAsia="微軟正黑體"/>
                <w:b w:val="0"/>
                <w:sz w:val="16"/>
              </w:rPr>
              <w:t>風險承擔能力</w:t>
            </w:r>
          </w:p>
        </w:tc>
        <w:tc>
          <w:tcPr>
            <w:tcW w:type="dxa" w:w="1134"/>
          </w:tcPr>
          <w:p>
            <w:pPr>
              <w:spacing w:after="20" w:before="0"/>
            </w:pPr>
            <w:r/>
            <w:r>
              <w:rPr>
                <w:rFonts w:ascii="微軟正黑體" w:hAnsi="微軟正黑體" w:eastAsia="微軟正黑體"/>
                <w:b w:val="0"/>
                <w:sz w:val="16"/>
              </w:rPr>
              <w:t>1</w:t>
            </w:r>
          </w:p>
        </w:tc>
        <w:tc>
          <w:tcPr>
            <w:tcW w:type="dxa" w:w="2835"/>
          </w:tcPr>
          <w:p>
            <w:pPr>
              <w:spacing w:after="20" w:before="0"/>
            </w:pPr>
            <w:r/>
            <w:r>
              <w:rPr>
                <w:rFonts w:ascii="微軟正黑體" w:hAnsi="微軟正黑體" w:eastAsia="微軟正黑體"/>
                <w:b w:val="0"/>
                <w:sz w:val="16"/>
              </w:rPr>
              <w:t>5,4,3,2,1</w:t>
            </w:r>
          </w:p>
        </w:tc>
        <w:tc>
          <w:tcPr>
            <w:tcW w:type="dxa" w:w="3402"/>
          </w:tcPr>
          <w:p>
            <w:pPr>
              <w:spacing w:after="20" w:before="0"/>
            </w:pPr>
            <w:r/>
            <w:r>
              <w:rPr>
                <w:rFonts w:ascii="微軟正黑體" w:hAnsi="微軟正黑體" w:eastAsia="微軟正黑體"/>
                <w:b w:val="0"/>
                <w:sz w:val="16"/>
              </w:rPr>
              <w:t>Sub_NKYCGrade1</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2</w:t>
            </w:r>
          </w:p>
        </w:tc>
        <w:tc>
          <w:tcPr>
            <w:tcW w:type="dxa" w:w="2835"/>
          </w:tcPr>
          <w:p>
            <w:pPr>
              <w:spacing w:after="20" w:before="0"/>
            </w:pPr>
            <w:r/>
            <w:r>
              <w:rPr>
                <w:rFonts w:ascii="微軟正黑體" w:hAnsi="微軟正黑體" w:eastAsia="微軟正黑體"/>
                <w:b w:val="0"/>
                <w:sz w:val="16"/>
              </w:rPr>
              <w:t>1,2,3,4</w:t>
            </w:r>
          </w:p>
        </w:tc>
        <w:tc>
          <w:tcPr>
            <w:tcW w:type="dxa" w:w="3402"/>
          </w:tcPr>
          <w:p>
            <w:pPr>
              <w:spacing w:after="20" w:before="0"/>
            </w:pPr>
            <w:r/>
            <w:r>
              <w:rPr>
                <w:rFonts w:ascii="微軟正黑體" w:hAnsi="微軟正黑體" w:eastAsia="微軟正黑體"/>
                <w:b w:val="0"/>
                <w:sz w:val="16"/>
              </w:rPr>
              <w:t>Sub_NKYCGrade2</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3</w:t>
            </w:r>
          </w:p>
        </w:tc>
        <w:tc>
          <w:tcPr>
            <w:tcW w:type="dxa" w:w="2835"/>
          </w:tcPr>
          <w:p>
            <w:pPr>
              <w:spacing w:after="20" w:before="0"/>
            </w:pPr>
            <w:r/>
            <w:r>
              <w:rPr>
                <w:rFonts w:ascii="微軟正黑體" w:hAnsi="微軟正黑體" w:eastAsia="微軟正黑體"/>
                <w:b w:val="0"/>
                <w:sz w:val="16"/>
              </w:rPr>
              <w:t>5,4,3,2,1</w:t>
            </w:r>
          </w:p>
        </w:tc>
        <w:tc>
          <w:tcPr>
            <w:tcW w:type="dxa" w:w="3402"/>
          </w:tcPr>
          <w:p>
            <w:pPr>
              <w:spacing w:after="20" w:before="0"/>
            </w:pPr>
            <w:r/>
            <w:r>
              <w:rPr>
                <w:rFonts w:ascii="微軟正黑體" w:hAnsi="微軟正黑體" w:eastAsia="微軟正黑體"/>
                <w:b w:val="0"/>
                <w:sz w:val="16"/>
              </w:rPr>
              <w:t>Sub_NKYCGrade3</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4</w:t>
            </w:r>
          </w:p>
        </w:tc>
        <w:tc>
          <w:tcPr>
            <w:tcW w:type="dxa" w:w="2835"/>
          </w:tcPr>
          <w:p>
            <w:pPr>
              <w:spacing w:after="20" w:before="0"/>
            </w:pPr>
            <w:r/>
            <w:r>
              <w:rPr>
                <w:rFonts w:ascii="微軟正黑體" w:hAnsi="微軟正黑體" w:eastAsia="微軟正黑體"/>
                <w:b w:val="0"/>
                <w:sz w:val="16"/>
              </w:rPr>
              <w:t>10,4,2,1</w:t>
            </w:r>
          </w:p>
        </w:tc>
        <w:tc>
          <w:tcPr>
            <w:tcW w:type="dxa" w:w="3402"/>
          </w:tcPr>
          <w:p>
            <w:pPr>
              <w:spacing w:after="20" w:before="0"/>
            </w:pPr>
            <w:r/>
            <w:r>
              <w:rPr>
                <w:rFonts w:ascii="微軟正黑體" w:hAnsi="微軟正黑體" w:eastAsia="微軟正黑體"/>
                <w:b w:val="0"/>
                <w:sz w:val="16"/>
              </w:rPr>
              <w:t>Sub_NKYCGrade4</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5</w:t>
            </w:r>
          </w:p>
        </w:tc>
        <w:tc>
          <w:tcPr>
            <w:tcW w:type="dxa" w:w="2835"/>
          </w:tcPr>
          <w:p>
            <w:pPr>
              <w:spacing w:after="20" w:before="0"/>
            </w:pPr>
            <w:r/>
            <w:r>
              <w:rPr>
                <w:rFonts w:ascii="微軟正黑體" w:hAnsi="微軟正黑體" w:eastAsia="微軟正黑體"/>
                <w:b w:val="0"/>
                <w:sz w:val="16"/>
              </w:rPr>
              <w:t>10,8,5,3</w:t>
            </w:r>
          </w:p>
        </w:tc>
        <w:tc>
          <w:tcPr>
            <w:tcW w:type="dxa" w:w="3402"/>
          </w:tcPr>
          <w:p>
            <w:pPr>
              <w:spacing w:after="20" w:before="0"/>
            </w:pPr>
            <w:r/>
            <w:r>
              <w:rPr>
                <w:rFonts w:ascii="微軟正黑體" w:hAnsi="微軟正黑體" w:eastAsia="微軟正黑體"/>
                <w:b w:val="0"/>
                <w:sz w:val="16"/>
              </w:rPr>
              <w:t>Sub_NKYCGrade5</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6</w:t>
            </w:r>
          </w:p>
        </w:tc>
        <w:tc>
          <w:tcPr>
            <w:tcW w:type="dxa" w:w="2835"/>
          </w:tcPr>
          <w:p>
            <w:pPr>
              <w:spacing w:after="20" w:before="0"/>
            </w:pPr>
            <w:r/>
            <w:r>
              <w:rPr>
                <w:rFonts w:ascii="微軟正黑體" w:hAnsi="微軟正黑體" w:eastAsia="微軟正黑體"/>
                <w:b w:val="0"/>
                <w:sz w:val="16"/>
              </w:rPr>
              <w:t>10,8,5,1</w:t>
            </w:r>
          </w:p>
        </w:tc>
        <w:tc>
          <w:tcPr>
            <w:tcW w:type="dxa" w:w="3402"/>
          </w:tcPr>
          <w:p>
            <w:pPr>
              <w:spacing w:after="20" w:before="0"/>
            </w:pPr>
            <w:r/>
            <w:r>
              <w:rPr>
                <w:rFonts w:ascii="微軟正黑體" w:hAnsi="微軟正黑體" w:eastAsia="微軟正黑體"/>
                <w:b w:val="0"/>
                <w:sz w:val="16"/>
              </w:rPr>
              <w:t>Sub_NKYCGrade6</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7</w:t>
            </w:r>
          </w:p>
        </w:tc>
        <w:tc>
          <w:tcPr>
            <w:tcW w:type="dxa" w:w="2835"/>
          </w:tcPr>
          <w:p>
            <w:pPr>
              <w:spacing w:after="20" w:before="0"/>
            </w:pPr>
            <w:r/>
            <w:r>
              <w:rPr>
                <w:rFonts w:ascii="微軟正黑體" w:hAnsi="微軟正黑體" w:eastAsia="微軟正黑體"/>
                <w:b w:val="0"/>
                <w:sz w:val="16"/>
              </w:rPr>
              <w:t>3,5,8,10</w:t>
            </w:r>
          </w:p>
        </w:tc>
        <w:tc>
          <w:tcPr>
            <w:tcW w:type="dxa" w:w="3402"/>
          </w:tcPr>
          <w:p>
            <w:pPr>
              <w:spacing w:after="20" w:before="0"/>
            </w:pPr>
            <w:r/>
            <w:r>
              <w:rPr>
                <w:rFonts w:ascii="微軟正黑體" w:hAnsi="微軟正黑體" w:eastAsia="微軟正黑體"/>
                <w:b w:val="0"/>
                <w:sz w:val="16"/>
              </w:rPr>
              <w:t>Sub_NKYCGrade7</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8</w:t>
            </w:r>
          </w:p>
        </w:tc>
        <w:tc>
          <w:tcPr>
            <w:tcW w:type="dxa" w:w="2835"/>
          </w:tcPr>
          <w:p>
            <w:pPr>
              <w:spacing w:after="20" w:before="0"/>
            </w:pPr>
            <w:r/>
            <w:r>
              <w:rPr>
                <w:rFonts w:ascii="微軟正黑體" w:hAnsi="微軟正黑體" w:eastAsia="微軟正黑體"/>
                <w:b w:val="0"/>
                <w:sz w:val="16"/>
              </w:rPr>
              <w:t>0,4</w:t>
            </w:r>
          </w:p>
        </w:tc>
        <w:tc>
          <w:tcPr>
            <w:tcW w:type="dxa" w:w="3402"/>
          </w:tcPr>
          <w:p>
            <w:pPr>
              <w:spacing w:after="20" w:before="0"/>
            </w:pPr>
            <w:r/>
            <w:r>
              <w:rPr>
                <w:rFonts w:ascii="微軟正黑體" w:hAnsi="微軟正黑體" w:eastAsia="微軟正黑體"/>
                <w:b w:val="0"/>
                <w:sz w:val="16"/>
              </w:rPr>
              <w:t>Sub_NKYCGrade8</w:t>
            </w:r>
          </w:p>
        </w:tc>
      </w:tr>
      <w:tr>
        <w:tc>
          <w:tcPr>
            <w:tcW w:type="dxa" w:w="1417"/>
          </w:tcPr>
          <w:p/>
        </w:tc>
        <w:tc>
          <w:tcPr>
            <w:tcW w:type="dxa" w:w="1984"/>
          </w:tcPr>
          <w:p>
            <w:pPr>
              <w:spacing w:after="20" w:before="0"/>
            </w:pPr>
            <w:r/>
            <w:r>
              <w:rPr>
                <w:rFonts w:ascii="微軟正黑體" w:hAnsi="微軟正黑體" w:eastAsia="微軟正黑體"/>
                <w:b w:val="0"/>
                <w:sz w:val="16"/>
              </w:rPr>
              <w:t>風險承擔意願</w:t>
            </w:r>
          </w:p>
        </w:tc>
        <w:tc>
          <w:tcPr>
            <w:tcW w:type="dxa" w:w="1134"/>
          </w:tcPr>
          <w:p>
            <w:pPr>
              <w:spacing w:after="20" w:before="0"/>
            </w:pPr>
            <w:r/>
            <w:r>
              <w:rPr>
                <w:rFonts w:ascii="微軟正黑體" w:hAnsi="微軟正黑體" w:eastAsia="微軟正黑體"/>
                <w:b w:val="0"/>
                <w:sz w:val="16"/>
              </w:rPr>
              <w:t>9</w:t>
            </w:r>
          </w:p>
        </w:tc>
        <w:tc>
          <w:tcPr>
            <w:tcW w:type="dxa" w:w="2835"/>
          </w:tcPr>
          <w:p>
            <w:pPr>
              <w:spacing w:after="20" w:before="0"/>
            </w:pPr>
            <w:r/>
            <w:r>
              <w:rPr>
                <w:rFonts w:ascii="微軟正黑體" w:hAnsi="微軟正黑體" w:eastAsia="微軟正黑體"/>
                <w:b w:val="0"/>
                <w:sz w:val="16"/>
              </w:rPr>
              <w:t>10,8,5,3</w:t>
            </w:r>
          </w:p>
        </w:tc>
        <w:tc>
          <w:tcPr>
            <w:tcW w:type="dxa" w:w="3402"/>
          </w:tcPr>
          <w:p>
            <w:pPr>
              <w:spacing w:after="20" w:before="0"/>
            </w:pPr>
            <w:r/>
            <w:r>
              <w:rPr>
                <w:rFonts w:ascii="微軟正黑體" w:hAnsi="微軟正黑體" w:eastAsia="微軟正黑體"/>
                <w:b w:val="0"/>
                <w:sz w:val="16"/>
              </w:rPr>
              <w:t>Sub_NKYCGrade9</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10</w:t>
            </w:r>
          </w:p>
        </w:tc>
        <w:tc>
          <w:tcPr>
            <w:tcW w:type="dxa" w:w="2835"/>
          </w:tcPr>
          <w:p>
            <w:pPr>
              <w:spacing w:after="20" w:before="0"/>
            </w:pPr>
            <w:r/>
            <w:r>
              <w:rPr>
                <w:rFonts w:ascii="微軟正黑體" w:hAnsi="微軟正黑體" w:eastAsia="微軟正黑體"/>
                <w:b w:val="0"/>
                <w:sz w:val="16"/>
              </w:rPr>
              <w:t>1,4,5,7,10</w:t>
            </w:r>
          </w:p>
        </w:tc>
        <w:tc>
          <w:tcPr>
            <w:tcW w:type="dxa" w:w="3402"/>
          </w:tcPr>
          <w:p>
            <w:pPr>
              <w:spacing w:after="20" w:before="0"/>
            </w:pPr>
            <w:r/>
            <w:r>
              <w:rPr>
                <w:rFonts w:ascii="微軟正黑體" w:hAnsi="微軟正黑體" w:eastAsia="微軟正黑體"/>
                <w:b w:val="0"/>
                <w:sz w:val="16"/>
              </w:rPr>
              <w:t>Sub_NKYCGrade10</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11</w:t>
            </w:r>
          </w:p>
        </w:tc>
        <w:tc>
          <w:tcPr>
            <w:tcW w:type="dxa" w:w="2835"/>
          </w:tcPr>
          <w:p>
            <w:pPr>
              <w:spacing w:after="20" w:before="0"/>
            </w:pPr>
            <w:r/>
            <w:r>
              <w:rPr>
                <w:rFonts w:ascii="微軟正黑體" w:hAnsi="微軟正黑體" w:eastAsia="微軟正黑體"/>
                <w:b w:val="0"/>
                <w:sz w:val="16"/>
              </w:rPr>
              <w:t>3,5,8,10</w:t>
            </w:r>
          </w:p>
        </w:tc>
        <w:tc>
          <w:tcPr>
            <w:tcW w:type="dxa" w:w="3402"/>
          </w:tcPr>
          <w:p>
            <w:pPr>
              <w:spacing w:after="20" w:before="0"/>
            </w:pPr>
            <w:r/>
            <w:r>
              <w:rPr>
                <w:rFonts w:ascii="微軟正黑體" w:hAnsi="微軟正黑體" w:eastAsia="微軟正黑體"/>
                <w:b w:val="0"/>
                <w:sz w:val="16"/>
              </w:rPr>
              <w:t>Sub_NKYCGrade11</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12</w:t>
            </w:r>
          </w:p>
        </w:tc>
        <w:tc>
          <w:tcPr>
            <w:tcW w:type="dxa" w:w="2835"/>
          </w:tcPr>
          <w:p>
            <w:pPr>
              <w:spacing w:after="20" w:before="0"/>
            </w:pPr>
            <w:r/>
            <w:r>
              <w:rPr>
                <w:rFonts w:ascii="微軟正黑體" w:hAnsi="微軟正黑體" w:eastAsia="微軟正黑體"/>
                <w:b w:val="0"/>
                <w:sz w:val="16"/>
              </w:rPr>
              <w:t>4,3,1</w:t>
            </w:r>
          </w:p>
        </w:tc>
        <w:tc>
          <w:tcPr>
            <w:tcW w:type="dxa" w:w="3402"/>
          </w:tcPr>
          <w:p>
            <w:pPr>
              <w:spacing w:after="20" w:before="0"/>
            </w:pPr>
            <w:r/>
            <w:r>
              <w:rPr>
                <w:rFonts w:ascii="微軟正黑體" w:hAnsi="微軟正黑體" w:eastAsia="微軟正黑體"/>
                <w:b w:val="0"/>
                <w:sz w:val="16"/>
              </w:rPr>
              <w:t>Sub_NKYCGrade12</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13</w:t>
            </w:r>
          </w:p>
        </w:tc>
        <w:tc>
          <w:tcPr>
            <w:tcW w:type="dxa" w:w="2835"/>
          </w:tcPr>
          <w:p>
            <w:pPr>
              <w:spacing w:after="20" w:before="0"/>
            </w:pPr>
            <w:r/>
            <w:r>
              <w:rPr>
                <w:rFonts w:ascii="微軟正黑體" w:hAnsi="微軟正黑體" w:eastAsia="微軟正黑體"/>
                <w:b w:val="0"/>
                <w:sz w:val="16"/>
              </w:rPr>
              <w:t>10,8,5,1</w:t>
            </w:r>
          </w:p>
        </w:tc>
        <w:tc>
          <w:tcPr>
            <w:tcW w:type="dxa" w:w="3402"/>
          </w:tcPr>
          <w:p>
            <w:pPr>
              <w:spacing w:after="20" w:before="0"/>
            </w:pPr>
            <w:r/>
            <w:r>
              <w:rPr>
                <w:rFonts w:ascii="微軟正黑體" w:hAnsi="微軟正黑體" w:eastAsia="微軟正黑體"/>
                <w:b w:val="0"/>
                <w:sz w:val="16"/>
              </w:rPr>
              <w:t>Sub_NKYCGrade13</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14</w:t>
            </w:r>
          </w:p>
        </w:tc>
        <w:tc>
          <w:tcPr>
            <w:tcW w:type="dxa" w:w="2835"/>
          </w:tcPr>
          <w:p>
            <w:pPr>
              <w:spacing w:after="20" w:before="0"/>
            </w:pPr>
            <w:r/>
            <w:r>
              <w:rPr>
                <w:rFonts w:ascii="微軟正黑體" w:hAnsi="微軟正黑體" w:eastAsia="微軟正黑體"/>
                <w:b w:val="0"/>
                <w:sz w:val="16"/>
              </w:rPr>
              <w:t>1,3,5,8,10</w:t>
            </w:r>
          </w:p>
        </w:tc>
        <w:tc>
          <w:tcPr>
            <w:tcW w:type="dxa" w:w="3402"/>
          </w:tcPr>
          <w:p>
            <w:pPr>
              <w:spacing w:after="20" w:before="0"/>
            </w:pPr>
            <w:r/>
            <w:r>
              <w:rPr>
                <w:rFonts w:ascii="微軟正黑體" w:hAnsi="微軟正黑體" w:eastAsia="微軟正黑體"/>
                <w:b w:val="0"/>
                <w:sz w:val="16"/>
              </w:rPr>
              <w:t>Sub_NKYCGrade14</w:t>
            </w:r>
          </w:p>
        </w:tc>
      </w:tr>
      <w:tr>
        <w:tc>
          <w:tcPr>
            <w:tcW w:type="dxa" w:w="1417"/>
          </w:tcPr>
          <w:p>
            <w:pPr>
              <w:spacing w:after="20" w:before="0"/>
            </w:pPr>
            <w:r/>
            <w:r>
              <w:rPr>
                <w:rFonts w:ascii="微軟正黑體" w:hAnsi="微軟正黑體" w:eastAsia="微軟正黑體"/>
                <w:b w:val="0"/>
                <w:sz w:val="16"/>
              </w:rPr>
              <w:t>法人</w:t>
            </w:r>
          </w:p>
        </w:tc>
        <w:tc>
          <w:tcPr>
            <w:tcW w:type="dxa" w:w="1984"/>
          </w:tcPr>
          <w:p>
            <w:pPr>
              <w:spacing w:after="20" w:before="0"/>
            </w:pPr>
            <w:r/>
            <w:r>
              <w:rPr>
                <w:rFonts w:ascii="微軟正黑體" w:hAnsi="微軟正黑體" w:eastAsia="微軟正黑體"/>
                <w:b w:val="0"/>
                <w:sz w:val="16"/>
              </w:rPr>
              <w:t>風險承擔能力</w:t>
            </w:r>
          </w:p>
        </w:tc>
        <w:tc>
          <w:tcPr>
            <w:tcW w:type="dxa" w:w="1134"/>
          </w:tcPr>
          <w:p>
            <w:pPr>
              <w:spacing w:after="20" w:before="0"/>
            </w:pPr>
            <w:r/>
            <w:r>
              <w:rPr>
                <w:rFonts w:ascii="微軟正黑體" w:hAnsi="微軟正黑體" w:eastAsia="微軟正黑體"/>
                <w:b w:val="0"/>
                <w:sz w:val="16"/>
              </w:rPr>
              <w:t>1</w:t>
            </w:r>
          </w:p>
        </w:tc>
        <w:tc>
          <w:tcPr>
            <w:tcW w:type="dxa" w:w="2835"/>
          </w:tcPr>
          <w:p>
            <w:pPr>
              <w:spacing w:after="20" w:before="0"/>
            </w:pPr>
            <w:r/>
            <w:r>
              <w:rPr>
                <w:rFonts w:ascii="微軟正黑體" w:hAnsi="微軟正黑體" w:eastAsia="微軟正黑體"/>
                <w:b w:val="0"/>
                <w:sz w:val="16"/>
              </w:rPr>
              <w:t>10,8,5,3,1</w:t>
            </w:r>
          </w:p>
        </w:tc>
        <w:tc>
          <w:tcPr>
            <w:tcW w:type="dxa" w:w="3402"/>
          </w:tcPr>
          <w:p>
            <w:pPr>
              <w:spacing w:after="20" w:before="0"/>
            </w:pPr>
            <w:r/>
            <w:r>
              <w:rPr>
                <w:rFonts w:ascii="微軟正黑體" w:hAnsi="微軟正黑體" w:eastAsia="微軟正黑體"/>
                <w:b w:val="0"/>
                <w:sz w:val="16"/>
              </w:rPr>
              <w:t>Sub_LKYCGrade1</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2</w:t>
            </w:r>
          </w:p>
        </w:tc>
        <w:tc>
          <w:tcPr>
            <w:tcW w:type="dxa" w:w="2835"/>
          </w:tcPr>
          <w:p>
            <w:pPr>
              <w:spacing w:after="20" w:before="0"/>
            </w:pPr>
            <w:r/>
            <w:r>
              <w:rPr>
                <w:rFonts w:ascii="微軟正黑體" w:hAnsi="微軟正黑體" w:eastAsia="微軟正黑體"/>
                <w:b w:val="0"/>
                <w:sz w:val="16"/>
              </w:rPr>
              <w:t>5,4,3,2,1</w:t>
            </w:r>
          </w:p>
        </w:tc>
        <w:tc>
          <w:tcPr>
            <w:tcW w:type="dxa" w:w="3402"/>
          </w:tcPr>
          <w:p>
            <w:pPr>
              <w:spacing w:after="20" w:before="0"/>
            </w:pPr>
            <w:r/>
            <w:r>
              <w:rPr>
                <w:rFonts w:ascii="微軟正黑體" w:hAnsi="微軟正黑體" w:eastAsia="微軟正黑體"/>
                <w:b w:val="0"/>
                <w:sz w:val="16"/>
              </w:rPr>
              <w:t>Sub_LKYCGrade2</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3</w:t>
            </w:r>
          </w:p>
        </w:tc>
        <w:tc>
          <w:tcPr>
            <w:tcW w:type="dxa" w:w="2835"/>
          </w:tcPr>
          <w:p>
            <w:pPr>
              <w:spacing w:after="20" w:before="0"/>
            </w:pPr>
            <w:r/>
            <w:r>
              <w:rPr>
                <w:rFonts w:ascii="微軟正黑體" w:hAnsi="微軟正黑體" w:eastAsia="微軟正黑體"/>
                <w:b w:val="0"/>
                <w:sz w:val="16"/>
              </w:rPr>
              <w:t>10,4,2,1</w:t>
            </w:r>
          </w:p>
        </w:tc>
        <w:tc>
          <w:tcPr>
            <w:tcW w:type="dxa" w:w="3402"/>
          </w:tcPr>
          <w:p>
            <w:pPr>
              <w:spacing w:after="20" w:before="0"/>
            </w:pPr>
            <w:r/>
            <w:r>
              <w:rPr>
                <w:rFonts w:ascii="微軟正黑體" w:hAnsi="微軟正黑體" w:eastAsia="微軟正黑體"/>
                <w:b w:val="0"/>
                <w:sz w:val="16"/>
              </w:rPr>
              <w:t>Sub_LKYCGrade3</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4</w:t>
            </w:r>
          </w:p>
        </w:tc>
        <w:tc>
          <w:tcPr>
            <w:tcW w:type="dxa" w:w="2835"/>
          </w:tcPr>
          <w:p>
            <w:pPr>
              <w:spacing w:after="20" w:before="0"/>
            </w:pPr>
            <w:r/>
            <w:r>
              <w:rPr>
                <w:rFonts w:ascii="微軟正黑體" w:hAnsi="微軟正黑體" w:eastAsia="微軟正黑體"/>
                <w:b w:val="0"/>
                <w:sz w:val="16"/>
              </w:rPr>
              <w:t>10,8,5,3</w:t>
            </w:r>
          </w:p>
        </w:tc>
        <w:tc>
          <w:tcPr>
            <w:tcW w:type="dxa" w:w="3402"/>
          </w:tcPr>
          <w:p>
            <w:pPr>
              <w:spacing w:after="20" w:before="0"/>
            </w:pPr>
            <w:r/>
            <w:r>
              <w:rPr>
                <w:rFonts w:ascii="微軟正黑體" w:hAnsi="微軟正黑體" w:eastAsia="微軟正黑體"/>
                <w:b w:val="0"/>
                <w:sz w:val="16"/>
              </w:rPr>
              <w:t>Sub_LKYCGrade4</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5</w:t>
            </w:r>
          </w:p>
        </w:tc>
        <w:tc>
          <w:tcPr>
            <w:tcW w:type="dxa" w:w="2835"/>
          </w:tcPr>
          <w:p>
            <w:pPr>
              <w:spacing w:after="20" w:before="0"/>
            </w:pPr>
            <w:r/>
            <w:r>
              <w:rPr>
                <w:rFonts w:ascii="微軟正黑體" w:hAnsi="微軟正黑體" w:eastAsia="微軟正黑體"/>
                <w:b w:val="0"/>
                <w:sz w:val="16"/>
              </w:rPr>
              <w:t>5,4,2,1</w:t>
            </w:r>
          </w:p>
        </w:tc>
        <w:tc>
          <w:tcPr>
            <w:tcW w:type="dxa" w:w="3402"/>
          </w:tcPr>
          <w:p>
            <w:pPr>
              <w:spacing w:after="20" w:before="0"/>
            </w:pPr>
            <w:r/>
            <w:r>
              <w:rPr>
                <w:rFonts w:ascii="微軟正黑體" w:hAnsi="微軟正黑體" w:eastAsia="微軟正黑體"/>
                <w:b w:val="0"/>
                <w:sz w:val="16"/>
              </w:rPr>
              <w:t>Sub_LKYCGrade5</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6</w:t>
            </w:r>
          </w:p>
        </w:tc>
        <w:tc>
          <w:tcPr>
            <w:tcW w:type="dxa" w:w="2835"/>
          </w:tcPr>
          <w:p>
            <w:pPr>
              <w:spacing w:after="20" w:before="0"/>
            </w:pPr>
            <w:r/>
            <w:r>
              <w:rPr>
                <w:rFonts w:ascii="微軟正黑體" w:hAnsi="微軟正黑體" w:eastAsia="微軟正黑體"/>
                <w:b w:val="0"/>
                <w:sz w:val="16"/>
              </w:rPr>
              <w:t>10,8,5,3,1</w:t>
            </w:r>
          </w:p>
        </w:tc>
        <w:tc>
          <w:tcPr>
            <w:tcW w:type="dxa" w:w="3402"/>
          </w:tcPr>
          <w:p>
            <w:pPr>
              <w:spacing w:after="20" w:before="0"/>
            </w:pPr>
            <w:r/>
            <w:r>
              <w:rPr>
                <w:rFonts w:ascii="微軟正黑體" w:hAnsi="微軟正黑體" w:eastAsia="微軟正黑體"/>
                <w:b w:val="0"/>
                <w:sz w:val="16"/>
              </w:rPr>
              <w:t>Sub_LKYCGrade6</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7</w:t>
            </w:r>
          </w:p>
        </w:tc>
        <w:tc>
          <w:tcPr>
            <w:tcW w:type="dxa" w:w="2835"/>
          </w:tcPr>
          <w:p>
            <w:pPr>
              <w:spacing w:after="20" w:before="0"/>
            </w:pPr>
            <w:r/>
            <w:r>
              <w:rPr>
                <w:rFonts w:ascii="微軟正黑體" w:hAnsi="微軟正黑體" w:eastAsia="微軟正黑體"/>
                <w:b w:val="0"/>
                <w:sz w:val="16"/>
              </w:rPr>
              <w:t>0,4</w:t>
            </w:r>
          </w:p>
        </w:tc>
        <w:tc>
          <w:tcPr>
            <w:tcW w:type="dxa" w:w="3402"/>
          </w:tcPr>
          <w:p>
            <w:pPr>
              <w:spacing w:after="20" w:before="0"/>
            </w:pPr>
            <w:r/>
            <w:r>
              <w:rPr>
                <w:rFonts w:ascii="微軟正黑體" w:hAnsi="微軟正黑體" w:eastAsia="微軟正黑體"/>
                <w:b w:val="0"/>
                <w:sz w:val="16"/>
              </w:rPr>
              <w:t>Sub_LKYCGrade7</w:t>
            </w:r>
          </w:p>
        </w:tc>
      </w:tr>
      <w:tr>
        <w:tc>
          <w:tcPr>
            <w:tcW w:type="dxa" w:w="1417"/>
          </w:tcPr>
          <w:p/>
        </w:tc>
        <w:tc>
          <w:tcPr>
            <w:tcW w:type="dxa" w:w="1984"/>
          </w:tcPr>
          <w:p>
            <w:pPr>
              <w:spacing w:after="20" w:before="0"/>
            </w:pPr>
            <w:r/>
            <w:r>
              <w:rPr>
                <w:rFonts w:ascii="微軟正黑體" w:hAnsi="微軟正黑體" w:eastAsia="微軟正黑體"/>
                <w:b w:val="0"/>
                <w:sz w:val="16"/>
              </w:rPr>
              <w:t>風險承擔意願</w:t>
            </w:r>
          </w:p>
        </w:tc>
        <w:tc>
          <w:tcPr>
            <w:tcW w:type="dxa" w:w="1134"/>
          </w:tcPr>
          <w:p>
            <w:pPr>
              <w:spacing w:after="20" w:before="0"/>
            </w:pPr>
            <w:r/>
            <w:r>
              <w:rPr>
                <w:rFonts w:ascii="微軟正黑體" w:hAnsi="微軟正黑體" w:eastAsia="微軟正黑體"/>
                <w:b w:val="0"/>
                <w:sz w:val="16"/>
              </w:rPr>
              <w:t>8</w:t>
            </w:r>
          </w:p>
        </w:tc>
        <w:tc>
          <w:tcPr>
            <w:tcW w:type="dxa" w:w="2835"/>
          </w:tcPr>
          <w:p>
            <w:pPr>
              <w:spacing w:after="20" w:before="0"/>
            </w:pPr>
            <w:r/>
            <w:r>
              <w:rPr>
                <w:rFonts w:ascii="微軟正黑體" w:hAnsi="微軟正黑體" w:eastAsia="微軟正黑體"/>
                <w:b w:val="0"/>
                <w:sz w:val="16"/>
              </w:rPr>
              <w:t>10,8,5,3</w:t>
            </w:r>
          </w:p>
        </w:tc>
        <w:tc>
          <w:tcPr>
            <w:tcW w:type="dxa" w:w="3402"/>
          </w:tcPr>
          <w:p>
            <w:pPr>
              <w:spacing w:after="20" w:before="0"/>
            </w:pPr>
            <w:r/>
            <w:r>
              <w:rPr>
                <w:rFonts w:ascii="微軟正黑體" w:hAnsi="微軟正黑體" w:eastAsia="微軟正黑體"/>
                <w:b w:val="0"/>
                <w:sz w:val="16"/>
              </w:rPr>
              <w:t>Sub_LKYCGrade8</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9</w:t>
            </w:r>
          </w:p>
        </w:tc>
        <w:tc>
          <w:tcPr>
            <w:tcW w:type="dxa" w:w="2835"/>
          </w:tcPr>
          <w:p>
            <w:pPr>
              <w:spacing w:after="20" w:before="0"/>
            </w:pPr>
            <w:r/>
            <w:r>
              <w:rPr>
                <w:rFonts w:ascii="微軟正黑體" w:hAnsi="微軟正黑體" w:eastAsia="微軟正黑體"/>
                <w:b w:val="0"/>
                <w:sz w:val="16"/>
              </w:rPr>
              <w:t>1,4,5,7,10</w:t>
            </w:r>
          </w:p>
        </w:tc>
        <w:tc>
          <w:tcPr>
            <w:tcW w:type="dxa" w:w="3402"/>
          </w:tcPr>
          <w:p>
            <w:pPr>
              <w:spacing w:after="20" w:before="0"/>
            </w:pPr>
            <w:r/>
            <w:r>
              <w:rPr>
                <w:rFonts w:ascii="微軟正黑體" w:hAnsi="微軟正黑體" w:eastAsia="微軟正黑體"/>
                <w:b w:val="0"/>
                <w:sz w:val="16"/>
              </w:rPr>
              <w:t>Sub_LKYCGrade9</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10</w:t>
            </w:r>
          </w:p>
        </w:tc>
        <w:tc>
          <w:tcPr>
            <w:tcW w:type="dxa" w:w="2835"/>
          </w:tcPr>
          <w:p>
            <w:pPr>
              <w:spacing w:after="20" w:before="0"/>
            </w:pPr>
            <w:r/>
            <w:r>
              <w:rPr>
                <w:rFonts w:ascii="微軟正黑體" w:hAnsi="微軟正黑體" w:eastAsia="微軟正黑體"/>
                <w:b w:val="0"/>
                <w:sz w:val="16"/>
              </w:rPr>
              <w:t>3,5,8,10</w:t>
            </w:r>
          </w:p>
        </w:tc>
        <w:tc>
          <w:tcPr>
            <w:tcW w:type="dxa" w:w="3402"/>
          </w:tcPr>
          <w:p>
            <w:pPr>
              <w:spacing w:after="20" w:before="0"/>
            </w:pPr>
            <w:r/>
            <w:r>
              <w:rPr>
                <w:rFonts w:ascii="微軟正黑體" w:hAnsi="微軟正黑體" w:eastAsia="微軟正黑體"/>
                <w:b w:val="0"/>
                <w:sz w:val="16"/>
              </w:rPr>
              <w:t>Sub_LKYCGrade10</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11</w:t>
            </w:r>
          </w:p>
        </w:tc>
        <w:tc>
          <w:tcPr>
            <w:tcW w:type="dxa" w:w="2835"/>
          </w:tcPr>
          <w:p>
            <w:pPr>
              <w:spacing w:after="20" w:before="0"/>
            </w:pPr>
            <w:r/>
            <w:r>
              <w:rPr>
                <w:rFonts w:ascii="微軟正黑體" w:hAnsi="微軟正黑體" w:eastAsia="微軟正黑體"/>
                <w:b w:val="0"/>
                <w:sz w:val="16"/>
              </w:rPr>
              <w:t>10,8,5,1</w:t>
            </w:r>
          </w:p>
        </w:tc>
        <w:tc>
          <w:tcPr>
            <w:tcW w:type="dxa" w:w="3402"/>
          </w:tcPr>
          <w:p>
            <w:pPr>
              <w:spacing w:after="20" w:before="0"/>
            </w:pPr>
            <w:r/>
            <w:r>
              <w:rPr>
                <w:rFonts w:ascii="微軟正黑體" w:hAnsi="微軟正黑體" w:eastAsia="微軟正黑體"/>
                <w:b w:val="0"/>
                <w:sz w:val="16"/>
              </w:rPr>
              <w:t>Sub_LKYCGrade11</w:t>
            </w:r>
          </w:p>
        </w:tc>
      </w:tr>
      <w:tr>
        <w:tc>
          <w:tcPr>
            <w:tcW w:type="dxa" w:w="1417"/>
          </w:tcPr>
          <w:p/>
        </w:tc>
        <w:tc>
          <w:tcPr>
            <w:tcW w:type="dxa" w:w="1984"/>
          </w:tcPr>
          <w:p/>
        </w:tc>
        <w:tc>
          <w:tcPr>
            <w:tcW w:type="dxa" w:w="1134"/>
          </w:tcPr>
          <w:p>
            <w:pPr>
              <w:spacing w:after="20" w:before="0"/>
            </w:pPr>
            <w:r/>
            <w:r>
              <w:rPr>
                <w:rFonts w:ascii="微軟正黑體" w:hAnsi="微軟正黑體" w:eastAsia="微軟正黑體"/>
                <w:b w:val="0"/>
                <w:sz w:val="16"/>
              </w:rPr>
              <w:t>12</w:t>
            </w:r>
          </w:p>
        </w:tc>
        <w:tc>
          <w:tcPr>
            <w:tcW w:type="dxa" w:w="2835"/>
          </w:tcPr>
          <w:p>
            <w:pPr>
              <w:spacing w:after="20" w:before="0"/>
            </w:pPr>
            <w:r/>
            <w:r>
              <w:rPr>
                <w:rFonts w:ascii="微軟正黑體" w:hAnsi="微軟正黑體" w:eastAsia="微軟正黑體"/>
                <w:b w:val="0"/>
                <w:sz w:val="16"/>
              </w:rPr>
              <w:t>1,3,5,8,10</w:t>
            </w:r>
          </w:p>
        </w:tc>
        <w:tc>
          <w:tcPr>
            <w:tcW w:type="dxa" w:w="3402"/>
          </w:tcPr>
          <w:p>
            <w:pPr>
              <w:spacing w:after="20" w:before="0"/>
            </w:pPr>
            <w:r/>
            <w:r>
              <w:rPr>
                <w:rFonts w:ascii="微軟正黑體" w:hAnsi="微軟正黑體" w:eastAsia="微軟正黑體"/>
                <w:b w:val="0"/>
                <w:sz w:val="16"/>
              </w:rPr>
              <w:t>Sub_LKYCGrade12</w:t>
            </w:r>
          </w:p>
        </w:tc>
      </w:tr>
    </w:tbl>
    <w:p>
      <w:pPr>
        <w:pStyle w:val="Heading2"/>
      </w:pPr>
      <w:r>
        <w:t>T6 風險等級計算對照(C44)</w:t>
      </w:r>
    </w:p>
    <w:p>
      <w:pPr>
        <w:spacing w:after="80"/>
      </w:pPr>
      <w:r>
        <w:rPr>
          <w:b w:val="0"/>
          <w:sz w:val="18"/>
        </w:rPr>
        <w:t>由風險承擔能力、風險承擔意願的分數交集取得：</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c>
          <w:tcPr>
            <w:tcW w:type="dxa" w:w="1134"/>
            <w:gridSpan w:val="2"/>
            <w:shd w:val="clear" w:color="auto" w:fill="D9E2F3"/>
          </w:tcPr>
          <w:p>
            <w:pPr>
              <w:spacing w:after="20" w:before="0"/>
            </w:pPr>
            <w:r/>
            <w:r>
              <w:rPr>
                <w:rFonts w:ascii="微軟正黑體" w:hAnsi="微軟正黑體" w:eastAsia="微軟正黑體"/>
                <w:b w:val="0"/>
                <w:sz w:val="18"/>
              </w:rPr>
              <w:t>自然人</w:t>
            </w:r>
          </w:p>
        </w:tc>
        <w:tc>
          <w:tcPr>
            <w:tcW w:type="dxa" w:w="1417"/>
            <w:gridSpan w:val="5"/>
            <w:shd w:val="clear" w:color="auto" w:fill="D9E2F3"/>
          </w:tcPr>
          <w:p>
            <w:pPr>
              <w:spacing w:after="20" w:before="0"/>
            </w:pPr>
            <w:r/>
            <w:r>
              <w:rPr>
                <w:rFonts w:ascii="微軟正黑體" w:hAnsi="微軟正黑體" w:eastAsia="微軟正黑體"/>
                <w:b w:val="0"/>
                <w:sz w:val="18"/>
              </w:rPr>
              <w:t>承擔能力</w:t>
            </w:r>
          </w:p>
        </w:tc>
      </w:tr>
      <w:tr>
        <w:tc>
          <w:tcPr>
            <w:tcW w:type="dxa" w:w="1134"/>
            <w:gridSpan w:val="2"/>
          </w:tcPr>
          <w:p/>
        </w:tc>
        <w:tc>
          <w:tcPr>
            <w:tcW w:type="dxa" w:w="1417"/>
          </w:tcPr>
          <w:p>
            <w:pPr>
              <w:spacing w:after="20" w:before="0"/>
            </w:pPr>
            <w:r/>
            <w:r>
              <w:rPr>
                <w:rFonts w:ascii="微軟正黑體" w:hAnsi="微軟正黑體" w:eastAsia="微軟正黑體"/>
                <w:b w:val="0"/>
                <w:sz w:val="18"/>
              </w:rPr>
              <w:t>47-58</w:t>
            </w:r>
          </w:p>
        </w:tc>
        <w:tc>
          <w:tcPr>
            <w:tcW w:type="dxa" w:w="1417"/>
          </w:tcPr>
          <w:p>
            <w:pPr>
              <w:spacing w:after="20" w:before="0"/>
            </w:pPr>
            <w:r/>
            <w:r>
              <w:rPr>
                <w:rFonts w:ascii="微軟正黑體" w:hAnsi="微軟正黑體" w:eastAsia="微軟正黑體"/>
                <w:b w:val="0"/>
                <w:sz w:val="18"/>
              </w:rPr>
              <w:t>36-46</w:t>
            </w:r>
          </w:p>
        </w:tc>
        <w:tc>
          <w:tcPr>
            <w:tcW w:type="dxa" w:w="1417"/>
          </w:tcPr>
          <w:p>
            <w:pPr>
              <w:spacing w:after="20" w:before="0"/>
            </w:pPr>
            <w:r/>
            <w:r>
              <w:rPr>
                <w:rFonts w:ascii="微軟正黑體" w:hAnsi="微軟正黑體" w:eastAsia="微軟正黑體"/>
                <w:b w:val="0"/>
                <w:sz w:val="18"/>
              </w:rPr>
              <w:t>25-35</w:t>
            </w:r>
          </w:p>
        </w:tc>
        <w:tc>
          <w:tcPr>
            <w:tcW w:type="dxa" w:w="1417"/>
          </w:tcPr>
          <w:p>
            <w:pPr>
              <w:spacing w:after="20" w:before="0"/>
            </w:pPr>
            <w:r/>
            <w:r>
              <w:rPr>
                <w:rFonts w:ascii="微軟正黑體" w:hAnsi="微軟正黑體" w:eastAsia="微軟正黑體"/>
                <w:b w:val="0"/>
                <w:sz w:val="18"/>
              </w:rPr>
              <w:t>13-24</w:t>
            </w:r>
          </w:p>
        </w:tc>
        <w:tc>
          <w:tcPr>
            <w:tcW w:type="dxa" w:w="1417"/>
          </w:tcPr>
          <w:p>
            <w:pPr>
              <w:spacing w:after="20" w:before="0"/>
            </w:pPr>
            <w:r/>
            <w:r>
              <w:rPr>
                <w:rFonts w:ascii="微軟正黑體" w:hAnsi="微軟正黑體" w:eastAsia="微軟正黑體"/>
                <w:b w:val="0"/>
                <w:sz w:val="18"/>
              </w:rPr>
              <w:t>1-12</w:t>
            </w:r>
          </w:p>
        </w:tc>
      </w:tr>
      <w:tr>
        <w:tc>
          <w:tcPr>
            <w:tcW w:type="dxa" w:w="1134"/>
          </w:tcPr>
          <w:p>
            <w:pPr>
              <w:spacing w:after="20" w:before="0"/>
            </w:pPr>
            <w:r/>
            <w:r>
              <w:rPr>
                <w:rFonts w:ascii="微軟正黑體" w:hAnsi="微軟正黑體" w:eastAsia="微軟正黑體"/>
                <w:b w:val="0"/>
                <w:sz w:val="18"/>
              </w:rPr>
              <w:t>承擔意願</w:t>
            </w:r>
          </w:p>
        </w:tc>
        <w:tc>
          <w:tcPr>
            <w:tcW w:type="dxa" w:w="1417"/>
          </w:tcPr>
          <w:p>
            <w:pPr>
              <w:spacing w:after="20" w:before="0"/>
            </w:pPr>
            <w:r/>
            <w:r>
              <w:rPr>
                <w:rFonts w:ascii="微軟正黑體" w:hAnsi="微軟正黑體" w:eastAsia="微軟正黑體"/>
                <w:b w:val="0"/>
                <w:sz w:val="18"/>
              </w:rPr>
              <w:t>44-54</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穩健型</w:t>
            </w:r>
          </w:p>
        </w:tc>
      </w:tr>
      <w:tr>
        <w:tc>
          <w:tcPr>
            <w:tcW w:type="dxa" w:w="1134"/>
          </w:tcPr>
          <w:p/>
        </w:tc>
        <w:tc>
          <w:tcPr>
            <w:tcW w:type="dxa" w:w="1417"/>
          </w:tcPr>
          <w:p>
            <w:pPr>
              <w:spacing w:after="20" w:before="0"/>
            </w:pPr>
            <w:r/>
            <w:r>
              <w:rPr>
                <w:rFonts w:ascii="微軟正黑體" w:hAnsi="微軟正黑體" w:eastAsia="微軟正黑體"/>
                <w:b w:val="0"/>
                <w:sz w:val="18"/>
              </w:rPr>
              <w:t>34-43</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穩健型</w:t>
            </w:r>
          </w:p>
        </w:tc>
      </w:tr>
      <w:tr>
        <w:tc>
          <w:tcPr>
            <w:tcW w:type="dxa" w:w="1134"/>
          </w:tcPr>
          <w:p/>
        </w:tc>
        <w:tc>
          <w:tcPr>
            <w:tcW w:type="dxa" w:w="1417"/>
          </w:tcPr>
          <w:p>
            <w:pPr>
              <w:spacing w:after="20" w:before="0"/>
            </w:pPr>
            <w:r/>
            <w:r>
              <w:rPr>
                <w:rFonts w:ascii="微軟正黑體" w:hAnsi="微軟正黑體" w:eastAsia="微軟正黑體"/>
                <w:b w:val="0"/>
                <w:sz w:val="18"/>
              </w:rPr>
              <w:t>23-33</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保守型</w:t>
            </w:r>
          </w:p>
        </w:tc>
      </w:tr>
      <w:tr>
        <w:tc>
          <w:tcPr>
            <w:tcW w:type="dxa" w:w="1134"/>
          </w:tcPr>
          <w:p/>
        </w:tc>
        <w:tc>
          <w:tcPr>
            <w:tcW w:type="dxa" w:w="1417"/>
          </w:tcPr>
          <w:p>
            <w:pPr>
              <w:spacing w:after="20" w:before="0"/>
            </w:pPr>
            <w:r/>
            <w:r>
              <w:rPr>
                <w:rFonts w:ascii="微軟正黑體" w:hAnsi="微軟正黑體" w:eastAsia="微軟正黑體"/>
                <w:b w:val="0"/>
                <w:sz w:val="18"/>
              </w:rPr>
              <w:t>12-22</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保守型</w:t>
            </w:r>
          </w:p>
        </w:tc>
        <w:tc>
          <w:tcPr>
            <w:tcW w:type="dxa" w:w="1417"/>
          </w:tcPr>
          <w:p>
            <w:pPr>
              <w:spacing w:after="20" w:before="0"/>
            </w:pPr>
            <w:r/>
            <w:r>
              <w:rPr>
                <w:rFonts w:ascii="微軟正黑體" w:hAnsi="微軟正黑體" w:eastAsia="微軟正黑體"/>
                <w:b w:val="0"/>
                <w:sz w:val="18"/>
              </w:rPr>
              <w:t>保守型</w:t>
            </w:r>
          </w:p>
        </w:tc>
      </w:tr>
      <w:tr>
        <w:tc>
          <w:tcPr>
            <w:tcW w:type="dxa" w:w="1134"/>
          </w:tcPr>
          <w:p/>
        </w:tc>
        <w:tc>
          <w:tcPr>
            <w:tcW w:type="dxa" w:w="1417"/>
          </w:tcPr>
          <w:p>
            <w:pPr>
              <w:spacing w:after="20" w:before="0"/>
            </w:pPr>
            <w:r/>
            <w:r>
              <w:rPr>
                <w:rFonts w:ascii="微軟正黑體" w:hAnsi="微軟正黑體" w:eastAsia="微軟正黑體"/>
                <w:b w:val="0"/>
                <w:sz w:val="18"/>
              </w:rPr>
              <w:t>1-11</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保守型</w:t>
            </w:r>
          </w:p>
        </w:tc>
        <w:tc>
          <w:tcPr>
            <w:tcW w:type="dxa" w:w="1417"/>
          </w:tcPr>
          <w:p>
            <w:pPr>
              <w:spacing w:after="20" w:before="0"/>
            </w:pPr>
            <w:r/>
            <w:r>
              <w:rPr>
                <w:rFonts w:ascii="微軟正黑體" w:hAnsi="微軟正黑體" w:eastAsia="微軟正黑體"/>
                <w:b w:val="0"/>
                <w:sz w:val="18"/>
              </w:rPr>
              <w:t>保守型</w:t>
            </w:r>
          </w:p>
        </w:tc>
      </w:tr>
    </w:tbl>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c>
          <w:tcPr>
            <w:tcW w:type="dxa" w:w="1134"/>
            <w:gridSpan w:val="2"/>
            <w:shd w:val="clear" w:color="auto" w:fill="D9E2F3"/>
          </w:tcPr>
          <w:p>
            <w:pPr>
              <w:spacing w:after="20" w:before="0"/>
            </w:pPr>
            <w:r/>
            <w:r>
              <w:rPr>
                <w:rFonts w:ascii="微軟正黑體" w:hAnsi="微軟正黑體" w:eastAsia="微軟正黑體"/>
                <w:b w:val="0"/>
                <w:sz w:val="18"/>
              </w:rPr>
              <w:t>法人</w:t>
            </w:r>
          </w:p>
        </w:tc>
        <w:tc>
          <w:tcPr>
            <w:tcW w:type="dxa" w:w="1417"/>
            <w:gridSpan w:val="5"/>
            <w:shd w:val="clear" w:color="auto" w:fill="D9E2F3"/>
          </w:tcPr>
          <w:p>
            <w:pPr>
              <w:spacing w:after="20" w:before="0"/>
            </w:pPr>
            <w:r/>
            <w:r>
              <w:rPr>
                <w:rFonts w:ascii="微軟正黑體" w:hAnsi="微軟正黑體" w:eastAsia="微軟正黑體"/>
                <w:b w:val="0"/>
                <w:sz w:val="18"/>
              </w:rPr>
              <w:t>承擔能力</w:t>
            </w:r>
          </w:p>
        </w:tc>
      </w:tr>
      <w:tr>
        <w:tc>
          <w:tcPr>
            <w:tcW w:type="dxa" w:w="1134"/>
            <w:gridSpan w:val="2"/>
          </w:tcPr>
          <w:p/>
        </w:tc>
        <w:tc>
          <w:tcPr>
            <w:tcW w:type="dxa" w:w="1417"/>
          </w:tcPr>
          <w:p>
            <w:pPr>
              <w:spacing w:after="20" w:before="0"/>
            </w:pPr>
            <w:r/>
            <w:r>
              <w:rPr>
                <w:rFonts w:ascii="微軟正黑體" w:hAnsi="微軟正黑體" w:eastAsia="微軟正黑體"/>
                <w:b w:val="0"/>
                <w:sz w:val="18"/>
              </w:rPr>
              <w:t>44-54</w:t>
            </w:r>
          </w:p>
        </w:tc>
        <w:tc>
          <w:tcPr>
            <w:tcW w:type="dxa" w:w="1417"/>
          </w:tcPr>
          <w:p>
            <w:pPr>
              <w:spacing w:after="20" w:before="0"/>
            </w:pPr>
            <w:r/>
            <w:r>
              <w:rPr>
                <w:rFonts w:ascii="微軟正黑體" w:hAnsi="微軟正黑體" w:eastAsia="微軟正黑體"/>
                <w:b w:val="0"/>
                <w:sz w:val="18"/>
              </w:rPr>
              <w:t>34-43</w:t>
            </w:r>
          </w:p>
        </w:tc>
        <w:tc>
          <w:tcPr>
            <w:tcW w:type="dxa" w:w="1417"/>
          </w:tcPr>
          <w:p>
            <w:pPr>
              <w:spacing w:after="20" w:before="0"/>
            </w:pPr>
            <w:r/>
            <w:r>
              <w:rPr>
                <w:rFonts w:ascii="微軟正黑體" w:hAnsi="微軟正黑體" w:eastAsia="微軟正黑體"/>
                <w:b w:val="0"/>
                <w:sz w:val="18"/>
              </w:rPr>
              <w:t>23-33</w:t>
            </w:r>
          </w:p>
        </w:tc>
        <w:tc>
          <w:tcPr>
            <w:tcW w:type="dxa" w:w="1417"/>
          </w:tcPr>
          <w:p>
            <w:pPr>
              <w:spacing w:after="20" w:before="0"/>
            </w:pPr>
            <w:r/>
            <w:r>
              <w:rPr>
                <w:rFonts w:ascii="微軟正黑體" w:hAnsi="微軟正黑體" w:eastAsia="微軟正黑體"/>
                <w:b w:val="0"/>
                <w:sz w:val="18"/>
              </w:rPr>
              <w:t>12-22</w:t>
            </w:r>
          </w:p>
        </w:tc>
        <w:tc>
          <w:tcPr>
            <w:tcW w:type="dxa" w:w="1417"/>
          </w:tcPr>
          <w:p>
            <w:pPr>
              <w:spacing w:after="20" w:before="0"/>
            </w:pPr>
            <w:r/>
            <w:r>
              <w:rPr>
                <w:rFonts w:ascii="微軟正黑體" w:hAnsi="微軟正黑體" w:eastAsia="微軟正黑體"/>
                <w:b w:val="0"/>
                <w:sz w:val="18"/>
              </w:rPr>
              <w:t>1-11</w:t>
            </w:r>
          </w:p>
        </w:tc>
      </w:tr>
      <w:tr>
        <w:tc>
          <w:tcPr>
            <w:tcW w:type="dxa" w:w="1134"/>
          </w:tcPr>
          <w:p>
            <w:pPr>
              <w:spacing w:after="20" w:before="0"/>
            </w:pPr>
            <w:r/>
            <w:r>
              <w:rPr>
                <w:rFonts w:ascii="微軟正黑體" w:hAnsi="微軟正黑體" w:eastAsia="微軟正黑體"/>
                <w:b w:val="0"/>
                <w:sz w:val="18"/>
              </w:rPr>
              <w:t>承擔意願</w:t>
            </w:r>
          </w:p>
        </w:tc>
        <w:tc>
          <w:tcPr>
            <w:tcW w:type="dxa" w:w="1417"/>
          </w:tcPr>
          <w:p>
            <w:pPr>
              <w:spacing w:after="20" w:before="0"/>
            </w:pPr>
            <w:r/>
            <w:r>
              <w:rPr>
                <w:rFonts w:ascii="微軟正黑體" w:hAnsi="微軟正黑體" w:eastAsia="微軟正黑體"/>
                <w:b w:val="0"/>
                <w:sz w:val="18"/>
              </w:rPr>
              <w:t>41-50</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穩健型</w:t>
            </w:r>
          </w:p>
        </w:tc>
      </w:tr>
      <w:tr>
        <w:tc>
          <w:tcPr>
            <w:tcW w:type="dxa" w:w="1134"/>
          </w:tcPr>
          <w:p/>
        </w:tc>
        <w:tc>
          <w:tcPr>
            <w:tcW w:type="dxa" w:w="1417"/>
          </w:tcPr>
          <w:p>
            <w:pPr>
              <w:spacing w:after="20" w:before="0"/>
            </w:pPr>
            <w:r/>
            <w:r>
              <w:rPr>
                <w:rFonts w:ascii="微軟正黑體" w:hAnsi="微軟正黑體" w:eastAsia="微軟正黑體"/>
                <w:b w:val="0"/>
                <w:sz w:val="18"/>
              </w:rPr>
              <w:t>31-40</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穩健型</w:t>
            </w:r>
          </w:p>
        </w:tc>
      </w:tr>
      <w:tr>
        <w:tc>
          <w:tcPr>
            <w:tcW w:type="dxa" w:w="1134"/>
          </w:tcPr>
          <w:p/>
        </w:tc>
        <w:tc>
          <w:tcPr>
            <w:tcW w:type="dxa" w:w="1417"/>
          </w:tcPr>
          <w:p>
            <w:pPr>
              <w:spacing w:after="20" w:before="0"/>
            </w:pPr>
            <w:r/>
            <w:r>
              <w:rPr>
                <w:rFonts w:ascii="微軟正黑體" w:hAnsi="微軟正黑體" w:eastAsia="微軟正黑體"/>
                <w:b w:val="0"/>
                <w:sz w:val="18"/>
              </w:rPr>
              <w:t>21-30</w:t>
            </w:r>
          </w:p>
        </w:tc>
        <w:tc>
          <w:tcPr>
            <w:tcW w:type="dxa" w:w="1417"/>
          </w:tcPr>
          <w:p>
            <w:pPr>
              <w:spacing w:after="20" w:before="0"/>
            </w:pPr>
            <w:r/>
            <w:r>
              <w:rPr>
                <w:rFonts w:ascii="微軟正黑體" w:hAnsi="微軟正黑體" w:eastAsia="微軟正黑體"/>
                <w:b w:val="0"/>
                <w:sz w:val="18"/>
              </w:rPr>
              <w:t>積極型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穩健型</w:t>
            </w:r>
          </w:p>
        </w:tc>
        <w:tc>
          <w:tcPr>
            <w:tcW w:type="dxa" w:w="1417"/>
          </w:tcPr>
          <w:p>
            <w:pPr>
              <w:spacing w:after="20" w:before="0"/>
            </w:pPr>
            <w:r/>
            <w:r>
              <w:rPr>
                <w:rFonts w:ascii="微軟正黑體" w:hAnsi="微軟正黑體" w:eastAsia="微軟正黑體"/>
                <w:b w:val="0"/>
                <w:sz w:val="18"/>
              </w:rPr>
              <w:t>保守型</w:t>
            </w:r>
          </w:p>
        </w:tc>
      </w:tr>
      <w:tr>
        <w:tc>
          <w:tcPr>
            <w:tcW w:type="dxa" w:w="1134"/>
          </w:tcPr>
          <w:p/>
        </w:tc>
        <w:tc>
          <w:tcPr>
            <w:tcW w:type="dxa" w:w="1417"/>
          </w:tcPr>
          <w:p>
            <w:pPr>
              <w:spacing w:after="20" w:before="0"/>
            </w:pPr>
            <w:r/>
            <w:r>
              <w:rPr>
                <w:rFonts w:ascii="微軟正黑體" w:hAnsi="微軟正黑體" w:eastAsia="微軟正黑體"/>
                <w:b w:val="0"/>
                <w:sz w:val="18"/>
              </w:rPr>
              <w:t>11-20</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成長型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保守型</w:t>
            </w:r>
          </w:p>
        </w:tc>
        <w:tc>
          <w:tcPr>
            <w:tcW w:type="dxa" w:w="1417"/>
          </w:tcPr>
          <w:p>
            <w:pPr>
              <w:spacing w:after="20" w:before="0"/>
            </w:pPr>
            <w:r/>
            <w:r>
              <w:rPr>
                <w:rFonts w:ascii="微軟正黑體" w:hAnsi="微軟正黑體" w:eastAsia="微軟正黑體"/>
                <w:b w:val="0"/>
                <w:sz w:val="18"/>
              </w:rPr>
              <w:t>保守型</w:t>
            </w:r>
          </w:p>
        </w:tc>
      </w:tr>
      <w:tr>
        <w:tc>
          <w:tcPr>
            <w:tcW w:type="dxa" w:w="1134"/>
          </w:tcPr>
          <w:p/>
        </w:tc>
        <w:tc>
          <w:tcPr>
            <w:tcW w:type="dxa" w:w="1417"/>
          </w:tcPr>
          <w:p>
            <w:pPr>
              <w:spacing w:after="20" w:before="0"/>
            </w:pPr>
            <w:r/>
            <w:r>
              <w:rPr>
                <w:rFonts w:ascii="微軟正黑體" w:hAnsi="微軟正黑體" w:eastAsia="微軟正黑體"/>
                <w:b w:val="0"/>
                <w:sz w:val="18"/>
              </w:rPr>
              <w:t>1-10</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均衡型</w:t>
            </w:r>
          </w:p>
        </w:tc>
        <w:tc>
          <w:tcPr>
            <w:tcW w:type="dxa" w:w="1417"/>
          </w:tcPr>
          <w:p>
            <w:pPr>
              <w:spacing w:after="20" w:before="0"/>
            </w:pPr>
            <w:r/>
            <w:r>
              <w:rPr>
                <w:rFonts w:ascii="微軟正黑體" w:hAnsi="微軟正黑體" w:eastAsia="微軟正黑體"/>
                <w:b w:val="0"/>
                <w:sz w:val="18"/>
              </w:rPr>
              <w:t>保守型</w:t>
            </w:r>
          </w:p>
        </w:tc>
        <w:tc>
          <w:tcPr>
            <w:tcW w:type="dxa" w:w="1417"/>
          </w:tcPr>
          <w:p>
            <w:pPr>
              <w:spacing w:after="20" w:before="0"/>
            </w:pPr>
            <w:r/>
            <w:r>
              <w:rPr>
                <w:rFonts w:ascii="微軟正黑體" w:hAnsi="微軟正黑體" w:eastAsia="微軟正黑體"/>
                <w:b w:val="0"/>
                <w:sz w:val="18"/>
              </w:rPr>
              <w:t>保守型</w:t>
            </w:r>
          </w:p>
        </w:tc>
      </w:tr>
    </w:tbl>
    <w:p>
      <w:pPr>
        <w:pStyle w:val="Heading2"/>
      </w:pPr>
      <w:r>
        <w:t>T7 投資人身分別代碼與適用行業別(C46)</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c>
          <w:tcPr>
            <w:tcW w:type="dxa" w:w="3402"/>
            <w:shd w:val="clear" w:color="auto" w:fill="D9E2F3"/>
          </w:tcPr>
          <w:p>
            <w:pPr>
              <w:spacing w:after="20" w:before="0"/>
            </w:pPr>
            <w:r/>
            <w:r>
              <w:rPr>
                <w:rFonts w:ascii="微軟正黑體" w:hAnsi="微軟正黑體" w:eastAsia="微軟正黑體"/>
                <w:b w:val="0"/>
                <w:sz w:val="16"/>
              </w:rPr>
              <w:t>行業別 投資人 身份別</w:t>
            </w:r>
          </w:p>
        </w:tc>
        <w:tc>
          <w:tcPr>
            <w:tcW w:type="dxa" w:w="1134"/>
            <w:gridSpan w:val="2"/>
            <w:shd w:val="clear" w:color="auto" w:fill="D9E2F3"/>
          </w:tcPr>
          <w:p>
            <w:pPr>
              <w:spacing w:after="20" w:before="0"/>
            </w:pPr>
            <w:r/>
            <w:r>
              <w:rPr>
                <w:rFonts w:ascii="微軟正黑體" w:hAnsi="微軟正黑體" w:eastAsia="微軟正黑體"/>
                <w:b w:val="0"/>
                <w:sz w:val="16"/>
              </w:rPr>
              <w:t>個人</w:t>
            </w:r>
          </w:p>
        </w:tc>
        <w:tc>
          <w:tcPr>
            <w:tcW w:type="dxa" w:w="1134"/>
            <w:gridSpan w:val="2"/>
            <w:shd w:val="clear" w:color="auto" w:fill="D9E2F3"/>
          </w:tcPr>
          <w:p>
            <w:pPr>
              <w:spacing w:after="20" w:before="0"/>
            </w:pPr>
            <w:r/>
            <w:r>
              <w:rPr>
                <w:rFonts w:ascii="微軟正黑體" w:hAnsi="微軟正黑體" w:eastAsia="微軟正黑體"/>
                <w:b w:val="0"/>
                <w:sz w:val="16"/>
              </w:rPr>
              <w:t>外國人</w:t>
            </w:r>
          </w:p>
        </w:tc>
        <w:tc>
          <w:tcPr>
            <w:tcW w:type="dxa" w:w="1417"/>
            <w:gridSpan w:val="2"/>
            <w:shd w:val="clear" w:color="auto" w:fill="D9E2F3"/>
          </w:tcPr>
          <w:p>
            <w:pPr>
              <w:spacing w:after="20" w:before="0"/>
            </w:pPr>
            <w:r/>
            <w:r>
              <w:rPr>
                <w:rFonts w:ascii="微軟正黑體" w:hAnsi="微軟正黑體" w:eastAsia="微軟正黑體"/>
                <w:b w:val="0"/>
                <w:sz w:val="16"/>
              </w:rPr>
              <w:t>法人 非營利團體</w:t>
            </w:r>
          </w:p>
        </w:tc>
      </w:tr>
      <w:tr>
        <w:tc>
          <w:tcPr>
            <w:tcW w:type="dxa" w:w="3402"/>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t>成年</w:t>
            </w:r>
          </w:p>
        </w:tc>
        <w:tc>
          <w:tcPr>
            <w:tcW w:type="dxa" w:w="1134"/>
          </w:tcPr>
          <w:p>
            <w:pPr>
              <w:spacing w:after="20" w:before="0"/>
            </w:pPr>
            <w:r/>
            <w:r>
              <w:rPr>
                <w:rFonts w:ascii="微軟正黑體" w:hAnsi="微軟正黑體" w:eastAsia="微軟正黑體"/>
                <w:b w:val="0"/>
                <w:sz w:val="16"/>
              </w:rPr>
              <w:t>未成年</w:t>
            </w:r>
          </w:p>
        </w:tc>
        <w:tc>
          <w:tcPr>
            <w:tcW w:type="dxa" w:w="1134"/>
          </w:tcPr>
          <w:p>
            <w:pPr>
              <w:spacing w:after="20" w:before="0"/>
            </w:pPr>
            <w:r/>
            <w:r>
              <w:rPr>
                <w:rFonts w:ascii="微軟正黑體" w:hAnsi="微軟正黑體" w:eastAsia="微軟正黑體"/>
                <w:b w:val="0"/>
                <w:sz w:val="16"/>
              </w:rPr>
              <w:t>成年</w:t>
            </w:r>
          </w:p>
        </w:tc>
        <w:tc>
          <w:tcPr>
            <w:tcW w:type="dxa" w:w="1134"/>
          </w:tcPr>
          <w:p>
            <w:pPr>
              <w:spacing w:after="20" w:before="0"/>
            </w:pPr>
            <w:r/>
            <w:r>
              <w:rPr>
                <w:rFonts w:ascii="微軟正黑體" w:hAnsi="微軟正黑體" w:eastAsia="微軟正黑體"/>
                <w:b w:val="0"/>
                <w:sz w:val="16"/>
              </w:rPr>
              <w:t>未成年</w:t>
            </w:r>
          </w:p>
        </w:tc>
        <w:tc>
          <w:tcPr>
            <w:tcW w:type="dxa" w:w="1417"/>
          </w:tcPr>
          <w:p>
            <w:pPr>
              <w:spacing w:after="20" w:before="0"/>
            </w:pPr>
            <w:r/>
            <w:r>
              <w:rPr>
                <w:rFonts w:ascii="微軟正黑體" w:hAnsi="微軟正黑體" w:eastAsia="微軟正黑體"/>
                <w:b w:val="0"/>
                <w:sz w:val="16"/>
              </w:rPr>
              <w:t>境內法人</w:t>
            </w:r>
          </w:p>
        </w:tc>
        <w:tc>
          <w:tcPr>
            <w:tcW w:type="dxa" w:w="1417"/>
          </w:tcPr>
          <w:p>
            <w:pPr>
              <w:spacing w:after="20" w:before="0"/>
            </w:pPr>
            <w:r/>
            <w:r>
              <w:rPr>
                <w:rFonts w:ascii="微軟正黑體" w:hAnsi="微軟正黑體" w:eastAsia="微軟正黑體"/>
                <w:b w:val="0"/>
                <w:sz w:val="16"/>
              </w:rPr>
              <w:t>境外法人</w:t>
            </w:r>
          </w:p>
        </w:tc>
      </w:tr>
      <w:tr>
        <w:tc>
          <w:tcPr>
            <w:tcW w:type="dxa" w:w="3402"/>
          </w:tcPr>
          <w:p>
            <w:pPr>
              <w:spacing w:after="20" w:before="0"/>
            </w:pPr>
            <w:r/>
            <w:r>
              <w:rPr>
                <w:rFonts w:ascii="微軟正黑體" w:hAnsi="微軟正黑體" w:eastAsia="微軟正黑體"/>
                <w:b w:val="0"/>
                <w:sz w:val="16"/>
              </w:rPr>
              <w:t>1.一般法人</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2.一般自然人</w:t>
            </w:r>
          </w:p>
        </w:tc>
        <w:tc>
          <w:tcPr>
            <w:tcW w:type="dxa" w:w="1134"/>
          </w:tcPr>
          <w:p>
            <w:pPr>
              <w:spacing w:after="20" w:before="0"/>
            </w:pPr>
            <w:r/>
            <w:r>
              <w:rPr>
                <w:rFonts w:ascii="微軟正黑體" w:hAnsi="微軟正黑體" w:eastAsia="微軟正黑體"/>
                <w:b w:val="0"/>
                <w:sz w:val="16"/>
              </w:rPr>
              <w:t>ˇ</w:t>
            </w:r>
          </w:p>
        </w:tc>
        <w:tc>
          <w:tcPr>
            <w:tcW w:type="dxa" w:w="1134"/>
          </w:tcPr>
          <w:p>
            <w:pPr>
              <w:spacing w:after="20" w:before="0"/>
            </w:pPr>
            <w:r/>
            <w:r>
              <w:rPr>
                <w:rFonts w:ascii="微軟正黑體" w:hAnsi="微軟正黑體" w:eastAsia="微軟正黑體"/>
                <w:b w:val="0"/>
                <w:sz w:val="16"/>
              </w:rPr>
              <w:t>ˇ</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3.境外法人</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4.境外自然人</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t>ˇ</w:t>
            </w:r>
          </w:p>
        </w:tc>
        <w:tc>
          <w:tcPr>
            <w:tcW w:type="dxa" w:w="1134"/>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A.國內銀行(專投)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B.國外銀行(專投)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C.保險公司(專投)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D.票券金融公司(專投)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E.證券商(專投)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F.基金管理公司(專投)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G.政府投資機構(專投)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H.政府基金(專投)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I.退休基金(專投)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J.共同基金(專投)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K.單位信託(專投)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L.證券投資信託公司(專投)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M.證券投資顧問公司(專投)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N.信託業(專投)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O.期貨商(專投)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P.期貨服務事業(專投)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Q.特定法人(專投)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R.特定基金(專投)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S.特定自然人(專投)</w:t>
            </w:r>
          </w:p>
        </w:tc>
        <w:tc>
          <w:tcPr>
            <w:tcW w:type="dxa" w:w="1134"/>
          </w:tcPr>
          <w:p>
            <w:pPr>
              <w:spacing w:after="20" w:before="0"/>
            </w:pPr>
            <w:r/>
            <w:r>
              <w:rPr>
                <w:rFonts w:ascii="微軟正黑體" w:hAnsi="微軟正黑體" w:eastAsia="微軟正黑體"/>
                <w:b w:val="0"/>
                <w:sz w:val="16"/>
              </w:rPr>
              <w:t>ˇ</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T.境外法人(專投)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r>
      <w:tr>
        <w:tc>
          <w:tcPr>
            <w:tcW w:type="dxa" w:w="3402"/>
          </w:tcPr>
          <w:p>
            <w:pPr>
              <w:spacing w:after="20" w:before="0"/>
            </w:pPr>
            <w:r/>
            <w:r>
              <w:rPr>
                <w:rFonts w:ascii="微軟正黑體" w:hAnsi="微軟正黑體" w:eastAsia="微軟正黑體"/>
                <w:b w:val="0"/>
                <w:sz w:val="16"/>
              </w:rPr>
              <w:t>U.境外自然人(專投)</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t>ˇ</w:t>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r>
          </w:p>
        </w:tc>
      </w:tr>
      <w:tr>
        <w:tc>
          <w:tcPr>
            <w:tcW w:type="dxa" w:w="3402"/>
          </w:tcPr>
          <w:p>
            <w:pPr>
              <w:spacing w:after="20" w:before="0"/>
            </w:pPr>
            <w:r/>
            <w:r>
              <w:rPr>
                <w:rFonts w:ascii="微軟正黑體" w:hAnsi="微軟正黑體" w:eastAsia="微軟正黑體"/>
                <w:b w:val="0"/>
                <w:sz w:val="16"/>
              </w:rPr>
              <w:t>V.其他</w:t>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134"/>
          </w:tcPr>
          <w:p>
            <w:pPr>
              <w:spacing w:after="20" w:before="0"/>
            </w:pPr>
            <w:r/>
            <w:r>
              <w:rPr>
                <w:rFonts w:ascii="微軟正黑體" w:hAnsi="微軟正黑體" w:eastAsia="微軟正黑體"/>
                <w:b w:val="0"/>
                <w:sz w:val="16"/>
              </w:rPr>
            </w:r>
          </w:p>
        </w:tc>
        <w:tc>
          <w:tcPr>
            <w:tcW w:type="dxa" w:w="1417"/>
          </w:tcPr>
          <w:p>
            <w:pPr>
              <w:spacing w:after="20" w:before="0"/>
            </w:pPr>
            <w:r/>
            <w:r>
              <w:rPr>
                <w:rFonts w:ascii="微軟正黑體" w:hAnsi="微軟正黑體" w:eastAsia="微軟正黑體"/>
                <w:b w:val="0"/>
                <w:sz w:val="16"/>
              </w:rPr>
              <w:t>ˇ</w:t>
            </w:r>
          </w:p>
        </w:tc>
        <w:tc>
          <w:tcPr>
            <w:tcW w:type="dxa" w:w="1417"/>
          </w:tcPr>
          <w:p>
            <w:pPr>
              <w:spacing w:after="20" w:before="0"/>
            </w:pPr>
            <w:r/>
            <w:r>
              <w:rPr>
                <w:rFonts w:ascii="微軟正黑體" w:hAnsi="微軟正黑體" w:eastAsia="微軟正黑體"/>
                <w:b w:val="0"/>
                <w:sz w:val="16"/>
              </w:rPr>
              <w:t>ˇ</w:t>
            </w:r>
          </w:p>
        </w:tc>
      </w:tr>
    </w:tbl>
    <w:p>
      <w:pPr>
        <w:pStyle w:val="Heading2"/>
      </w:pPr>
      <w:r>
        <w:t>圖 F1 交易往來指示書截圖(C15)</w:t>
      </w:r>
    </w:p>
    <w:p>
      <w:r>
        <w:drawing>
          <wp:inline xmlns:a="http://schemas.openxmlformats.org/drawingml/2006/main" xmlns:pic="http://schemas.openxmlformats.org/drawingml/2006/picture">
            <wp:extent cx="4320000" cy="330534"/>
            <wp:docPr id="1" name="Picture 1"/>
            <wp:cNvGraphicFramePr>
              <a:graphicFrameLocks noChangeAspect="1"/>
            </wp:cNvGraphicFramePr>
            <a:graphic>
              <a:graphicData uri="http://schemas.openxmlformats.org/drawingml/2006/picture">
                <pic:pic>
                  <pic:nvPicPr>
                    <pic:cNvPr id="0" name="image5.png"/>
                    <pic:cNvPicPr/>
                  </pic:nvPicPr>
                  <pic:blipFill>
                    <a:blip r:embed="rId9"/>
                    <a:stretch>
                      <a:fillRect/>
                    </a:stretch>
                  </pic:blipFill>
                  <pic:spPr>
                    <a:xfrm>
                      <a:off x="0" y="0"/>
                      <a:ext cx="4320000" cy="330534"/>
                    </a:xfrm>
                    <a:prstGeom prst="rect"/>
                  </pic:spPr>
                </pic:pic>
              </a:graphicData>
            </a:graphic>
          </wp:inline>
        </w:drawing>
      </w:r>
    </w:p>
    <w:p>
      <w:pPr>
        <w:pStyle w:val="Heading2"/>
      </w:pPr>
      <w:r>
        <w:t>圖 F2 CRS 美國指標代碼對照(C29)</w:t>
      </w:r>
    </w:p>
    <w:p>
      <w:r>
        <w:drawing>
          <wp:inline xmlns:a="http://schemas.openxmlformats.org/drawingml/2006/main" xmlns:pic="http://schemas.openxmlformats.org/drawingml/2006/picture">
            <wp:extent cx="3240000" cy="1571786"/>
            <wp:docPr id="2" name="Picture 2"/>
            <wp:cNvGraphicFramePr>
              <a:graphicFrameLocks noChangeAspect="1"/>
            </wp:cNvGraphicFramePr>
            <a:graphic>
              <a:graphicData uri="http://schemas.openxmlformats.org/drawingml/2006/picture">
                <pic:pic>
                  <pic:nvPicPr>
                    <pic:cNvPr id="0" name="image6.png"/>
                    <pic:cNvPicPr/>
                  </pic:nvPicPr>
                  <pic:blipFill>
                    <a:blip r:embed="rId10"/>
                    <a:stretch>
                      <a:fillRect/>
                    </a:stretch>
                  </pic:blipFill>
                  <pic:spPr>
                    <a:xfrm>
                      <a:off x="0" y="0"/>
                      <a:ext cx="3240000" cy="1571786"/>
                    </a:xfrm>
                    <a:prstGeom prst="rect"/>
                  </pic:spPr>
                </pic:pic>
              </a:graphicData>
            </a:graphic>
          </wp:inline>
        </w:drawing>
      </w:r>
    </w:p>
    <w:p>
      <w:pPr>
        <w:pStyle w:val="Heading1"/>
      </w:pPr>
      <w:r>
        <w:t>六、附錄：Web 與 SA 不一致(非缺漏，僅供對照)</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2551"/>
            <w:shd w:val="clear" w:color="auto" w:fill="4472C4"/>
          </w:tcPr>
          <w:p>
            <w:pPr>
              <w:spacing w:after="20" w:before="0"/>
            </w:pPr>
            <w:r>
              <w:rPr>
                <w:color w:val="FFFFFF"/>
              </w:rPr>
            </w:r>
            <w:r>
              <w:rPr>
                <w:rFonts w:ascii="微軟正黑體" w:hAnsi="微軟正黑體" w:eastAsia="微軟正黑體"/>
                <w:b/>
                <w:color w:val="FFFFFF"/>
                <w:sz w:val="20"/>
              </w:rPr>
              <w:t>項目</w:t>
            </w:r>
          </w:p>
        </w:tc>
        <w:tc>
          <w:tcPr>
            <w:tcW w:type="dxa" w:w="5669"/>
            <w:shd w:val="clear" w:color="auto" w:fill="4472C4"/>
          </w:tcPr>
          <w:p>
            <w:pPr>
              <w:spacing w:after="20" w:before="0"/>
            </w:pPr>
            <w:r>
              <w:rPr>
                <w:color w:val="FFFFFF"/>
              </w:rPr>
            </w:r>
            <w:r>
              <w:rPr>
                <w:rFonts w:ascii="微軟正黑體" w:hAnsi="微軟正黑體" w:eastAsia="微軟正黑體"/>
                <w:b/>
                <w:color w:val="FFFFFF"/>
                <w:sz w:val="20"/>
              </w:rPr>
              <w:t>Web</w:t>
            </w:r>
          </w:p>
        </w:tc>
        <w:tc>
          <w:tcPr>
            <w:tcW w:type="dxa" w:w="6803"/>
            <w:shd w:val="clear" w:color="auto" w:fill="4472C4"/>
          </w:tcPr>
          <w:p>
            <w:pPr>
              <w:spacing w:after="20" w:before="0"/>
            </w:pPr>
            <w:r>
              <w:rPr>
                <w:color w:val="FFFFFF"/>
              </w:rPr>
            </w:r>
            <w:r>
              <w:rPr>
                <w:rFonts w:ascii="微軟正黑體" w:hAnsi="微軟正黑體" w:eastAsia="微軟正黑體"/>
                <w:b/>
                <w:color w:val="FFFFFF"/>
                <w:sz w:val="20"/>
              </w:rPr>
              <w:t>SA v1</w:t>
            </w:r>
          </w:p>
        </w:tc>
      </w:tr>
      <w:tr>
        <w:tc>
          <w:tcPr>
            <w:tcW w:type="dxa" w:w="2551"/>
          </w:tcPr>
          <w:p>
            <w:pPr>
              <w:spacing w:after="20" w:before="0"/>
            </w:pPr>
            <w:r/>
            <w:r>
              <w:rPr>
                <w:rFonts w:ascii="微軟正黑體" w:hAnsi="微軟正黑體" w:eastAsia="微軟正黑體"/>
                <w:b w:val="0"/>
                <w:sz w:val="18"/>
              </w:rPr>
              <w:t>專戶契約 / 專戶統編</w:t>
            </w:r>
          </w:p>
        </w:tc>
        <w:tc>
          <w:tcPr>
            <w:tcW w:type="dxa" w:w="5669"/>
          </w:tcPr>
          <w:p>
            <w:pPr>
              <w:spacing w:after="20" w:before="0"/>
            </w:pPr>
            <w:r/>
            <w:r>
              <w:rPr>
                <w:rFonts w:ascii="微軟正黑體" w:hAnsi="微軟正黑體" w:eastAsia="微軟正黑體"/>
                <w:b w:val="0"/>
                <w:sz w:val="18"/>
              </w:rPr>
              <w:t>Label 欄位；長度 16 / 10；寫入 ID+檢核碼</w:t>
            </w:r>
          </w:p>
        </w:tc>
        <w:tc>
          <w:tcPr>
            <w:tcW w:type="dxa" w:w="6803"/>
          </w:tcPr>
          <w:p>
            <w:pPr>
              <w:spacing w:after="20" w:before="0"/>
            </w:pPr>
            <w:r/>
            <w:r>
              <w:rPr>
                <w:rFonts w:ascii="微軟正黑體" w:hAnsi="微軟正黑體" w:eastAsia="微軟正黑體"/>
                <w:b w:val="0"/>
                <w:sz w:val="18"/>
              </w:rPr>
              <w:t>輸入框(disable)，長度 8；統編為 IDNO 前 8 碼；契約新開戶不含檢核碼(依舊程式)</w:t>
            </w:r>
          </w:p>
        </w:tc>
      </w:tr>
      <w:tr>
        <w:tc>
          <w:tcPr>
            <w:tcW w:type="dxa" w:w="2551"/>
          </w:tcPr>
          <w:p>
            <w:pPr>
              <w:spacing w:after="20" w:before="0"/>
            </w:pPr>
            <w:r/>
            <w:r>
              <w:rPr>
                <w:rFonts w:ascii="微軟正黑體" w:hAnsi="微軟正黑體" w:eastAsia="微軟正黑體"/>
                <w:b w:val="0"/>
                <w:sz w:val="18"/>
              </w:rPr>
              <w:t>客戶性質</w:t>
            </w:r>
          </w:p>
        </w:tc>
        <w:tc>
          <w:tcPr>
            <w:tcW w:type="dxa" w:w="5669"/>
          </w:tcPr>
          <w:p>
            <w:pPr>
              <w:spacing w:after="20" w:before="0"/>
            </w:pPr>
            <w:r/>
            <w:r>
              <w:rPr>
                <w:rFonts w:ascii="微軟正黑體" w:hAnsi="微軟正黑體" w:eastAsia="微軟正黑體"/>
                <w:b w:val="0"/>
                <w:sz w:val="18"/>
              </w:rPr>
              <w:t>非內部人預設一般，仍可異動；選員工/眷屬彈出確認視窗</w:t>
            </w:r>
          </w:p>
        </w:tc>
        <w:tc>
          <w:tcPr>
            <w:tcW w:type="dxa" w:w="6803"/>
          </w:tcPr>
          <w:p>
            <w:pPr>
              <w:spacing w:after="20" w:before="0"/>
            </w:pPr>
            <w:r/>
            <w:r>
              <w:rPr>
                <w:rFonts w:ascii="微軟正黑體" w:hAnsi="微軟正黑體" w:eastAsia="微軟正黑體"/>
                <w:b w:val="0"/>
                <w:sz w:val="18"/>
              </w:rPr>
              <w:t>disable，未被選定選項一律 disable；已刪確認視窗句</w:t>
            </w:r>
          </w:p>
        </w:tc>
      </w:tr>
      <w:tr>
        <w:tc>
          <w:tcPr>
            <w:tcW w:type="dxa" w:w="2551"/>
          </w:tcPr>
          <w:p>
            <w:pPr>
              <w:spacing w:after="20" w:before="0"/>
            </w:pPr>
            <w:r/>
            <w:r>
              <w:rPr>
                <w:rFonts w:ascii="微軟正黑體" w:hAnsi="微軟正黑體" w:eastAsia="微軟正黑體"/>
                <w:b w:val="0"/>
                <w:sz w:val="18"/>
              </w:rPr>
              <w:t>W-8 BEN / 到期日</w:t>
            </w:r>
          </w:p>
        </w:tc>
        <w:tc>
          <w:tcPr>
            <w:tcW w:type="dxa" w:w="5669"/>
          </w:tcPr>
          <w:p>
            <w:pPr>
              <w:spacing w:after="20" w:before="0"/>
            </w:pPr>
            <w:r/>
            <w:r>
              <w:rPr>
                <w:rFonts w:ascii="微軟正黑體" w:hAnsi="微軟正黑體" w:eastAsia="微軟正黑體"/>
                <w:b w:val="0"/>
                <w:sz w:val="18"/>
              </w:rPr>
              <w:t>新開戶唯讀</w:t>
            </w:r>
          </w:p>
        </w:tc>
        <w:tc>
          <w:tcPr>
            <w:tcW w:type="dxa" w:w="6803"/>
          </w:tcPr>
          <w:p>
            <w:pPr>
              <w:spacing w:after="20" w:before="0"/>
            </w:pPr>
            <w:r/>
            <w:r>
              <w:rPr>
                <w:rFonts w:ascii="微軟正黑體" w:hAnsi="微軟正黑體" w:eastAsia="微軟正黑體"/>
                <w:b w:val="0"/>
                <w:sz w:val="18"/>
              </w:rPr>
              <w:t>簽署日可輸入，有必填條件(依舊程式)</w:t>
            </w:r>
          </w:p>
        </w:tc>
      </w:tr>
      <w:tr>
        <w:tc>
          <w:tcPr>
            <w:tcW w:type="dxa" w:w="2551"/>
          </w:tcPr>
          <w:p>
            <w:pPr>
              <w:spacing w:after="20" w:before="0"/>
            </w:pPr>
            <w:r/>
            <w:r>
              <w:rPr>
                <w:rFonts w:ascii="微軟正黑體" w:hAnsi="微軟正黑體" w:eastAsia="微軟正黑體"/>
                <w:b w:val="0"/>
                <w:sz w:val="18"/>
              </w:rPr>
              <w:t>地址長度</w:t>
            </w:r>
          </w:p>
        </w:tc>
        <w:tc>
          <w:tcPr>
            <w:tcW w:type="dxa" w:w="5669"/>
          </w:tcPr>
          <w:p>
            <w:pPr>
              <w:spacing w:after="20" w:before="0"/>
            </w:pPr>
            <w:r/>
            <w:r>
              <w:rPr>
                <w:rFonts w:ascii="微軟正黑體" w:hAnsi="微軟正黑體" w:eastAsia="微軟正黑體"/>
                <w:b w:val="0"/>
                <w:sz w:val="18"/>
              </w:rPr>
              <w:t>戶籍/通訊/法人負責人/法定代理人地址 最多 35 個中文字</w:t>
            </w:r>
          </w:p>
        </w:tc>
        <w:tc>
          <w:tcPr>
            <w:tcW w:type="dxa" w:w="6803"/>
          </w:tcPr>
          <w:p>
            <w:pPr>
              <w:spacing w:after="20" w:before="0"/>
            </w:pPr>
            <w:r/>
            <w:r>
              <w:rPr>
                <w:rFonts w:ascii="微軟正黑體" w:hAnsi="微軟正黑體" w:eastAsia="微軟正黑體"/>
                <w:b w:val="0"/>
                <w:sz w:val="18"/>
              </w:rPr>
              <w:t>70 碼</w:t>
            </w:r>
          </w:p>
        </w:tc>
      </w:tr>
      <w:tr>
        <w:tc>
          <w:tcPr>
            <w:tcW w:type="dxa" w:w="2551"/>
          </w:tcPr>
          <w:p>
            <w:pPr>
              <w:spacing w:after="20" w:before="0"/>
            </w:pPr>
            <w:r/>
            <w:r>
              <w:rPr>
                <w:rFonts w:ascii="微軟正黑體" w:hAnsi="微軟正黑體" w:eastAsia="微軟正黑體"/>
                <w:b w:val="0"/>
                <w:sz w:val="18"/>
              </w:rPr>
              <w:t>客戶姓名長度</w:t>
            </w:r>
          </w:p>
        </w:tc>
        <w:tc>
          <w:tcPr>
            <w:tcW w:type="dxa" w:w="5669"/>
          </w:tcPr>
          <w:p>
            <w:pPr>
              <w:spacing w:after="20" w:before="0"/>
            </w:pPr>
            <w:r/>
            <w:r>
              <w:rPr>
                <w:rFonts w:ascii="微軟正黑體" w:hAnsi="微軟正黑體" w:eastAsia="微軟正黑體"/>
                <w:b w:val="0"/>
                <w:sz w:val="18"/>
              </w:rPr>
              <w:t>最多 40 字</w:t>
            </w:r>
          </w:p>
        </w:tc>
        <w:tc>
          <w:tcPr>
            <w:tcW w:type="dxa" w:w="6803"/>
          </w:tcPr>
          <w:p>
            <w:pPr>
              <w:spacing w:after="20" w:before="0"/>
            </w:pPr>
            <w:r/>
            <w:r>
              <w:rPr>
                <w:rFonts w:ascii="微軟正黑體" w:hAnsi="微軟正黑體" w:eastAsia="微軟正黑體"/>
                <w:b w:val="0"/>
                <w:sz w:val="18"/>
              </w:rPr>
              <w:t>長度 80(中文 40 或英文 80)</w:t>
            </w:r>
          </w:p>
        </w:tc>
      </w:tr>
      <w:tr>
        <w:tc>
          <w:tcPr>
            <w:tcW w:type="dxa" w:w="2551"/>
          </w:tcPr>
          <w:p>
            <w:pPr>
              <w:spacing w:after="20" w:before="0"/>
            </w:pPr>
            <w:r/>
            <w:r>
              <w:rPr>
                <w:rFonts w:ascii="微軟正黑體" w:hAnsi="微軟正黑體" w:eastAsia="微軟正黑體"/>
                <w:b w:val="0"/>
                <w:sz w:val="18"/>
              </w:rPr>
              <w:t>中華通個資同意書預設</w:t>
            </w:r>
          </w:p>
        </w:tc>
        <w:tc>
          <w:tcPr>
            <w:tcW w:type="dxa" w:w="5669"/>
          </w:tcPr>
          <w:p>
            <w:pPr>
              <w:spacing w:after="20" w:before="0"/>
            </w:pPr>
            <w:r/>
            <w:r>
              <w:rPr>
                <w:rFonts w:ascii="微軟正黑體" w:hAnsi="微軟正黑體" w:eastAsia="微軟正黑體"/>
                <w:b w:val="0"/>
                <w:sz w:val="18"/>
              </w:rPr>
              <w:t>預設空白</w:t>
            </w:r>
          </w:p>
        </w:tc>
        <w:tc>
          <w:tcPr>
            <w:tcW w:type="dxa" w:w="6803"/>
          </w:tcPr>
          <w:p>
            <w:pPr>
              <w:spacing w:after="20" w:before="0"/>
            </w:pPr>
            <w:r/>
            <w:r>
              <w:rPr>
                <w:rFonts w:ascii="微軟正黑體" w:hAnsi="微軟正黑體" w:eastAsia="微軟正黑體"/>
                <w:b w:val="0"/>
                <w:sz w:val="18"/>
              </w:rPr>
              <w:t>新開戶預設勾選(依舊程式)</w:t>
            </w:r>
          </w:p>
        </w:tc>
      </w:tr>
      <w:tr>
        <w:tc>
          <w:tcPr>
            <w:tcW w:type="dxa" w:w="2551"/>
          </w:tcPr>
          <w:p>
            <w:pPr>
              <w:spacing w:after="20" w:before="0"/>
            </w:pPr>
            <w:r/>
            <w:r>
              <w:rPr>
                <w:rFonts w:ascii="微軟正黑體" w:hAnsi="微軟正黑體" w:eastAsia="微軟正黑體"/>
                <w:b w:val="0"/>
                <w:sz w:val="18"/>
              </w:rPr>
              <w:t>實體類別控制項</w:t>
            </w:r>
          </w:p>
        </w:tc>
        <w:tc>
          <w:tcPr>
            <w:tcW w:type="dxa" w:w="5669"/>
          </w:tcPr>
          <w:p>
            <w:pPr>
              <w:spacing w:after="20" w:before="0"/>
            </w:pPr>
            <w:r/>
            <w:r>
              <w:rPr>
                <w:rFonts w:ascii="微軟正黑體" w:hAnsi="微軟正黑體" w:eastAsia="微軟正黑體"/>
                <w:b w:val="0"/>
                <w:sz w:val="18"/>
              </w:rPr>
              <w:t>ddlCusKind</w:t>
            </w:r>
          </w:p>
        </w:tc>
        <w:tc>
          <w:tcPr>
            <w:tcW w:type="dxa" w:w="6803"/>
          </w:tcPr>
          <w:p>
            <w:pPr>
              <w:spacing w:after="20" w:before="0"/>
            </w:pPr>
            <w:r/>
            <w:r>
              <w:rPr>
                <w:rFonts w:ascii="微軟正黑體" w:hAnsi="微軟正黑體" w:eastAsia="微軟正黑體"/>
                <w:b w:val="0"/>
                <w:sz w:val="18"/>
              </w:rPr>
              <w:t>ddlCusEntity(程式實為此名；ddlCusKind 是隱藏的客戶類別)</w:t>
            </w:r>
          </w:p>
        </w:tc>
      </w:tr>
      <w:tr>
        <w:tc>
          <w:tcPr>
            <w:tcW w:type="dxa" w:w="2551"/>
          </w:tcPr>
          <w:p>
            <w:pPr>
              <w:spacing w:after="20" w:before="0"/>
            </w:pPr>
            <w:r/>
            <w:r>
              <w:rPr>
                <w:rFonts w:ascii="微軟正黑體" w:hAnsi="微軟正黑體" w:eastAsia="微軟正黑體"/>
                <w:b w:val="0"/>
                <w:sz w:val="18"/>
              </w:rPr>
              <w:t>電子交易買賣碼預設</w:t>
            </w:r>
          </w:p>
        </w:tc>
        <w:tc>
          <w:tcPr>
            <w:tcW w:type="dxa" w:w="5669"/>
          </w:tcPr>
          <w:p>
            <w:pPr>
              <w:spacing w:after="20" w:before="0"/>
            </w:pPr>
            <w:r/>
            <w:r>
              <w:rPr>
                <w:rFonts w:ascii="微軟正黑體" w:hAnsi="微軟正黑體" w:eastAsia="微軟正黑體"/>
                <w:b w:val="0"/>
                <w:sz w:val="18"/>
              </w:rPr>
              <w:t>預設 0；A 或 DVP 預設 9</w:t>
            </w:r>
          </w:p>
        </w:tc>
        <w:tc>
          <w:tcPr>
            <w:tcW w:type="dxa" w:w="6803"/>
          </w:tcPr>
          <w:p>
            <w:pPr>
              <w:spacing w:after="20" w:before="0"/>
            </w:pPr>
            <w:r/>
            <w:r>
              <w:rPr>
                <w:rFonts w:ascii="微軟正黑體" w:hAnsi="微軟正黑體" w:eastAsia="微軟正黑體"/>
                <w:b w:val="0"/>
                <w:sz w:val="18"/>
              </w:rPr>
              <w:t>同左，並寫明儲存時強制寫 9，欄位不鎖定</w:t>
            </w:r>
          </w:p>
        </w:tc>
      </w:tr>
      <w:tr>
        <w:tc>
          <w:tcPr>
            <w:tcW w:type="dxa" w:w="2551"/>
          </w:tcPr>
          <w:p>
            <w:pPr>
              <w:spacing w:after="20" w:before="0"/>
            </w:pPr>
            <w:r/>
            <w:r>
              <w:rPr>
                <w:rFonts w:ascii="微軟正黑體" w:hAnsi="微軟正黑體" w:eastAsia="微軟正黑體"/>
                <w:b w:val="0"/>
                <w:sz w:val="18"/>
              </w:rPr>
              <w:t>集團代號員工預設</w:t>
            </w:r>
          </w:p>
        </w:tc>
        <w:tc>
          <w:tcPr>
            <w:tcW w:type="dxa" w:w="5669"/>
          </w:tcPr>
          <w:p>
            <w:pPr>
              <w:spacing w:after="20" w:before="0"/>
            </w:pPr>
            <w:r/>
            <w:r>
              <w:rPr>
                <w:rFonts w:ascii="微軟正黑體" w:hAnsi="微軟正黑體" w:eastAsia="微軟正黑體"/>
                <w:b w:val="0"/>
                <w:sz w:val="18"/>
              </w:rPr>
              <w:t>客戶性質為員工預設 1Y 且唯讀</w:t>
            </w:r>
          </w:p>
        </w:tc>
        <w:tc>
          <w:tcPr>
            <w:tcW w:type="dxa" w:w="6803"/>
          </w:tcPr>
          <w:p>
            <w:pPr>
              <w:spacing w:after="20" w:before="0"/>
            </w:pPr>
            <w:r/>
            <w:r>
              <w:rPr>
                <w:rFonts w:ascii="微軟正黑體" w:hAnsi="微軟正黑體" w:eastAsia="微軟正黑體"/>
                <w:b w:val="0"/>
                <w:sz w:val="18"/>
              </w:rPr>
              <w:t>限無紙化進件(依舊程式)；臨櫃無此預設</w:t>
            </w:r>
          </w:p>
        </w:tc>
      </w:tr>
      <w:tr>
        <w:tc>
          <w:tcPr>
            <w:tcW w:type="dxa" w:w="2551"/>
          </w:tcPr>
          <w:p>
            <w:pPr>
              <w:spacing w:after="20" w:before="0"/>
            </w:pPr>
            <w:r/>
            <w:r>
              <w:rPr>
                <w:rFonts w:ascii="微軟正黑體" w:hAnsi="微軟正黑體" w:eastAsia="微軟正黑體"/>
                <w:b w:val="0"/>
                <w:sz w:val="18"/>
              </w:rPr>
              <w:t>密碼條 EMAIL 檢核</w:t>
            </w:r>
          </w:p>
        </w:tc>
        <w:tc>
          <w:tcPr>
            <w:tcW w:type="dxa" w:w="5669"/>
          </w:tcPr>
          <w:p>
            <w:pPr>
              <w:spacing w:after="20" w:before="0"/>
            </w:pPr>
            <w:r/>
            <w:r>
              <w:rPr>
                <w:rFonts w:ascii="微軟正黑體" w:hAnsi="微軟正黑體" w:eastAsia="微軟正黑體"/>
                <w:b w:val="0"/>
                <w:sz w:val="18"/>
              </w:rPr>
              <w:t>未提及</w:t>
            </w:r>
          </w:p>
        </w:tc>
        <w:tc>
          <w:tcPr>
            <w:tcW w:type="dxa" w:w="6803"/>
          </w:tcPr>
          <w:p>
            <w:pPr>
              <w:spacing w:after="20" w:before="0"/>
            </w:pPr>
            <w:r/>
            <w:r>
              <w:rPr>
                <w:rFonts w:ascii="微軟正黑體" w:hAnsi="微軟正黑體" w:eastAsia="微軟正黑體"/>
                <w:b w:val="0"/>
                <w:sz w:val="18"/>
              </w:rPr>
              <w:t>SA 註明儲存時不檢核</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eastAsia="微軟正黑體"/>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軟正黑體" w:hAnsi="微軟正黑體" w:eastAsia="微軟正黑體"/>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軟正黑體" w:hAnsi="微軟正黑體" w:eastAsia="微軟正黑體"/>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