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rPr>
          <w:sz w:val="2"/>
        </w:rPr>
      </w:r>
      <w:r>
        <w:pict>
          <v:rect id="shape_1" style="position:absolute;margin-left:0.000pt;margin-top:0.000pt;width:841.890pt;height:7.000pt;z-index:1;mso-position-horizontal-relative:page;mso-position-vertical-relative:page" filled="t" stroked="f" fillcolor="#146552" strokecolor="#000000" strokeweight="1pt"/>
        </w:pict>
      </w:r>
      <w:r>
        <w:pict>
          <v:rect id="shape_2" style="position:absolute;margin-left:32.000pt;margin-top:19.000pt;width:770.000pt;height:20.150pt;z-index:2;mso-position-horizontal-relative:page;mso-position-vertical-relative:page" filled="f" stroked="f" fillcolor="#146552" strokecolor="#000000" strokeweight="1pt">
            <v:textbox inset="0,0,0,0" style="mso-fit-shape-to-text:f">
              <w:txbxContent>
                <w:p>
                  <w:pPr>
                    <w:spacing w:before="0" w:after="0" w:line="243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BIMaestro  /  OUTILS DE VISUALISATION / PRISE EN MAIN</w:t>
                  </w:r>
                </w:p>
              </w:txbxContent>
            </v:textbox>
          </v:rect>
        </w:pict>
      </w:r>
      <w:r>
        <w:pict>
          <v:rect id="shape_3" style="position:absolute;margin-left:32.000pt;margin-top:38.000pt;width:778.000pt;height:40.400pt;z-index:3;mso-position-horizontal-relative:page;mso-position-vertical-relative:page" filled="f" stroked="f" fillcolor="#146552" strokecolor="#000000" strokeweight="1pt">
            <v:textbox inset="0,0,0,0" style="mso-fit-shape-to-text:f">
              <w:txbxContent>
                <w:p>
                  <w:pPr>
                    <w:pStyle w:val="Title"/>
                    <w:spacing w:before="0" w:after="0" w:line="64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48"/>
                      <w:szCs w:val="48"/>
                      <w:color w:val="17312E"/>
                      <w:b/>
                    </w:rPr>
                    <w:t xml:space="preserve">DWG Exp.</w:t>
                  </w:r>
                </w:p>
              </w:txbxContent>
            </v:textbox>
          </v:rect>
        </w:pict>
      </w:r>
      <w:r>
        <w:pict>
          <v:rect id="shape_4" style="position:absolute;margin-left:32.000pt;margin-top:75.000pt;width:778.000pt;height:22.175pt;z-index:4;mso-position-horizontal-relative:page;mso-position-vertical-relative:page" filled="f" stroked="f" fillcolor="#146552" strokecolor="#000000" strokeweight="1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526765"/>
                    </w:rPr>
                    <w:t xml:space="preserve">Exporter en DWG les feuilles d’un jeu enregistré dans le projet Revit.</w:t>
                  </w:r>
                </w:p>
              </w:txbxContent>
            </v:textbox>
          </v:rect>
        </w:pict>
      </w:r>
      <w:r>
        <w:pict>
          <v:rect id="shape_5" style="position:absolute;margin-left:40.000pt;margin-top:118.000pt;width:760.000pt;height:30.950pt;z-index:5;mso-position-horizontal-relative:page;mso-position-vertical-relative:page" filled="f" stroked="f" fillcolor="#146552" strokecolor="#000000" strokeweight="1pt">
            <v:textbox inset="0,0,0,0" style="mso-fit-shape-to-text:f">
              <w:txbxContent>
                <w:p>
                  <w:pPr>
                    <w:spacing w:before="0" w:after="0" w:line="459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34"/>
                      <w:szCs w:val="34"/>
                      <w:color w:val="17312E"/>
                      <w:b/>
                    </w:rPr>
                    <w:t xml:space="preserve">Préparer le jeu de feuilles</w:t>
                  </w:r>
                </w:p>
              </w:txbxContent>
            </v:textbox>
          </v:rect>
        </w:pict>
      </w:r>
      <w:r>
        <w:pict>
          <v:rect id="shape_6" style="position:absolute;margin-left:40.000pt;margin-top:150.000pt;width:755.000pt;height:40.400pt;z-index:6;mso-position-horizontal-relative:page;mso-position-vertical-relative:page" filled="f" stroked="f" fillcolor="#146552" strokecolor="#000000" strokeweight="1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7312E"/>
                    </w:rPr>
                    <w:t xml:space="preserve">Ouvrez le projet et vérifiez qu’un jeu de vues/feuilles enregistré contient les feuilles à livrer. L’outil traite uniquement les feuilles du jeu : les vues seules ne sont pas exportées.</w:t>
                  </w:r>
                </w:p>
              </w:txbxContent>
            </v:textbox>
          </v:rect>
        </w:pict>
      </w:r>
      <w:r>
        <w:pict>
          <v:oval id="shape_7" style="position:absolute;margin-left:40.000pt;margin-top:216.000pt;width:20.000pt;height:20.000pt;z-index:7;mso-position-horizontal-relative:page;mso-position-vertical-relative:page" filled="t" stroked="f" fillcolor="#D45B27" strokecolor="#000000" strokeweight="1pt"/>
        </w:pict>
      </w:r>
      <w:r>
        <w:pict>
          <v:rect id="shape_8" style="position:absolute;margin-left:35.000pt;margin-top:219.700pt;width:30.000pt;height:15.000pt;z-index:8;mso-position-horizontal-relative:page;mso-position-vertical-relative:page" filled="f" stroked="f" fillcolor="#FFFFFF" strokecolor="#000000" strokeweight="1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1</w:t>
                  </w:r>
                </w:p>
              </w:txbxContent>
            </v:textbox>
          </v:rect>
        </w:pict>
      </w:r>
      <w:r>
        <w:pict>
          <v:rect id="shape_9" style="position:absolute;margin-left:77.000pt;margin-top:212.000pt;width:710.000pt;height:28.250pt;z-index:9;mso-position-horizontal-relative:page;mso-position-vertical-relative:page" filled="f" stroked="f" fillcolor="#FFFFFF" strokecolor="#000000" strokeweight="1pt">
            <v:textbox inset="0,0,0,0" style="mso-fit-shape-to-text:f">
              <w:txbxContent>
                <w:p>
                  <w:pPr>
                    <w:spacing w:before="0" w:after="0" w:line="405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30"/>
                      <w:szCs w:val="30"/>
                      <w:color w:val="17312E"/>
                      <w:b/>
                    </w:rPr>
                    <w:t xml:space="preserve">Ouvrir DWG Exp. et choisir le jeu</w:t>
                  </w:r>
                </w:p>
              </w:txbxContent>
            </v:textbox>
          </v:rect>
        </w:pict>
      </w:r>
      <w:r>
        <w:pict>
          <v:rect id="shape_10" style="position:absolute;margin-left:77.000pt;margin-top:243.000pt;width:700.000pt;height:40.400pt;z-index:10;mso-position-horizontal-relative:page;mso-position-vertical-relative:page" filled="f" stroked="f" fillcolor="#FFFFFF" strokecolor="#000000" strokeweight="1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7312E"/>
                    </w:rPr>
                    <w:t xml:space="preserve">Dans BIMaestro &gt; Outils de Visualisation, cliquez sur DWG Exp. Dans « Jeu de feuilles », choisissez un jeu existant. Vous pouvez aussi saisir son nom ; la saisie ne crée pas un nouveau jeu.</w:t>
                  </w:r>
                </w:p>
              </w:txbxContent>
            </v:textbox>
          </v:rect>
        </w:pict>
      </w:r>
      <w:r>
        <w:pict>
          <v:oval id="shape_11" style="position:absolute;margin-left:40.000pt;margin-top:315.000pt;width:20.000pt;height:20.000pt;z-index:11;mso-position-horizontal-relative:page;mso-position-vertical-relative:page" filled="t" stroked="f" fillcolor="#D45B27" strokecolor="#000000" strokeweight="1pt"/>
        </w:pict>
      </w:r>
      <w:r>
        <w:pict>
          <v:rect id="shape_12" style="position:absolute;margin-left:35.000pt;margin-top:318.700pt;width:30.000pt;height:15.000pt;z-index:12;mso-position-horizontal-relative:page;mso-position-vertical-relative:page" filled="f" stroked="f" fillcolor="#FFFFFF" strokecolor="#000000" strokeweight="1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2</w:t>
                  </w:r>
                </w:p>
              </w:txbxContent>
            </v:textbox>
          </v:rect>
        </w:pict>
      </w:r>
      <w:r>
        <w:pict>
          <v:rect id="shape_13" style="position:absolute;margin-left:77.000pt;margin-top:311.000pt;width:710.000pt;height:28.250pt;z-index:13;mso-position-horizontal-relative:page;mso-position-vertical-relative:page" filled="f" stroked="f" fillcolor="#FFFFFF" strokecolor="#000000" strokeweight="1pt">
            <v:textbox inset="0,0,0,0" style="mso-fit-shape-to-text:f">
              <w:txbxContent>
                <w:p>
                  <w:pPr>
                    <w:spacing w:before="0" w:after="0" w:line="405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30"/>
                      <w:szCs w:val="30"/>
                      <w:color w:val="17312E"/>
                      <w:b/>
                    </w:rPr>
                    <w:t xml:space="preserve">Choisir le dossier d’export</w:t>
                  </w:r>
                </w:p>
              </w:txbxContent>
            </v:textbox>
          </v:rect>
        </w:pict>
      </w:r>
      <w:r>
        <w:pict>
          <v:rect id="shape_14" style="position:absolute;margin-left:77.000pt;margin-top:342.000pt;width:700.000pt;height:40.400pt;z-index:14;mso-position-horizontal-relative:page;mso-position-vertical-relative:page" filled="f" stroked="f" fillcolor="#FFFFFF" strokecolor="#000000" strokeweight="1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7312E"/>
                    </w:rPr>
                    <w:t xml:space="preserve">Cliquez sur Parcourir et sélectionnez un dossier existant et accessible en écriture. Vérifiez le chemin affiché dans « Dossier d’export » avant de poursuivre.</w:t>
                  </w:r>
                </w:p>
              </w:txbxContent>
            </v:textbox>
          </v:rect>
        </w:pict>
      </w:r>
      <w:r>
        <w:pict>
          <v:oval id="shape_15" style="position:absolute;margin-left:40.000pt;margin-top:414.000pt;width:20.000pt;height:20.000pt;z-index:15;mso-position-horizontal-relative:page;mso-position-vertical-relative:page" filled="t" stroked="f" fillcolor="#D45B27" strokecolor="#000000" strokeweight="1pt"/>
        </w:pict>
      </w:r>
      <w:r>
        <w:pict>
          <v:rect id="shape_16" style="position:absolute;margin-left:35.000pt;margin-top:417.700pt;width:30.000pt;height:15.000pt;z-index:16;mso-position-horizontal-relative:page;mso-position-vertical-relative:page" filled="f" stroked="f" fillcolor="#FFFFFF" strokecolor="#000000" strokeweight="1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rect id="shape_17" style="position:absolute;margin-left:77.000pt;margin-top:410.000pt;width:710.000pt;height:28.250pt;z-index:17;mso-position-horizontal-relative:page;mso-position-vertical-relative:page" filled="f" stroked="f" fillcolor="#FFFFFF" strokecolor="#000000" strokeweight="1pt">
            <v:textbox inset="0,0,0,0" style="mso-fit-shape-to-text:f">
              <w:txbxContent>
                <w:p>
                  <w:pPr>
                    <w:spacing w:before="0" w:after="0" w:line="405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30"/>
                      <w:szCs w:val="30"/>
                      <w:color w:val="17312E"/>
                      <w:b/>
                    </w:rPr>
                    <w:t xml:space="preserve">Exporter puis vérifier les fichiers</w:t>
                  </w:r>
                </w:p>
              </w:txbxContent>
            </v:textbox>
          </v:rect>
        </w:pict>
      </w:r>
      <w:r>
        <w:pict>
          <v:rect id="shape_18" style="position:absolute;margin-left:77.000pt;margin-top:441.000pt;width:700.000pt;height:40.400pt;z-index:18;mso-position-horizontal-relative:page;mso-position-vertical-relative:page" filled="f" stroked="f" fillcolor="#FFFFFF" strokecolor="#000000" strokeweight="1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7312E"/>
                    </w:rPr>
                    <w:t xml:space="preserve">Cliquez sur Exporter et attendez la fin du traitement. Ouvrez ensuite le dossier choisi pour vérifier les DWG produits, leur nombre et leurs noms.</w:t>
                  </w:r>
                </w:p>
              </w:txbxContent>
            </v:textbox>
          </v:rect>
        </w:pict>
      </w:r>
      <w:r>
        <w:pict>
          <v:roundrect id="shape_19" style="position:absolute;margin-left:32.000pt;margin-top:524.000pt;width:777.890pt;height:29.000pt;z-index:19;mso-position-horizontal-relative:page;mso-position-vertical-relative:page" filled="t" stroked="f" fillcolor="#EDF5F2" strokecolor="#000000" strokeweight="1pt" arcsize="8%"/>
        </w:pict>
      </w:r>
      <w:r>
        <w:pict>
          <v:rect id="shape_20" style="position:absolute;margin-left:42.000pt;margin-top:529.000pt;width:757.890pt;height:20.825pt;z-index:20;mso-position-horizontal-relative:page;mso-position-vertical-relative:page" filled="f" stroked="f" fillcolor="#EDF5F2" strokecolor="#000000" strokeweight="1pt">
            <v:textbox inset="0,0,0,0" style="mso-fit-shape-to-text:f">
              <w:txbxContent>
                <w:p>
                  <w:pPr>
                    <w:spacing w:before="0" w:after="0" w:line="25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9"/>
                      <w:szCs w:val="19"/>
                      <w:color w:val="17312E"/>
                    </w:rPr>
                    <w:t xml:space="preserve">Annuler ferme la fenêtre avant le lancement. Pendant l’export, les boutons Exporter et Annuler sont désactivés.</w:t>
                  </w:r>
                </w:p>
              </w:txbxContent>
            </v:textbox>
          </v:rect>
        </w:pict>
      </w:r>
      <w:r>
        <w:pict>
          <v:shape id="shape_21" style="position:absolute;margin-left:32.000pt;margin-top:567.280pt;width:777.890pt;height:0.010pt;z-index:21;mso-position-horizontal-relative:page;mso-position-vertical-relative:page" filled="f" stroked="t" fillcolor="#EDF5F2" strokecolor="#D8E4DF" strokeweight="0.5pt" coordsize="21600,21600" path="m 0,0 l 21600,21600 e"/>
        </w:pict>
      </w:r>
      <w:r>
        <w:pict>
          <v:rect id="shape_22" style="position:absolute;margin-left:32.000pt;margin-top:573.280pt;width:710.000pt;height:18.800pt;z-index:22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6"/>
                      <w:szCs w:val="16"/>
                      <w:color w:val="526765"/>
                    </w:rPr>
                    <w:t xml:space="preserve">GUIDE UTILISATEUR  •  Revit 2025.4  •  13 septembre 2026</w:t>
                  </w:r>
                </w:p>
              </w:txbxContent>
            </v:textbox>
          </v:rect>
        </w:pict>
      </w:r>
      <w:r>
        <w:pict>
          <v:rect id="shape_23" style="position:absolute;margin-left:771.890pt;margin-top:574.460pt;width:38.000pt;height:13.500pt;z-index:23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righ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01</w:t>
                  </w:r>
                </w:p>
              </w:txbxContent>
            </v:textbox>
          </v:rect>
        </w:pict>
      </w:r>
    </w:p>
    <w:p>
      <w:pPr>
        <w:pageBreakBefore/>
        <w:spacing w:before="0" w:after="0" w:line="20" w:lineRule="exact"/>
      </w:pPr>
      <w:r>
        <w:rPr>
          <w:sz w:val="2"/>
        </w:rPr>
      </w:r>
      <w:r>
        <w:pict>
          <v:rect id="shape_24" style="position:absolute;margin-left:0.000pt;margin-top:0.000pt;width:841.890pt;height:7.000pt;z-index:24;mso-position-horizontal-relative:page;mso-position-vertical-relative:page" filled="t" stroked="f" fillcolor="#146552" strokecolor="#D8E4DF" strokeweight="0.5pt"/>
        </w:pict>
      </w:r>
      <w:r>
        <w:pict>
          <v:rect id="shape_25" style="position:absolute;margin-left:32.000pt;margin-top:19.000pt;width:770.000pt;height:20.150pt;z-index:25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BIMaestro  /  OUTILS DE VISUALISATION / RÉSULTATS ET DÉPANNAGE</w:t>
                  </w:r>
                </w:p>
              </w:txbxContent>
            </v:textbox>
          </v:rect>
        </w:pict>
      </w:r>
      <w:r>
        <w:pict>
          <v:rect id="shape_26" style="position:absolute;margin-left:32.000pt;margin-top:38.000pt;width:778.000pt;height:40.400pt;z-index:26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pStyle w:val="Heading1"/>
                    <w:spacing w:before="0" w:after="0" w:line="64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48"/>
                      <w:szCs w:val="48"/>
                      <w:color w:val="17312E"/>
                      <w:b/>
                    </w:rPr>
                    <w:t xml:space="preserve">Comprendre les fichiers produits</w:t>
                  </w:r>
                </w:p>
              </w:txbxContent>
            </v:textbox>
          </v:rect>
        </w:pict>
      </w:r>
      <w:r>
        <w:pict>
          <v:rect id="shape_27" style="position:absolute;margin-left:32.000pt;margin-top:75.000pt;width:778.000pt;height:22.175pt;z-index:27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526765"/>
                    </w:rPr>
                    <w:t xml:space="preserve">Réglages appliqués automatiquement, nommage et vérifications après l’export.</w:t>
                  </w:r>
                </w:p>
              </w:txbxContent>
            </v:textbox>
          </v:rect>
        </w:pict>
      </w:r>
      <w:r>
        <w:pict>
          <v:rect id="shape_28" style="position:absolute;margin-left:40.000pt;margin-top:118.000pt;width:355.000pt;height:29.600pt;z-index:28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432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32"/>
                      <w:szCs w:val="32"/>
                      <w:color w:val="17312E"/>
                      <w:b/>
                    </w:rPr>
                    <w:t xml:space="preserve">Les réglages d’export</w:t>
                  </w:r>
                </w:p>
              </w:txbxContent>
            </v:textbox>
          </v:rect>
        </w:pict>
      </w:r>
      <w:r>
        <w:pict>
          <v:rect id="shape_29" style="position:absolute;margin-left:40.000pt;margin-top:155.000pt;width:355.000pt;height:24.200pt;z-index:29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46552"/>
                      <w:b/>
                    </w:rPr>
                    <w:t xml:space="preserve">Une exportation par feuille</w:t>
                  </w:r>
                </w:p>
              </w:txbxContent>
            </v:textbox>
          </v:rect>
        </w:pict>
      </w:r>
      <w:r>
        <w:pict>
          <v:rect id="shape_30" style="position:absolute;margin-left:40.000pt;margin-top:180.000pt;width:350.000pt;height:56.600pt;z-index:30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7312E"/>
                    </w:rPr>
                    <w:t xml:space="preserve">Chaque feuille est exportée séparément, avec regroupement de ses vues. L’unité cible est le mètre ; les couleurs utilisent le mode couleurs vraies par vue.</w:t>
                  </w:r>
                </w:p>
              </w:txbxContent>
            </v:textbox>
          </v:rect>
        </w:pict>
      </w:r>
      <w:r>
        <w:pict>
          <v:rect id="shape_31" style="position:absolute;margin-left:40.000pt;margin-top:268.000pt;width:355.000pt;height:24.200pt;z-index:31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46552"/>
                      <w:b/>
                    </w:rPr>
                    <w:t xml:space="preserve">Des réglages prédéfinis</w:t>
                  </w:r>
                </w:p>
              </w:txbxContent>
            </v:textbox>
          </v:rect>
        </w:pict>
      </w:r>
      <w:r>
        <w:pict>
          <v:rect id="shape_32" style="position:absolute;margin-left:40.000pt;margin-top:293.000pt;width:350.000pt;height:56.600pt;z-index:32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7312E"/>
                    </w:rPr>
                    <w:t xml:space="preserve">Cette fenêtre ne propose pas de choix d’unité ni de configuration DWG personnalisée. Le fichier auxiliaire .pcp est supprimé après l’export lorsqu’il est présent.</w:t>
                  </w:r>
                </w:p>
              </w:txbxContent>
            </v:textbox>
          </v:rect>
        </w:pict>
      </w:r>
      <w:r>
        <w:pict>
          <v:rect id="shape_33" style="position:absolute;margin-left:445.000pt;margin-top:118.000pt;width:355.000pt;height:29.600pt;z-index:33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432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32"/>
                      <w:szCs w:val="32"/>
                      <w:color w:val="17312E"/>
                      <w:b/>
                    </w:rPr>
                    <w:t xml:space="preserve">Le nom des fichiers</w:t>
                  </w:r>
                </w:p>
              </w:txbxContent>
            </v:textbox>
          </v:rect>
        </w:pict>
      </w:r>
      <w:r>
        <w:pict>
          <v:rect id="shape_34" style="position:absolute;margin-left:445.000pt;margin-top:155.000pt;width:355.000pt;height:24.200pt;z-index:34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46552"/>
                      <w:b/>
                    </w:rPr>
                    <w:t xml:space="preserve">Priorité à la règle PDF</w:t>
                  </w:r>
                </w:p>
              </w:txbxContent>
            </v:textbox>
          </v:rect>
        </w:pict>
      </w:r>
      <w:r>
        <w:pict>
          <v:rect id="shape_35" style="position:absolute;margin-left:445.000pt;margin-top:180.000pt;width:350.000pt;height:72.800pt;z-index:35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7312E"/>
                    </w:rPr>
                    <w:t xml:space="preserve">Le nom reprend la règle du réglage PDF enregistré actif ; à défaut, le premier réglage PDF disponible. Si la règle est inutilisable, l’outil compose le nom avec les paramètres CML et les informations de la feuille.</w:t>
                  </w:r>
                </w:p>
              </w:txbxContent>
            </v:textbox>
          </v:rect>
        </w:pict>
      </w:r>
      <w:r>
        <w:pict>
          <v:rect id="shape_36" style="position:absolute;margin-left:445.000pt;margin-top:291.000pt;width:355.000pt;height:24.200pt;z-index:36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46552"/>
                      <w:b/>
                    </w:rPr>
                    <w:t xml:space="preserve">Noms identiques ou non valides</w:t>
                  </w:r>
                </w:p>
              </w:txbxContent>
            </v:textbox>
          </v:rect>
        </w:pict>
      </w:r>
      <w:r>
        <w:pict>
          <v:rect id="shape_37" style="position:absolute;margin-left:445.000pt;margin-top:316.000pt;width:350.000pt;height:40.400pt;z-index:37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7312E"/>
                    </w:rPr>
                    <w:t xml:space="preserve">Les caractères interdits sont remplacés et le nom est limité à 120 caractères. Si le DWG existe déjà, un suffixe (1), (2)… est ajouté.</w:t>
                  </w:r>
                </w:p>
              </w:txbxContent>
            </v:textbox>
          </v:rect>
        </w:pict>
      </w:r>
      <w:r>
        <w:pict>
          <v:roundrect id="shape_38" style="position:absolute;margin-left:40.000pt;margin-top:387.000pt;width:762.000pt;height:65.000pt;z-index:38;mso-position-horizontal-relative:page;mso-position-vertical-relative:page" filled="t" stroked="f" fillcolor="#EDF5F2" strokecolor="#D8E4DF" strokeweight="0.5pt" arcsize="8%"/>
        </w:pict>
      </w:r>
      <w:r>
        <w:pict>
          <v:rect id="shape_39" style="position:absolute;margin-left:54.000pt;margin-top:396.000pt;width:734.000pt;height:24.200pt;z-index:39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7312E"/>
                      <w:b/>
                    </w:rPr>
                    <w:t xml:space="preserve">Contrôler le dossier après le message « Terminé »</w:t>
                  </w:r>
                </w:p>
              </w:txbxContent>
            </v:textbox>
          </v:rect>
        </w:pict>
      </w:r>
      <w:r>
        <w:pict>
          <v:rect id="shape_40" style="position:absolute;margin-left:54.000pt;margin-top:419.000pt;width:734.000pt;height:37.700pt;z-index:40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</w:rPr>
                    <w:t xml:space="preserve">Le message indique le nombre de feuilles du jeu et la durée du traitement. Il ne constitue pas un bilan des exports réussis : vérifiez que chaque feuille attendue possède bien son DWG.</w:t>
                  </w:r>
                </w:p>
              </w:txbxContent>
            </v:textbox>
          </v:rect>
        </w:pict>
      </w:r>
      <w:r>
        <w:pict>
          <v:rect id="shape_41" style="position:absolute;margin-left:40.000pt;margin-top:469.000pt;width:760.000pt;height:26.900pt;z-index:41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37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8"/>
                      <w:szCs w:val="28"/>
                      <w:color w:val="17312E"/>
                      <w:b/>
                    </w:rPr>
                    <w:t xml:space="preserve">Si l’export ne produit pas le résultat attendu</w:t>
                  </w:r>
                </w:p>
              </w:txbxContent>
            </v:textbox>
          </v:rect>
        </w:pict>
      </w:r>
      <w:r>
        <w:pict>
          <v:rect id="shape_42" style="position:absolute;margin-left:40.000pt;margin-top:498.000pt;width:760.000pt;height:37.700pt;z-index:42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</w:rPr>
                    <w:t xml:space="preserve">Jeu introuvable : sélectionnez son nom dans la liste. Jeu vide : vérifiez qu’il contient des feuilles. Dossier invalide : utilisez Parcourir. Fichier manquant : essayez un export DWG Revit de la feuille concernée pour identifier le blocage.</w:t>
                  </w:r>
                </w:p>
              </w:txbxContent>
            </v:textbox>
          </v:rect>
        </w:pict>
      </w:r>
      <w:r>
        <w:pict>
          <v:shape id="shape_43" style="position:absolute;margin-left:32.000pt;margin-top:567.280pt;width:777.890pt;height:0.010pt;z-index:43;mso-position-horizontal-relative:page;mso-position-vertical-relative:page" filled="f" stroked="t" fillcolor="#EDF5F2" strokecolor="#D8E4DF" strokeweight="0.5pt" coordsize="21600,21600" path="m 0,0 l 21600,21600 e"/>
        </w:pict>
      </w:r>
      <w:r>
        <w:pict>
          <v:rect id="shape_44" style="position:absolute;margin-left:32.000pt;margin-top:573.280pt;width:710.000pt;height:18.800pt;z-index:44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6"/>
                      <w:szCs w:val="16"/>
                      <w:color w:val="526765"/>
                    </w:rPr>
                    <w:t xml:space="preserve">GUIDE UTILISATEUR  •  Revit 2025.4  •  13 septembre 2026</w:t>
                  </w:r>
                </w:p>
              </w:txbxContent>
            </v:textbox>
          </v:rect>
        </w:pict>
      </w:r>
      <w:r>
        <w:pict>
          <v:rect id="shape_45" style="position:absolute;margin-left:771.890pt;margin-top:574.460pt;width:38.000pt;height:13.500pt;z-index:45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righ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02</w:t>
                  </w:r>
                </w:p>
              </w:txbxContent>
            </v:textbox>
          </v:rect>
        </w:pict>
      </w:r>
    </w:p>
    <w:sectPr w:rsidR="00FC693F" w:rsidRPr="0006063C" w:rsidSect="00034616">
      <w:pgSz w:w="16838" w:h="11906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BIMaestro - DWG Exp. - Fiche pratique</dc:title>
  <dc:subject/>
  <dc:creator>BIMaestro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