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742" w:val="left" w:leader="none"/>
        </w:tabs>
        <w:spacing w:before="125"/>
        <w:ind w:left="154" w:right="0" w:firstLine="0"/>
        <w:jc w:val="left"/>
        <w:rPr>
          <w:b/>
          <w:sz w:val="28"/>
        </w:rPr>
      </w:pPr>
      <w:r>
        <w:rPr>
          <w:b/>
          <w:sz w:val="28"/>
        </w:rPr>
        <w:t>H</w:t>
      </w:r>
      <w:r>
        <w:rPr>
          <w:b/>
          <w:spacing w:val="-43"/>
          <w:sz w:val="28"/>
        </w:rPr>
        <w:t> </w:t>
      </w:r>
      <w:r>
        <w:rPr>
          <w:b/>
          <w:sz w:val="28"/>
        </w:rPr>
        <w:t>U</w:t>
      </w:r>
      <w:r>
        <w:rPr>
          <w:b/>
          <w:spacing w:val="-48"/>
          <w:sz w:val="28"/>
        </w:rPr>
        <w:t> </w:t>
      </w:r>
      <w:r>
        <w:rPr>
          <w:b/>
          <w:sz w:val="28"/>
        </w:rPr>
        <w:t>N</w:t>
      </w:r>
      <w:r>
        <w:rPr>
          <w:b/>
          <w:spacing w:val="-52"/>
          <w:sz w:val="28"/>
        </w:rPr>
        <w:t> </w:t>
      </w:r>
      <w:r>
        <w:rPr>
          <w:b/>
          <w:sz w:val="28"/>
        </w:rPr>
        <w:t>T</w:t>
      </w:r>
      <w:r>
        <w:rPr>
          <w:b/>
          <w:spacing w:val="-45"/>
          <w:sz w:val="28"/>
        </w:rPr>
        <w:t> </w:t>
      </w:r>
      <w:r>
        <w:rPr>
          <w:b/>
          <w:sz w:val="28"/>
        </w:rPr>
        <w:t>E</w:t>
      </w:r>
      <w:r>
        <w:rPr>
          <w:b/>
          <w:spacing w:val="-44"/>
          <w:sz w:val="28"/>
        </w:rPr>
        <w:t> </w:t>
      </w:r>
      <w:r>
        <w:rPr>
          <w:b/>
          <w:sz w:val="28"/>
        </w:rPr>
        <w:t>R</w:t>
        <w:tab/>
        <w:t>C</w:t>
      </w:r>
      <w:r>
        <w:rPr>
          <w:b/>
          <w:spacing w:val="-40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9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-42"/>
          <w:sz w:val="28"/>
        </w:rPr>
        <w:t> </w:t>
      </w:r>
      <w:r>
        <w:rPr>
          <w:b/>
          <w:sz w:val="28"/>
        </w:rPr>
        <w:t>L</w:t>
      </w:r>
      <w:r>
        <w:rPr>
          <w:b/>
          <w:spacing w:val="-46"/>
          <w:sz w:val="28"/>
        </w:rPr>
        <w:t> </w:t>
      </w:r>
      <w:r>
        <w:rPr>
          <w:b/>
          <w:sz w:val="28"/>
        </w:rPr>
        <w:t>I</w:t>
      </w:r>
      <w:r>
        <w:rPr>
          <w:b/>
          <w:spacing w:val="-51"/>
          <w:sz w:val="28"/>
        </w:rPr>
        <w:t> </w:t>
      </w:r>
      <w:r>
        <w:rPr>
          <w:b/>
          <w:sz w:val="28"/>
        </w:rPr>
        <w:t>S</w:t>
      </w:r>
      <w:r>
        <w:rPr>
          <w:b/>
          <w:spacing w:val="-43"/>
          <w:sz w:val="28"/>
        </w:rPr>
        <w:t> </w:t>
      </w:r>
      <w:r>
        <w:rPr>
          <w:b/>
          <w:sz w:val="28"/>
        </w:rPr>
        <w:t>L</w:t>
      </w:r>
      <w:r>
        <w:rPr>
          <w:b/>
          <w:spacing w:val="-50"/>
          <w:sz w:val="28"/>
        </w:rPr>
        <w:t> </w:t>
      </w:r>
      <w:r>
        <w:rPr>
          <w:b/>
          <w:sz w:val="28"/>
        </w:rPr>
        <w:t>E</w:t>
      </w:r>
    </w:p>
    <w:p>
      <w:pPr>
        <w:pStyle w:val="Heading3"/>
        <w:spacing w:before="231"/>
        <w:ind w:left="154" w:right="61"/>
      </w:pPr>
      <w:hyperlink r:id="rId5">
        <w:r>
          <w:rPr>
            <w:w w:val="115"/>
          </w:rPr>
          <w:t>huntingcarlisle@gmail.com</w:t>
        </w:r>
      </w:hyperlink>
      <w:r>
        <w:rPr>
          <w:spacing w:val="-19"/>
          <w:w w:val="115"/>
        </w:rPr>
        <w:t> </w:t>
      </w:r>
      <w:r>
        <w:rPr>
          <w:w w:val="115"/>
        </w:rPr>
        <w:t>|</w:t>
      </w:r>
      <w:r>
        <w:rPr>
          <w:spacing w:val="-39"/>
          <w:w w:val="115"/>
        </w:rPr>
        <w:t> </w:t>
      </w:r>
      <w:r>
        <w:rPr>
          <w:w w:val="115"/>
        </w:rPr>
        <w:t>909.991.4782</w:t>
      </w:r>
      <w:r>
        <w:rPr>
          <w:spacing w:val="-40"/>
          <w:w w:val="115"/>
        </w:rPr>
        <w:t> </w:t>
      </w:r>
      <w:r>
        <w:rPr>
          <w:w w:val="115"/>
        </w:rPr>
        <w:t>| </w:t>
      </w:r>
      <w:r>
        <w:rPr>
          <w:spacing w:val="-17"/>
          <w:position w:val="-5"/>
        </w:rPr>
        <w:drawing>
          <wp:inline distT="0" distB="0" distL="0" distR="0">
            <wp:extent cx="149224" cy="16129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4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5"/>
        </w:rPr>
      </w:r>
    </w:p>
    <w:p>
      <w:pPr>
        <w:spacing w:before="218"/>
        <w:ind w:left="174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024" from="166.822998pt,18.335844pt" to="560.099875pt,18.335844pt" stroked="true" strokeweight="1.331731pt" strokecolor="#000000">
            <v:stroke dashstyle="solid"/>
            <w10:wrap type="none"/>
          </v:line>
        </w:pict>
      </w:r>
      <w:r>
        <w:rPr>
          <w:b/>
          <w:sz w:val="24"/>
        </w:rPr>
        <w:t>WORK E X P E R </w:t>
      </w:r>
      <w:r>
        <w:rPr>
          <w:b/>
          <w:spacing w:val="9"/>
          <w:sz w:val="24"/>
        </w:rPr>
        <w:t>IE</w:t>
      </w:r>
      <w:r>
        <w:rPr>
          <w:b/>
          <w:spacing w:val="-44"/>
          <w:sz w:val="24"/>
        </w:rPr>
        <w:t> </w:t>
      </w:r>
      <w:r>
        <w:rPr>
          <w:b/>
          <w:sz w:val="24"/>
        </w:rPr>
        <w:t>N C E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spacing w:before="1"/>
        <w:rPr>
          <w:b/>
          <w:sz w:val="30"/>
        </w:rPr>
      </w:pPr>
    </w:p>
    <w:p>
      <w:pPr>
        <w:spacing w:before="0"/>
        <w:ind w:left="4" w:right="0" w:firstLine="0"/>
        <w:jc w:val="left"/>
        <w:rPr>
          <w:sz w:val="20"/>
        </w:rPr>
      </w:pPr>
      <w:r>
        <w:rPr>
          <w:w w:val="105"/>
          <w:sz w:val="20"/>
        </w:rPr>
        <w:t>linkedin.com/in/huntercarlisle |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29"/>
        </w:rPr>
      </w:pPr>
    </w:p>
    <w:p>
      <w:pPr>
        <w:spacing w:before="1"/>
        <w:ind w:left="61" w:right="0" w:firstLine="0"/>
        <w:jc w:val="left"/>
        <w:rPr>
          <w:sz w:val="20"/>
        </w:rPr>
      </w:pPr>
      <w:r>
        <w:rPr>
          <w:position w:val="-6"/>
        </w:rPr>
        <w:drawing>
          <wp:inline distT="0" distB="0" distL="0" distR="0">
            <wp:extent cx="166327" cy="162267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27" cy="1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4"/>
          <w:sz w:val="20"/>
        </w:rPr>
        <w:t> </w:t>
      </w:r>
      <w:r>
        <w:rPr>
          <w:w w:val="105"/>
          <w:sz w:val="20"/>
        </w:rPr>
        <w:t>github.com/huntingcarlisle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60" w:bottom="0" w:left="380" w:right="260"/>
          <w:cols w:num="3" w:equalWidth="0">
            <w:col w:w="4822" w:space="40"/>
            <w:col w:w="2927" w:space="39"/>
            <w:col w:w="3772"/>
          </w:cols>
        </w:sectPr>
      </w:pPr>
    </w:p>
    <w:p>
      <w:pPr>
        <w:spacing w:before="154"/>
        <w:ind w:left="384" w:right="0" w:firstLine="0"/>
        <w:jc w:val="left"/>
        <w:rPr>
          <w:sz w:val="22"/>
        </w:rPr>
      </w:pPr>
      <w:r>
        <w:rPr>
          <w:sz w:val="22"/>
        </w:rPr>
        <w:t>T W E N T I E T H</w:t>
      </w:r>
      <w:r>
        <w:rPr>
          <w:spacing w:val="57"/>
          <w:sz w:val="22"/>
        </w:rPr>
        <w:t> </w:t>
      </w:r>
      <w:r>
        <w:rPr>
          <w:sz w:val="22"/>
        </w:rPr>
        <w:t>C E N T U R Y F O X F I L M C O R P O R A T I O N</w:t>
      </w:r>
    </w:p>
    <w:p>
      <w:pPr>
        <w:spacing w:before="131"/>
        <w:ind w:left="464" w:right="0" w:firstLine="0"/>
        <w:jc w:val="left"/>
        <w:rPr>
          <w:sz w:val="20"/>
        </w:rPr>
      </w:pPr>
      <w:r>
        <w:rPr>
          <w:w w:val="115"/>
          <w:sz w:val="20"/>
        </w:rPr>
        <w:t>Consultant, International Tax Technology | October 2017 – Present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  <w:tab w:pos="690" w:val="left" w:leader="none"/>
        </w:tabs>
        <w:spacing w:line="240" w:lineRule="auto" w:before="111" w:after="0"/>
        <w:ind w:left="720" w:right="0" w:hanging="302"/>
        <w:jc w:val="left"/>
        <w:rPr>
          <w:sz w:val="16"/>
        </w:rPr>
      </w:pPr>
      <w:r>
        <w:rPr>
          <w:w w:val="110"/>
          <w:sz w:val="16"/>
        </w:rPr>
        <w:t>Built Neural Network Model to Predict Audit Risk Factors for Foreign Tax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Filings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  <w:tab w:pos="690" w:val="left" w:leader="none"/>
        </w:tabs>
        <w:spacing w:line="240" w:lineRule="auto" w:before="11" w:after="0"/>
        <w:ind w:left="720" w:right="0" w:hanging="302"/>
        <w:jc w:val="left"/>
        <w:rPr>
          <w:sz w:val="16"/>
        </w:rPr>
      </w:pPr>
      <w:r>
        <w:rPr>
          <w:w w:val="110"/>
          <w:sz w:val="16"/>
        </w:rPr>
        <w:t>Automated categorization of local tax documents by business unit and country, extracting data for ingest into</w:t>
      </w:r>
      <w:r>
        <w:rPr>
          <w:spacing w:val="45"/>
          <w:w w:val="110"/>
          <w:sz w:val="16"/>
        </w:rPr>
        <w:t> </w:t>
      </w:r>
      <w:r>
        <w:rPr>
          <w:w w:val="110"/>
          <w:sz w:val="16"/>
        </w:rPr>
        <w:t>Excel.</w:t>
      </w:r>
    </w:p>
    <w:p>
      <w:pPr>
        <w:pStyle w:val="Heading3"/>
        <w:spacing w:before="109"/>
        <w:ind w:left="490"/>
      </w:pPr>
      <w:r>
        <w:rPr>
          <w:w w:val="115"/>
        </w:rPr>
        <w:t>Consultant, Production Tax Incentives | December 2013 – August 2014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  <w:tab w:pos="725" w:val="left" w:leader="none"/>
        </w:tabs>
        <w:spacing w:line="240" w:lineRule="auto" w:before="112" w:after="0"/>
        <w:ind w:left="724" w:right="0" w:hanging="271"/>
        <w:jc w:val="left"/>
        <w:rPr>
          <w:sz w:val="16"/>
        </w:rPr>
      </w:pPr>
      <w:r>
        <w:rPr>
          <w:w w:val="110"/>
          <w:sz w:val="16"/>
        </w:rPr>
        <w:t>Managed intra-company tax incentive reporting and forecasting, including SQL database maintenance and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reporting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  <w:tab w:pos="725" w:val="left" w:leader="none"/>
        </w:tabs>
        <w:spacing w:line="240" w:lineRule="auto" w:before="11" w:after="0"/>
        <w:ind w:left="724" w:right="0" w:hanging="271"/>
        <w:jc w:val="left"/>
        <w:rPr>
          <w:sz w:val="16"/>
        </w:rPr>
      </w:pPr>
      <w:r>
        <w:rPr>
          <w:w w:val="115"/>
          <w:sz w:val="16"/>
        </w:rPr>
        <w:t>Liaised with domestic and foreign film commissions in preparation for</w:t>
      </w:r>
      <w:r>
        <w:rPr>
          <w:spacing w:val="-25"/>
          <w:w w:val="115"/>
          <w:sz w:val="16"/>
        </w:rPr>
        <w:t> </w:t>
      </w:r>
      <w:r>
        <w:rPr>
          <w:w w:val="115"/>
          <w:sz w:val="16"/>
        </w:rPr>
        <w:t>production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  <w:tab w:pos="725" w:val="left" w:leader="none"/>
        </w:tabs>
        <w:spacing w:line="240" w:lineRule="auto" w:before="11" w:after="0"/>
        <w:ind w:left="724" w:right="0" w:hanging="271"/>
        <w:jc w:val="left"/>
        <w:rPr>
          <w:sz w:val="16"/>
        </w:rPr>
      </w:pPr>
      <w:r>
        <w:rPr>
          <w:w w:val="110"/>
          <w:sz w:val="16"/>
        </w:rPr>
        <w:t>Created monetization and receivable tracking reports (MS Excel, VBA) which were distributed to key executives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company-wide</w:t>
      </w:r>
    </w:p>
    <w:p>
      <w:pPr>
        <w:pStyle w:val="Heading3"/>
        <w:spacing w:before="78"/>
        <w:ind w:left="497"/>
      </w:pPr>
      <w:r>
        <w:rPr>
          <w:w w:val="115"/>
        </w:rPr>
        <w:t>Intern, Corporate Tax | February 2013 – December 2013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  <w:tab w:pos="730" w:val="left" w:leader="none"/>
        </w:tabs>
        <w:spacing w:line="240" w:lineRule="auto" w:before="15" w:after="0"/>
        <w:ind w:left="729" w:right="0" w:hanging="271"/>
        <w:jc w:val="left"/>
        <w:rPr>
          <w:sz w:val="16"/>
        </w:rPr>
      </w:pPr>
      <w:r>
        <w:rPr>
          <w:w w:val="110"/>
          <w:sz w:val="16"/>
        </w:rPr>
        <w:t>Saved Fox $80,000 by refuting assessed penalties and negotiating with City of Los Angeles Finance Officials for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amnesty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  <w:tab w:pos="730" w:val="left" w:leader="none"/>
        </w:tabs>
        <w:spacing w:line="214" w:lineRule="exact" w:before="31" w:after="0"/>
        <w:ind w:left="729" w:right="0" w:hanging="271"/>
        <w:jc w:val="left"/>
        <w:rPr>
          <w:sz w:val="16"/>
        </w:rPr>
      </w:pPr>
      <w:r>
        <w:rPr>
          <w:w w:val="110"/>
          <w:sz w:val="16"/>
        </w:rPr>
        <w:t>Using MS excel and Windows Powershell, rolled over CY department-wide share folders, completing in one day a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task</w:t>
      </w:r>
    </w:p>
    <w:p>
      <w:pPr>
        <w:pStyle w:val="BodyText"/>
        <w:spacing w:line="168" w:lineRule="exact"/>
        <w:ind w:left="720"/>
      </w:pPr>
      <w:r>
        <w:rPr>
          <w:w w:val="115"/>
        </w:rPr>
        <w:t>which took a full-time analyst three weeks in prior years</w:t>
      </w:r>
    </w:p>
    <w:p>
      <w:pPr>
        <w:pStyle w:val="ListParagraph"/>
        <w:numPr>
          <w:ilvl w:val="0"/>
          <w:numId w:val="1"/>
        </w:numPr>
        <w:tabs>
          <w:tab w:pos="729" w:val="left" w:leader="none"/>
          <w:tab w:pos="730" w:val="left" w:leader="none"/>
        </w:tabs>
        <w:spacing w:line="201" w:lineRule="auto" w:before="69" w:after="0"/>
        <w:ind w:left="720" w:right="1955" w:hanging="262"/>
        <w:jc w:val="left"/>
        <w:rPr>
          <w:sz w:val="16"/>
        </w:rPr>
      </w:pPr>
      <w:r>
        <w:rPr>
          <w:w w:val="110"/>
          <w:sz w:val="16"/>
        </w:rPr>
        <w:t>Completed all FY13 federal and state tax returns for wholly-owned pass-through subsidiaries (approximately 400 returns)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tabs>
          <w:tab w:pos="2947" w:val="left" w:leader="none"/>
        </w:tabs>
      </w:pPr>
      <w:r>
        <w:rPr/>
        <w:t>N B C U N I V E R S</w:t>
      </w:r>
      <w:r>
        <w:rPr>
          <w:spacing w:val="-15"/>
        </w:rPr>
        <w:t> </w:t>
      </w:r>
      <w:r>
        <w:rPr/>
        <w:t>A</w:t>
      </w:r>
      <w:r>
        <w:rPr>
          <w:spacing w:val="-2"/>
        </w:rPr>
        <w:t> </w:t>
      </w:r>
      <w:r>
        <w:rPr/>
        <w:t>L</w:t>
        <w:tab/>
        <w:t>T E L E V I S I O</w:t>
      </w:r>
      <w:r>
        <w:rPr>
          <w:spacing w:val="48"/>
        </w:rPr>
        <w:t> </w:t>
      </w:r>
      <w:r>
        <w:rPr/>
        <w:t>N</w:t>
      </w:r>
    </w:p>
    <w:p>
      <w:pPr>
        <w:pStyle w:val="Heading3"/>
        <w:spacing w:before="89"/>
        <w:ind w:left="554"/>
      </w:pPr>
      <w:r>
        <w:rPr>
          <w:w w:val="115"/>
        </w:rPr>
        <w:t>Project Manager, Television Production Finance and Accounting | August 2014 – October 2017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</w:tabs>
        <w:spacing w:line="240" w:lineRule="auto" w:before="81" w:after="0"/>
        <w:ind w:left="757" w:right="0" w:hanging="205"/>
        <w:jc w:val="left"/>
        <w:rPr>
          <w:sz w:val="16"/>
        </w:rPr>
      </w:pPr>
      <w:r>
        <w:rPr>
          <w:w w:val="105"/>
          <w:sz w:val="16"/>
        </w:rPr>
        <w:t>Project Manager: Finance Technology Portal, AP Vendor Automation System (MS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Sharepoint)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</w:tabs>
        <w:spacing w:line="240" w:lineRule="auto" w:before="31" w:after="0"/>
        <w:ind w:left="757" w:right="0" w:hanging="205"/>
        <w:jc w:val="left"/>
        <w:rPr>
          <w:sz w:val="16"/>
        </w:rPr>
      </w:pPr>
      <w:r>
        <w:rPr>
          <w:w w:val="110"/>
          <w:sz w:val="16"/>
        </w:rPr>
        <w:t>Accounts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Payable: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Vendor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Setup,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Tax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Reporting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(US/1099,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Foreign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Tax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Treaty),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Invoice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Coding,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Payment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Processing,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Bank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Reconciliation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</w:tabs>
        <w:spacing w:line="240" w:lineRule="auto" w:before="31" w:after="0"/>
        <w:ind w:left="757" w:right="0" w:hanging="205"/>
        <w:jc w:val="left"/>
        <w:rPr>
          <w:sz w:val="16"/>
        </w:rPr>
      </w:pPr>
      <w:r>
        <w:rPr>
          <w:w w:val="110"/>
          <w:sz w:val="16"/>
        </w:rPr>
        <w:t>SAP System Expert for Television Production and Distribution Business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Units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</w:tabs>
        <w:spacing w:line="240" w:lineRule="auto" w:before="31" w:after="0"/>
        <w:ind w:left="757" w:right="0" w:hanging="205"/>
        <w:jc w:val="left"/>
        <w:rPr>
          <w:sz w:val="16"/>
        </w:rPr>
      </w:pPr>
      <w:r>
        <w:rPr>
          <w:w w:val="110"/>
          <w:sz w:val="16"/>
        </w:rPr>
        <w:t>Facilitated transition of UTV/UCP development units from production accounting systems to corporate AP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system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</w:tabs>
        <w:spacing w:line="240" w:lineRule="auto" w:before="30" w:after="0"/>
        <w:ind w:left="757" w:right="0" w:hanging="205"/>
        <w:jc w:val="left"/>
        <w:rPr>
          <w:sz w:val="16"/>
        </w:rPr>
      </w:pPr>
      <w:r>
        <w:rPr>
          <w:w w:val="105"/>
          <w:sz w:val="16"/>
        </w:rPr>
        <w:t>Lead, Finance Policy Review Board and Production Tax Reporting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Team</w:t>
      </w:r>
    </w:p>
    <w:p>
      <w:pPr>
        <w:pStyle w:val="BodyText"/>
        <w:spacing w:before="5"/>
        <w:rPr>
          <w:sz w:val="31"/>
        </w:rPr>
      </w:pPr>
    </w:p>
    <w:p>
      <w:pPr>
        <w:pStyle w:val="Heading2"/>
        <w:ind w:left="369"/>
      </w:pPr>
      <w:r>
        <w:rPr/>
        <w:t>M E T A S L A T</w:t>
      </w:r>
      <w:r>
        <w:rPr>
          <w:spacing w:val="60"/>
        </w:rPr>
        <w:t> </w:t>
      </w:r>
      <w:r>
        <w:rPr/>
        <w:t>E</w:t>
      </w:r>
    </w:p>
    <w:p>
      <w:pPr>
        <w:pStyle w:val="Heading3"/>
        <w:spacing w:before="60"/>
        <w:ind w:left="480"/>
      </w:pPr>
      <w:r>
        <w:rPr>
          <w:w w:val="115"/>
        </w:rPr>
        <w:t>Co-Founder, Engineering and Operations | March 2018 – Present</w:t>
      </w:r>
    </w:p>
    <w:p>
      <w:pPr>
        <w:pStyle w:val="ListParagraph"/>
        <w:numPr>
          <w:ilvl w:val="1"/>
          <w:numId w:val="1"/>
        </w:numPr>
        <w:tabs>
          <w:tab w:pos="774" w:val="left" w:leader="none"/>
          <w:tab w:pos="775" w:val="left" w:leader="none"/>
        </w:tabs>
        <w:spacing w:line="290" w:lineRule="auto" w:before="72" w:after="0"/>
        <w:ind w:left="757" w:right="1777" w:hanging="254"/>
        <w:jc w:val="left"/>
        <w:rPr>
          <w:sz w:val="16"/>
        </w:rPr>
      </w:pPr>
      <w:r>
        <w:rPr>
          <w:w w:val="110"/>
          <w:sz w:val="16"/>
        </w:rPr>
        <w:t>Use Convolutional Neural Network to automate film editing and logging by classifying, segmenting, and performing OCR to automatically read film slates in raw video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files.</w:t>
      </w:r>
    </w:p>
    <w:p>
      <w:pPr>
        <w:pStyle w:val="ListParagraph"/>
        <w:numPr>
          <w:ilvl w:val="1"/>
          <w:numId w:val="1"/>
        </w:numPr>
        <w:tabs>
          <w:tab w:pos="774" w:val="left" w:leader="none"/>
          <w:tab w:pos="775" w:val="left" w:leader="none"/>
        </w:tabs>
        <w:spacing w:line="211" w:lineRule="exact" w:before="0" w:after="0"/>
        <w:ind w:left="774" w:right="0" w:hanging="271"/>
        <w:jc w:val="left"/>
        <w:rPr>
          <w:sz w:val="16"/>
        </w:rPr>
      </w:pPr>
      <w:r>
        <w:rPr>
          <w:w w:val="110"/>
          <w:sz w:val="16"/>
        </w:rPr>
        <w:t>Apply General Adversarial Network and LSTM+CNN to video footage to generate probabilistic determinations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of</w:t>
      </w:r>
    </w:p>
    <w:p>
      <w:pPr>
        <w:pStyle w:val="BodyText"/>
        <w:spacing w:before="49"/>
        <w:ind w:left="757"/>
      </w:pPr>
      <w:r>
        <w:rPr>
          <w:w w:val="110"/>
        </w:rPr>
        <w:t>corresponding audio file, allowing syncing of video to audio without captured low-fidelity camera audio.</w:t>
      </w:r>
    </w:p>
    <w:p>
      <w:pPr>
        <w:pStyle w:val="BodyText"/>
        <w:rPr>
          <w:sz w:val="31"/>
        </w:rPr>
      </w:pPr>
    </w:p>
    <w:p>
      <w:pPr>
        <w:pStyle w:val="Heading2"/>
        <w:ind w:left="402"/>
      </w:pPr>
      <w:r>
        <w:rPr/>
        <w:t>S H I N E A M E R I C A S T U D I O S</w:t>
      </w:r>
    </w:p>
    <w:p>
      <w:pPr>
        <w:spacing w:before="81"/>
        <w:ind w:left="625" w:right="0" w:firstLine="0"/>
        <w:jc w:val="left"/>
        <w:rPr>
          <w:sz w:val="16"/>
        </w:rPr>
      </w:pPr>
      <w:r>
        <w:rPr>
          <w:w w:val="115"/>
          <w:sz w:val="20"/>
        </w:rPr>
        <w:t>Consultant,</w:t>
      </w:r>
      <w:r>
        <w:rPr>
          <w:spacing w:val="-31"/>
          <w:w w:val="115"/>
          <w:sz w:val="20"/>
        </w:rPr>
        <w:t> </w:t>
      </w:r>
      <w:r>
        <w:rPr>
          <w:w w:val="115"/>
          <w:sz w:val="20"/>
        </w:rPr>
        <w:t>Financial</w:t>
      </w:r>
      <w:r>
        <w:rPr>
          <w:spacing w:val="-30"/>
          <w:w w:val="115"/>
          <w:sz w:val="20"/>
        </w:rPr>
        <w:t> </w:t>
      </w:r>
      <w:r>
        <w:rPr>
          <w:w w:val="115"/>
          <w:sz w:val="20"/>
        </w:rPr>
        <w:t>Reporting</w:t>
      </w:r>
      <w:r>
        <w:rPr>
          <w:spacing w:val="-31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31"/>
          <w:w w:val="115"/>
          <w:sz w:val="20"/>
        </w:rPr>
        <w:t> </w:t>
      </w:r>
      <w:r>
        <w:rPr>
          <w:w w:val="115"/>
          <w:sz w:val="20"/>
        </w:rPr>
        <w:t>Analysis</w:t>
      </w:r>
      <w:r>
        <w:rPr>
          <w:spacing w:val="-31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31"/>
          <w:w w:val="115"/>
          <w:sz w:val="20"/>
        </w:rPr>
        <w:t> </w:t>
      </w:r>
      <w:r>
        <w:rPr>
          <w:w w:val="115"/>
          <w:sz w:val="20"/>
        </w:rPr>
        <w:t>September</w:t>
      </w:r>
      <w:r>
        <w:rPr>
          <w:spacing w:val="-28"/>
          <w:w w:val="115"/>
          <w:sz w:val="20"/>
        </w:rPr>
        <w:t> </w:t>
      </w:r>
      <w:r>
        <w:rPr>
          <w:w w:val="115"/>
          <w:sz w:val="20"/>
        </w:rPr>
        <w:t>2013</w:t>
      </w:r>
      <w:r>
        <w:rPr>
          <w:spacing w:val="-27"/>
          <w:w w:val="115"/>
          <w:sz w:val="20"/>
        </w:rPr>
        <w:t> </w:t>
      </w:r>
      <w:r>
        <w:rPr>
          <w:w w:val="115"/>
          <w:sz w:val="20"/>
        </w:rPr>
        <w:t>–</w:t>
      </w:r>
      <w:r>
        <w:rPr>
          <w:spacing w:val="-28"/>
          <w:w w:val="115"/>
          <w:sz w:val="20"/>
        </w:rPr>
        <w:t> </w:t>
      </w:r>
      <w:r>
        <w:rPr>
          <w:w w:val="115"/>
          <w:sz w:val="20"/>
        </w:rPr>
        <w:t>December</w:t>
      </w:r>
      <w:r>
        <w:rPr>
          <w:spacing w:val="-26"/>
          <w:w w:val="115"/>
          <w:sz w:val="20"/>
        </w:rPr>
        <w:t> </w:t>
      </w:r>
      <w:r>
        <w:rPr>
          <w:w w:val="115"/>
          <w:sz w:val="20"/>
        </w:rPr>
        <w:t>2013</w:t>
      </w:r>
      <w:r>
        <w:rPr>
          <w:spacing w:val="-30"/>
          <w:w w:val="115"/>
          <w:sz w:val="20"/>
        </w:rPr>
        <w:t> </w:t>
      </w:r>
      <w:r>
        <w:rPr>
          <w:w w:val="115"/>
          <w:sz w:val="16"/>
        </w:rPr>
        <w:t>[Concurrent</w:t>
      </w:r>
      <w:r>
        <w:rPr>
          <w:spacing w:val="-25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-24"/>
          <w:w w:val="115"/>
          <w:sz w:val="16"/>
        </w:rPr>
        <w:t> </w:t>
      </w:r>
      <w:r>
        <w:rPr>
          <w:w w:val="115"/>
          <w:sz w:val="16"/>
        </w:rPr>
        <w:t>Fox</w:t>
      </w:r>
      <w:r>
        <w:rPr>
          <w:spacing w:val="-25"/>
          <w:w w:val="115"/>
          <w:sz w:val="16"/>
        </w:rPr>
        <w:t> </w:t>
      </w:r>
      <w:r>
        <w:rPr>
          <w:w w:val="115"/>
          <w:sz w:val="16"/>
        </w:rPr>
        <w:t>Internship]</w:t>
      </w:r>
    </w:p>
    <w:p>
      <w:pPr>
        <w:pStyle w:val="BodyText"/>
        <w:tabs>
          <w:tab w:pos="896" w:val="left" w:leader="none"/>
        </w:tabs>
        <w:spacing w:before="77"/>
        <w:ind w:left="625"/>
      </w:pPr>
      <w:r>
        <w:rPr>
          <w:w w:val="105"/>
          <w:sz w:val="20"/>
        </w:rPr>
        <w:t>-</w:t>
        <w:tab/>
      </w:r>
      <w:r>
        <w:rPr>
          <w:w w:val="105"/>
        </w:rPr>
        <w:t>Created legal notice database (MS Access) and tracker (MS Excel), integrated through Salesforce</w:t>
      </w:r>
      <w:r>
        <w:rPr>
          <w:spacing w:val="38"/>
          <w:w w:val="105"/>
        </w:rPr>
        <w:t> </w:t>
      </w:r>
      <w:r>
        <w:rPr>
          <w:w w:val="105"/>
        </w:rPr>
        <w:t>CRM</w:t>
      </w:r>
    </w:p>
    <w:p>
      <w:pPr>
        <w:pStyle w:val="BodyText"/>
        <w:rPr>
          <w:sz w:val="24"/>
        </w:rPr>
      </w:pPr>
    </w:p>
    <w:p>
      <w:pPr>
        <w:pStyle w:val="Heading1"/>
        <w:spacing w:before="154"/>
      </w:pPr>
      <w:r>
        <w:rPr/>
        <w:pict>
          <v:line style="position:absolute;mso-position-horizontal-relative:page;mso-position-vertical-relative:paragraph;z-index:1072" from="130.132004pt,14.09586pt" to="562.924229pt,14.09586pt" stroked="true" strokeweight=".96pt" strokecolor="#000000">
            <v:stroke dashstyle="solid"/>
            <w10:wrap type="none"/>
          </v:line>
        </w:pict>
      </w:r>
      <w:r>
        <w:rPr/>
        <w:t>E D U C A T I O N</w:t>
      </w:r>
    </w:p>
    <w:p>
      <w:pPr>
        <w:spacing w:after="0"/>
        <w:sectPr>
          <w:type w:val="continuous"/>
          <w:pgSz w:w="12240" w:h="15840"/>
          <w:pgMar w:top="160" w:bottom="0" w:left="380" w:right="260"/>
        </w:sectPr>
      </w:pPr>
    </w:p>
    <w:p>
      <w:pPr>
        <w:pStyle w:val="Heading2"/>
        <w:spacing w:before="217"/>
        <w:ind w:left="382"/>
      </w:pPr>
      <w:r>
        <w:rPr>
          <w:spacing w:val="18"/>
        </w:rPr>
        <w:t>UNIVERSITY </w:t>
      </w:r>
      <w:r>
        <w:rPr>
          <w:spacing w:val="10"/>
        </w:rPr>
        <w:t>OF </w:t>
      </w:r>
      <w:r>
        <w:rPr>
          <w:spacing w:val="18"/>
        </w:rPr>
        <w:t>CALIFORNIA,</w:t>
      </w:r>
      <w:r>
        <w:rPr>
          <w:spacing w:val="-43"/>
        </w:rPr>
        <w:t> </w:t>
      </w:r>
      <w:r>
        <w:rPr>
          <w:spacing w:val="12"/>
        </w:rPr>
        <w:t>LOS </w:t>
      </w:r>
      <w:r>
        <w:rPr>
          <w:spacing w:val="17"/>
        </w:rPr>
        <w:t>ANGELES</w:t>
      </w:r>
      <w:r>
        <w:rPr>
          <w:spacing w:val="-42"/>
        </w:rPr>
        <w:t> </w:t>
      </w:r>
    </w:p>
    <w:p>
      <w:pPr>
        <w:pStyle w:val="Heading3"/>
        <w:ind w:left="451"/>
      </w:pPr>
      <w:r>
        <w:rPr>
          <w:w w:val="115"/>
        </w:rPr>
        <w:t>B.A. Philosophy, Minor in Economics | May 2019</w:t>
      </w:r>
    </w:p>
    <w:p>
      <w:pPr>
        <w:pStyle w:val="BodyText"/>
        <w:spacing w:before="62"/>
        <w:ind w:left="629"/>
      </w:pPr>
      <w:r>
        <w:rPr>
          <w:w w:val="105"/>
          <w:sz w:val="20"/>
        </w:rPr>
        <w:t>- </w:t>
      </w:r>
      <w:r>
        <w:rPr>
          <w:w w:val="105"/>
        </w:rPr>
        <w:t>G&amp;M Ball Scholar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tabs>
          <w:tab w:pos="2282" w:val="left" w:leader="none"/>
        </w:tabs>
        <w:ind w:left="179"/>
      </w:pPr>
      <w:r>
        <w:rPr/>
        <w:t>T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C</w:t>
      </w:r>
      <w:r>
        <w:rPr>
          <w:spacing w:val="-16"/>
        </w:rPr>
        <w:t> </w:t>
      </w:r>
      <w:r>
        <w:rPr/>
        <w:t>H</w:t>
      </w:r>
      <w:r>
        <w:rPr>
          <w:spacing w:val="-13"/>
        </w:rPr>
        <w:t> </w:t>
      </w:r>
      <w:r>
        <w:rPr/>
        <w:t>N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C</w:t>
      </w:r>
      <w:r>
        <w:rPr>
          <w:spacing w:val="-11"/>
        </w:rPr>
        <w:t> </w:t>
      </w:r>
      <w:r>
        <w:rPr/>
        <w:t>A</w:t>
      </w:r>
      <w:r>
        <w:rPr>
          <w:spacing w:val="-19"/>
        </w:rPr>
        <w:t> </w:t>
      </w:r>
      <w:r>
        <w:rPr/>
        <w:t>L</w:t>
        <w:tab/>
        <w:t>S</w:t>
      </w:r>
      <w:r>
        <w:rPr>
          <w:spacing w:val="-16"/>
        </w:rPr>
        <w:t> </w:t>
      </w:r>
      <w:r>
        <w:rPr/>
        <w:t>K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L</w:t>
      </w:r>
      <w:r>
        <w:rPr>
          <w:spacing w:val="-10"/>
        </w:rPr>
        <w:t> </w:t>
      </w:r>
      <w:r>
        <w:rPr/>
        <w:t>L</w:t>
      </w:r>
      <w:r>
        <w:rPr>
          <w:spacing w:val="-11"/>
        </w:rPr>
        <w:t> </w:t>
      </w:r>
      <w:r>
        <w:rPr/>
        <w:t>S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  <w:tab w:pos="800" w:val="left" w:leader="none"/>
        </w:tabs>
        <w:spacing w:line="276" w:lineRule="auto" w:before="112" w:after="0"/>
        <w:ind w:left="794" w:right="429" w:hanging="266"/>
        <w:jc w:val="left"/>
        <w:rPr>
          <w:sz w:val="14"/>
        </w:rPr>
      </w:pPr>
      <w:r>
        <w:rPr>
          <w:w w:val="105"/>
          <w:sz w:val="14"/>
        </w:rPr>
        <w:t>Machine Learning Techniques (Regression, Forward and Back Propogation, Clustering, kNN, Decision Trees, CNNs, RNNs, GANs, LSTM) and Frameworks (Tensorflow, Keras,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PyTorch)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  <w:tab w:pos="800" w:val="left" w:leader="none"/>
        </w:tabs>
        <w:spacing w:line="240" w:lineRule="auto" w:before="108" w:after="0"/>
        <w:ind w:left="794" w:right="0" w:hanging="266"/>
        <w:jc w:val="left"/>
        <w:rPr>
          <w:sz w:val="14"/>
        </w:rPr>
      </w:pPr>
      <w:r>
        <w:rPr>
          <w:w w:val="105"/>
          <w:sz w:val="14"/>
        </w:rPr>
        <w:t>Software Development: Python, Java, C++, SQL, Shell</w:t>
      </w:r>
      <w:r>
        <w:rPr>
          <w:spacing w:val="26"/>
          <w:w w:val="105"/>
          <w:sz w:val="14"/>
        </w:rPr>
        <w:t> </w:t>
      </w:r>
      <w:r>
        <w:rPr>
          <w:w w:val="105"/>
          <w:sz w:val="14"/>
        </w:rPr>
        <w:t>Scripting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  <w:tab w:pos="800" w:val="left" w:leader="none"/>
        </w:tabs>
        <w:spacing w:line="240" w:lineRule="auto" w:before="122" w:after="0"/>
        <w:ind w:left="794" w:right="0" w:hanging="266"/>
        <w:jc w:val="left"/>
        <w:rPr>
          <w:sz w:val="14"/>
        </w:rPr>
      </w:pPr>
      <w:r>
        <w:rPr>
          <w:w w:val="105"/>
          <w:sz w:val="14"/>
        </w:rPr>
        <w:t>Advanced OS and Parallel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Computing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  <w:tab w:pos="800" w:val="left" w:leader="none"/>
        </w:tabs>
        <w:spacing w:line="261" w:lineRule="auto" w:before="123" w:after="0"/>
        <w:ind w:left="794" w:right="198" w:hanging="266"/>
        <w:jc w:val="left"/>
        <w:rPr>
          <w:sz w:val="14"/>
        </w:rPr>
      </w:pPr>
      <w:r>
        <w:rPr>
          <w:w w:val="105"/>
          <w:sz w:val="14"/>
        </w:rPr>
        <w:t>Expert Microsoft (Sharepoint, Excel, Outlook, Word, Access, Publisher, PowerPoint,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Project)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  <w:tab w:pos="800" w:val="left" w:leader="none"/>
        </w:tabs>
        <w:spacing w:line="240" w:lineRule="auto" w:before="121" w:after="0"/>
        <w:ind w:left="794" w:right="0" w:hanging="266"/>
        <w:jc w:val="left"/>
        <w:rPr>
          <w:sz w:val="14"/>
        </w:rPr>
      </w:pPr>
      <w:r>
        <w:rPr>
          <w:w w:val="110"/>
          <w:sz w:val="14"/>
        </w:rPr>
        <w:t>UAT, Agile/Iterative/Waterfall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Development</w:t>
      </w:r>
    </w:p>
    <w:p>
      <w:pPr>
        <w:pStyle w:val="Heading2"/>
        <w:spacing w:before="138"/>
        <w:ind w:left="908"/>
      </w:pPr>
      <w:r>
        <w:rPr/>
        <w:br w:type="column"/>
      </w:r>
      <w:r>
        <w:rPr/>
        <w:t>FOOTHILL COLLEGE </w:t>
      </w:r>
    </w:p>
    <w:p>
      <w:pPr>
        <w:pStyle w:val="Heading3"/>
        <w:numPr>
          <w:ilvl w:val="1"/>
          <w:numId w:val="3"/>
        </w:numPr>
        <w:tabs>
          <w:tab w:pos="1460" w:val="left" w:leader="none"/>
        </w:tabs>
        <w:spacing w:line="240" w:lineRule="auto" w:before="75" w:after="0"/>
        <w:ind w:left="1459" w:right="0" w:hanging="433"/>
        <w:jc w:val="left"/>
      </w:pPr>
      <w:r>
        <w:rPr>
          <w:w w:val="115"/>
        </w:rPr>
        <w:t>Computer Science | May</w:t>
      </w:r>
      <w:r>
        <w:rPr>
          <w:spacing w:val="-38"/>
          <w:w w:val="115"/>
        </w:rPr>
        <w:t> </w:t>
      </w:r>
      <w:r>
        <w:rPr>
          <w:w w:val="115"/>
        </w:rPr>
        <w:t>2019</w:t>
      </w:r>
    </w:p>
    <w:p>
      <w:pPr>
        <w:pStyle w:val="ListParagraph"/>
        <w:numPr>
          <w:ilvl w:val="2"/>
          <w:numId w:val="3"/>
        </w:numPr>
        <w:tabs>
          <w:tab w:pos="1402" w:val="left" w:leader="none"/>
        </w:tabs>
        <w:spacing w:line="240" w:lineRule="auto" w:before="63" w:after="0"/>
        <w:ind w:left="1401" w:right="0" w:hanging="246"/>
        <w:jc w:val="left"/>
        <w:rPr>
          <w:sz w:val="16"/>
        </w:rPr>
      </w:pPr>
      <w:r>
        <w:rPr>
          <w:w w:val="110"/>
          <w:sz w:val="16"/>
        </w:rPr>
        <w:t>Outstanding Working Student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Scholarship</w:t>
      </w:r>
    </w:p>
    <w:p>
      <w:pPr>
        <w:pStyle w:val="ListParagraph"/>
        <w:numPr>
          <w:ilvl w:val="2"/>
          <w:numId w:val="3"/>
        </w:numPr>
        <w:tabs>
          <w:tab w:pos="1402" w:val="left" w:leader="none"/>
        </w:tabs>
        <w:spacing w:line="240" w:lineRule="auto" w:before="31" w:after="0"/>
        <w:ind w:left="1401" w:right="0" w:hanging="246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048" from="189.483002pt,27.150888pt" to="566.483002pt,27.150888pt" stroked="true" strokeweight=".96pt" strokecolor="#000000">
            <v:stroke dashstyle="solid"/>
            <w10:wrap type="none"/>
          </v:line>
        </w:pict>
      </w:r>
      <w:r>
        <w:rPr>
          <w:w w:val="110"/>
          <w:sz w:val="16"/>
        </w:rPr>
        <w:t>Dean's List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x5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50" w:val="left" w:leader="none"/>
          <w:tab w:pos="451" w:val="left" w:leader="none"/>
        </w:tabs>
        <w:spacing w:line="240" w:lineRule="auto" w:before="0" w:after="0"/>
        <w:ind w:left="450" w:right="0" w:hanging="271"/>
        <w:jc w:val="left"/>
        <w:rPr>
          <w:sz w:val="14"/>
        </w:rPr>
      </w:pPr>
      <w:r>
        <w:rPr>
          <w:w w:val="110"/>
          <w:sz w:val="14"/>
        </w:rPr>
        <w:t>Top-Down Algorithm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Development</w:t>
      </w:r>
    </w:p>
    <w:p>
      <w:pPr>
        <w:pStyle w:val="ListParagraph"/>
        <w:numPr>
          <w:ilvl w:val="0"/>
          <w:numId w:val="4"/>
        </w:numPr>
        <w:tabs>
          <w:tab w:pos="450" w:val="left" w:leader="none"/>
          <w:tab w:pos="451" w:val="left" w:leader="none"/>
        </w:tabs>
        <w:spacing w:line="240" w:lineRule="auto" w:before="164" w:after="0"/>
        <w:ind w:left="450" w:right="0" w:hanging="271"/>
        <w:jc w:val="left"/>
        <w:rPr>
          <w:sz w:val="14"/>
        </w:rPr>
      </w:pPr>
      <w:r>
        <w:rPr>
          <w:w w:val="105"/>
          <w:sz w:val="14"/>
        </w:rPr>
        <w:t>TV and Film Production Accounting Software (Vista,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PSL)</w:t>
      </w:r>
    </w:p>
    <w:p>
      <w:pPr>
        <w:pStyle w:val="ListParagraph"/>
        <w:numPr>
          <w:ilvl w:val="0"/>
          <w:numId w:val="4"/>
        </w:numPr>
        <w:tabs>
          <w:tab w:pos="450" w:val="left" w:leader="none"/>
          <w:tab w:pos="451" w:val="left" w:leader="none"/>
        </w:tabs>
        <w:spacing w:line="240" w:lineRule="auto" w:before="163" w:after="0"/>
        <w:ind w:left="450" w:right="0" w:hanging="271"/>
        <w:jc w:val="left"/>
        <w:rPr>
          <w:sz w:val="14"/>
        </w:rPr>
      </w:pPr>
      <w:r>
        <w:rPr>
          <w:w w:val="105"/>
          <w:sz w:val="14"/>
        </w:rPr>
        <w:t>Accounting Software: Microsoft Dynamics GP, Quickbooks,</w:t>
      </w:r>
      <w:r>
        <w:rPr>
          <w:spacing w:val="25"/>
          <w:w w:val="105"/>
          <w:sz w:val="14"/>
        </w:rPr>
        <w:t> </w:t>
      </w:r>
      <w:r>
        <w:rPr>
          <w:w w:val="105"/>
          <w:sz w:val="14"/>
        </w:rPr>
        <w:t>SAP</w:t>
      </w:r>
    </w:p>
    <w:p>
      <w:pPr>
        <w:pStyle w:val="ListParagraph"/>
        <w:numPr>
          <w:ilvl w:val="0"/>
          <w:numId w:val="4"/>
        </w:numPr>
        <w:tabs>
          <w:tab w:pos="450" w:val="left" w:leader="none"/>
          <w:tab w:pos="451" w:val="left" w:leader="none"/>
        </w:tabs>
        <w:spacing w:line="240" w:lineRule="auto" w:before="164" w:after="0"/>
        <w:ind w:left="450" w:right="0" w:hanging="271"/>
        <w:jc w:val="left"/>
        <w:rPr>
          <w:sz w:val="14"/>
        </w:rPr>
      </w:pPr>
      <w:r>
        <w:rPr>
          <w:w w:val="105"/>
          <w:sz w:val="14"/>
        </w:rPr>
        <w:t>Other (Acenza, Peoplesoft, Blueprint,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HTML,</w:t>
      </w:r>
    </w:p>
    <w:p>
      <w:pPr>
        <w:spacing w:line="362" w:lineRule="auto" w:before="69"/>
        <w:ind w:left="450" w:right="775" w:firstLine="0"/>
        <w:jc w:val="left"/>
        <w:rPr>
          <w:sz w:val="14"/>
        </w:rPr>
      </w:pPr>
      <w:r>
        <w:rPr>
          <w:sz w:val="14"/>
        </w:rPr>
        <w:t>CSS, Javascript, Python, Windows, Mac OS, Android, iOS, SQL, jQuery, React)</w:t>
      </w:r>
    </w:p>
    <w:p>
      <w:pPr>
        <w:pStyle w:val="ListParagraph"/>
        <w:numPr>
          <w:ilvl w:val="0"/>
          <w:numId w:val="4"/>
        </w:numPr>
        <w:tabs>
          <w:tab w:pos="450" w:val="left" w:leader="none"/>
          <w:tab w:pos="451" w:val="left" w:leader="none"/>
        </w:tabs>
        <w:spacing w:line="240" w:lineRule="auto" w:before="18" w:after="0"/>
        <w:ind w:left="450" w:right="0" w:hanging="271"/>
        <w:jc w:val="left"/>
        <w:rPr>
          <w:sz w:val="14"/>
        </w:rPr>
      </w:pPr>
      <w:r>
        <w:rPr>
          <w:w w:val="105"/>
          <w:sz w:val="14"/>
        </w:rPr>
        <w:t>Advanced Mathematics (Linear Algebra, Calculus,</w:t>
      </w:r>
      <w:r>
        <w:rPr>
          <w:spacing w:val="23"/>
          <w:w w:val="105"/>
          <w:sz w:val="14"/>
        </w:rPr>
        <w:t> </w:t>
      </w:r>
      <w:r>
        <w:rPr>
          <w:w w:val="105"/>
          <w:sz w:val="14"/>
        </w:rPr>
        <w:t>Statistics)</w:t>
      </w:r>
    </w:p>
    <w:sectPr>
      <w:type w:val="continuous"/>
      <w:pgSz w:w="12240" w:h="15840"/>
      <w:pgMar w:top="160" w:bottom="0" w:left="380" w:right="260"/>
      <w:cols w:num="2" w:equalWidth="0">
        <w:col w:w="5700" w:space="228"/>
        <w:col w:w="56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450" w:hanging="272"/>
      </w:pPr>
      <w:rPr>
        <w:rFonts w:hint="default" w:ascii="Arial" w:hAnsi="Arial" w:eastAsia="Arial" w:cs="Arial"/>
        <w:w w:val="91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81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02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23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45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66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87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08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30" w:hanging="272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1459" w:hanging="434"/>
        <w:jc w:val="left"/>
      </w:pPr>
      <w:rPr>
        <w:rFonts w:hint="default"/>
        <w:lang w:val="en-us" w:eastAsia="en-us" w:bidi="en-us"/>
      </w:rPr>
    </w:lvl>
    <w:lvl w:ilvl="1">
      <w:start w:val="19"/>
      <w:numFmt w:val="upperLetter"/>
      <w:lvlText w:val="%1.%2."/>
      <w:lvlJc w:val="left"/>
      <w:pPr>
        <w:ind w:left="1459" w:hanging="434"/>
        <w:jc w:val="left"/>
      </w:pPr>
      <w:rPr>
        <w:rFonts w:hint="default" w:ascii="Arial" w:hAnsi="Arial" w:eastAsia="Arial" w:cs="Arial"/>
        <w:w w:val="98"/>
        <w:sz w:val="20"/>
        <w:szCs w:val="20"/>
        <w:lang w:val="en-us" w:eastAsia="en-us" w:bidi="en-us"/>
      </w:rPr>
    </w:lvl>
    <w:lvl w:ilvl="2">
      <w:start w:val="0"/>
      <w:numFmt w:val="bullet"/>
      <w:lvlText w:val="-"/>
      <w:lvlJc w:val="left"/>
      <w:pPr>
        <w:ind w:left="1401" w:hanging="246"/>
      </w:pPr>
      <w:rPr>
        <w:rFonts w:hint="default" w:ascii="Arial" w:hAnsi="Arial" w:eastAsia="Arial" w:cs="Arial"/>
        <w:w w:val="91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96" w:hanging="2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64" w:hanging="2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32" w:hanging="2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00" w:hanging="2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68" w:hanging="2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36" w:hanging="24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794" w:hanging="272"/>
      </w:pPr>
      <w:rPr>
        <w:rFonts w:hint="default" w:ascii="Arial" w:hAnsi="Arial" w:eastAsia="Arial" w:cs="Arial"/>
        <w:w w:val="91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89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79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69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59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49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39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229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719" w:hanging="27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20" w:hanging="272"/>
      </w:pPr>
      <w:rPr>
        <w:rFonts w:hint="default" w:ascii="Arial" w:hAnsi="Arial" w:eastAsia="Arial" w:cs="Arial"/>
        <w:w w:val="91"/>
        <w:sz w:val="20"/>
        <w:szCs w:val="20"/>
        <w:lang w:val="en-us" w:eastAsia="en-us" w:bidi="en-us"/>
      </w:rPr>
    </w:lvl>
    <w:lvl w:ilvl="1">
      <w:start w:val="0"/>
      <w:numFmt w:val="bullet"/>
      <w:lvlText w:val="-"/>
      <w:lvlJc w:val="left"/>
      <w:pPr>
        <w:ind w:left="757" w:hanging="272"/>
      </w:pPr>
      <w:rPr>
        <w:rFonts w:hint="default" w:ascii="Arial" w:hAnsi="Arial" w:eastAsia="Arial" w:cs="Arial"/>
        <w:w w:val="91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00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37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75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12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50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87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25" w:hanging="272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84"/>
      <w:outlineLvl w:val="2"/>
    </w:pPr>
    <w:rPr>
      <w:rFonts w:ascii="Arial" w:hAnsi="Arial" w:eastAsia="Arial" w:cs="Arial"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75"/>
      <w:ind w:left="4"/>
      <w:outlineLvl w:val="3"/>
    </w:pPr>
    <w:rPr>
      <w:rFonts w:ascii="Arial" w:hAnsi="Arial" w:eastAsia="Arial" w:cs="Arial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1"/>
      <w:ind w:left="757" w:hanging="27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untingcarlisle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Carlisle</dc:creator>
  <dcterms:created xsi:type="dcterms:W3CDTF">2019-01-16T17:19:05Z</dcterms:created>
  <dcterms:modified xsi:type="dcterms:W3CDTF">2019-01-16T17:19:05Z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2019-01-16T00:00:00Z</vt:filetime>
  </property>
</Properties>
</file>