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劳动合同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一、合同主体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用人单位：__________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劳动者：__________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二、合同期限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合同类型：固定期限 / 无固定期限 / 以完成一定工作任务为期限。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起止日期：__________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三、工作内容与地点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岗位：__________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工作地点：__________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工作时间：__________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四、劳动报酬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月工资标准：__________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发放方式：__________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五、社会保险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用人单位依法为劳动者缴纳社会保险及住房公积金。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六、保密与竞业限制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劳动者应对用人单位的商业秘密负保密义务。竞业限制条款详见附件。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七、合同解除与终止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依据《劳动合同法》及双方约定执行。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用人单位（盖章）：__________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劳动者（签名）：__________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