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/>
          <w:b/>
          <w:color w:val="000000"/>
          <w:sz w:val="28"/>
        </w:rPr>
        <w:t>ENGAGEMENT LETTER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[Firm Letterhead]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Date: [date]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color w:val="000000"/>
          <w:sz w:val="24"/>
        </w:rPr>
        <w:t>To: [Client]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1. Scope of Engagement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1.1 The Firm shall represent the Client in connection with [matter description].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2. Fees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2.1 Hourly rates apply per the schedule attached; expenses are billed at cost.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3. Conflicts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3.1 The Firm has conducted a conflicts check and found no disqualifying conflict.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4. Confidentiality and Privilege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4.1 Communications subject to attorney-client privilege and work-product doctrine.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5. Termination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5.1 Either Party may terminate this engagement at any time, subject to applicable rules of professional conduct.</w:t>
      </w:r>
    </w:p>
    <w:p>
      <w:pPr>
        <w:spacing w:line="360" w:lineRule="auto" w:after="120"/>
        <w:jc w:val="left"/>
      </w:pPr>
      <w:r>
        <w:rPr>
          <w:rFonts w:ascii="Times New Roman" w:hAnsi="Times New Roman"/>
          <w:b/>
          <w:color w:val="000000"/>
          <w:sz w:val="24"/>
        </w:rPr>
        <w:t>6. Governing Law</w:t>
      </w:r>
    </w:p>
    <w:p>
      <w:pPr>
        <w:spacing w:line="480" w:lineRule="auto" w:after="0"/>
        <w:ind w:firstLine="720"/>
        <w:jc w:val="left"/>
      </w:pPr>
      <w:r>
        <w:rPr>
          <w:rFonts w:ascii="Times New Roman" w:hAnsi="Times New Roman"/>
          <w:b w:val="0"/>
          <w:color w:val="000000"/>
          <w:sz w:val="24"/>
        </w:rPr>
        <w:t>6.1 This Engagement is governed by the laws of [State].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