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STOCK PURCHASE AGREEMENT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This Stock Purchase Agreement (this "Agreement") is made as of [date] by and among [Buyer], [Seller], and the Company.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 — Purchase and Sale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1.01 At the Closing, Seller shall sell, and Buyer shall purchase, the Shares, free and clear of all Liens, for the Purchase Price.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 — Representations and Warranties of Seller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2.01 Seller represents and warrants that (a) it has the corporate power to enter into this Agreement; (b) the Shares are validly issued, fully paid, and non-assessable under the Delaware General Corporation Law.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III — Closing Conditions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3.01 Closing is conditioned on (i) HSR expiration or termination, (ii) absence of any MAE.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IV — Indemnification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4.01 Subject to the limitations herein, each Party shall indemnify the other for breaches of representations and warranties.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V — Governing Law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5.01 This Agreement is governed by the laws of the State of Delaware.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