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80" w:lineRule="atLeast"/>
        <w:jc w:val="left"/>
        <w:rPr>
          <w:rFonts w:hint="default" w:ascii="Arial" w:hAnsi="Arial" w:cs="Arial" w:eastAsiaTheme="minorEastAsia"/>
          <w:color w:val="6B6B6B"/>
          <w:kern w:val="0"/>
          <w:sz w:val="18"/>
          <w:szCs w:val="18"/>
          <w:lang w:val="en-US" w:eastAsia="zh-CN"/>
        </w:rPr>
      </w:pPr>
      <w:r>
        <w:rPr>
          <w:rFonts w:hint="eastAsia" w:ascii="宋体"/>
          <w:b/>
          <w:bCs/>
          <w:sz w:val="28"/>
          <w:szCs w:val="28"/>
        </w:rPr>
        <w:t>学 号：</w:t>
      </w:r>
      <w:r>
        <w:rPr>
          <w:rFonts w:hint="eastAsia" w:ascii="宋体"/>
          <w:b/>
          <w:bCs/>
          <w:sz w:val="28"/>
          <w:szCs w:val="28"/>
          <w:lang w:val="en-US" w:eastAsia="zh-CN"/>
        </w:rPr>
        <w:t>202014370525</w:t>
      </w:r>
    </w:p>
    <w:p>
      <w:pPr>
        <w:widowControl/>
        <w:spacing w:line="280" w:lineRule="atLeast"/>
        <w:jc w:val="left"/>
        <w:rPr>
          <w:rFonts w:hint="eastAsia" w:ascii="Arial" w:hAnsi="Arial" w:cs="Arial"/>
          <w:color w:val="6B6B6B"/>
          <w:kern w:val="0"/>
          <w:sz w:val="18"/>
          <w:szCs w:val="18"/>
        </w:rPr>
      </w:pPr>
    </w:p>
    <w:p>
      <w:pPr>
        <w:widowControl/>
        <w:spacing w:line="280" w:lineRule="atLeast"/>
        <w:jc w:val="left"/>
        <w:rPr>
          <w:rFonts w:hint="eastAsia" w:ascii="Arial" w:hAnsi="Arial" w:cs="Arial"/>
          <w:color w:val="6B6B6B"/>
          <w:kern w:val="0"/>
          <w:sz w:val="18"/>
          <w:szCs w:val="18"/>
        </w:rPr>
      </w:pPr>
    </w:p>
    <w:p>
      <w:pPr>
        <w:widowControl/>
        <w:spacing w:line="280" w:lineRule="atLeast"/>
        <w:jc w:val="center"/>
        <w:rPr>
          <w:rFonts w:hint="eastAsia" w:ascii="Arial" w:hAnsi="Arial" w:cs="Arial"/>
          <w:color w:val="6B6B6B"/>
          <w:kern w:val="0"/>
          <w:sz w:val="18"/>
          <w:szCs w:val="18"/>
        </w:rPr>
      </w:pPr>
      <w:r>
        <w:rPr>
          <w:rFonts w:ascii="Arial" w:hAnsi="Arial" w:cs="Arial"/>
          <w:color w:val="6B6B6B"/>
          <w:kern w:val="0"/>
          <w:sz w:val="18"/>
          <w:szCs w:val="18"/>
        </w:rPr>
        <w:drawing>
          <wp:inline distT="0" distB="0" distL="114300" distR="114300">
            <wp:extent cx="1027430" cy="986790"/>
            <wp:effectExtent l="0" t="0" r="8890" b="3810"/>
            <wp:docPr id="4" name="图片 1" descr="tubia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tubiao1"/>
                    <pic:cNvPicPr>
                      <a:picLocks noChangeAspect="1"/>
                    </pic:cNvPicPr>
                  </pic:nvPicPr>
                  <pic:blipFill>
                    <a:blip r:embed="rId4"/>
                    <a:stretch>
                      <a:fillRect/>
                    </a:stretch>
                  </pic:blipFill>
                  <pic:spPr>
                    <a:xfrm>
                      <a:off x="0" y="0"/>
                      <a:ext cx="1027430" cy="986790"/>
                    </a:xfrm>
                    <a:prstGeom prst="rect">
                      <a:avLst/>
                    </a:prstGeom>
                    <a:noFill/>
                    <a:ln>
                      <a:noFill/>
                    </a:ln>
                  </pic:spPr>
                </pic:pic>
              </a:graphicData>
            </a:graphic>
          </wp:inline>
        </w:drawing>
      </w:r>
    </w:p>
    <w:p>
      <w:pPr>
        <w:widowControl/>
        <w:spacing w:line="280" w:lineRule="atLeast"/>
        <w:jc w:val="center"/>
        <w:rPr>
          <w:rFonts w:hint="eastAsia" w:ascii="Times New Roman" w:hAnsi="Times New Roman" w:eastAsia="宋体" w:cstheme="minorBidi"/>
          <w:b/>
          <w:kern w:val="0"/>
          <w:sz w:val="28"/>
          <w:szCs w:val="28"/>
          <w:lang w:val="en-US" w:eastAsia="zh-CN" w:bidi="ar-SA"/>
        </w:rPr>
      </w:pPr>
      <w:r>
        <w:rPr>
          <w:rFonts w:ascii="Arial" w:hAnsi="Arial" w:cs="Arial"/>
          <w:color w:val="6B6B6B"/>
          <w:kern w:val="0"/>
          <w:sz w:val="18"/>
          <w:szCs w:val="18"/>
        </w:rPr>
        <w:drawing>
          <wp:inline distT="0" distB="0" distL="114300" distR="114300">
            <wp:extent cx="2160270" cy="629285"/>
            <wp:effectExtent l="0" t="0" r="3810" b="10795"/>
            <wp:docPr id="5" name="图片 2" descr="tubia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tubiao2"/>
                    <pic:cNvPicPr>
                      <a:picLocks noChangeAspect="1"/>
                    </pic:cNvPicPr>
                  </pic:nvPicPr>
                  <pic:blipFill>
                    <a:blip r:embed="rId5"/>
                    <a:stretch>
                      <a:fillRect/>
                    </a:stretch>
                  </pic:blipFill>
                  <pic:spPr>
                    <a:xfrm>
                      <a:off x="0" y="0"/>
                      <a:ext cx="2160270" cy="629285"/>
                    </a:xfrm>
                    <a:prstGeom prst="rect">
                      <a:avLst/>
                    </a:prstGeom>
                    <a:noFill/>
                    <a:ln>
                      <a:noFill/>
                    </a:ln>
                  </pic:spPr>
                </pic:pic>
              </a:graphicData>
            </a:graphic>
          </wp:inline>
        </w:drawing>
      </w:r>
      <w:r>
        <w:rPr>
          <w:rFonts w:ascii="Arial" w:hAnsi="Arial" w:cs="Arial"/>
          <w:color w:val="6B6B6B"/>
          <w:kern w:val="0"/>
          <w:sz w:val="18"/>
          <w:szCs w:val="18"/>
        </w:rPr>
        <w:fldChar w:fldCharType="begin"/>
      </w:r>
      <w:r>
        <w:rPr>
          <w:rFonts w:ascii="Arial" w:hAnsi="Arial" w:cs="Arial"/>
          <w:color w:val="6B6B6B"/>
          <w:kern w:val="0"/>
          <w:sz w:val="18"/>
          <w:szCs w:val="18"/>
        </w:rPr>
        <w:instrText xml:space="preserve"> INCLUDEPICTURE "http://www2.heut.edu.cn/ku/xh.gif" \* MERGEFORMATINET </w:instrText>
      </w:r>
      <w:r>
        <w:rPr>
          <w:rFonts w:ascii="Arial" w:hAnsi="Arial" w:cs="Arial"/>
          <w:color w:val="6B6B6B"/>
          <w:kern w:val="0"/>
          <w:sz w:val="18"/>
          <w:szCs w:val="18"/>
        </w:rPr>
        <w:fldChar w:fldCharType="separate"/>
      </w:r>
      <w:r>
        <w:rPr>
          <w:rFonts w:ascii="Arial" w:hAnsi="Arial" w:cs="Arial"/>
          <w:color w:val="6B6B6B"/>
          <w:kern w:val="0"/>
          <w:sz w:val="18"/>
          <w:szCs w:val="18"/>
        </w:rPr>
        <w:fldChar w:fldCharType="end"/>
      </w:r>
      <w:r>
        <w:rPr>
          <w:rFonts w:ascii="Arial" w:hAnsi="Arial" w:cs="Arial"/>
          <w:color w:val="6B6B6B"/>
          <w:kern w:val="0"/>
          <w:sz w:val="18"/>
          <w:szCs w:val="18"/>
        </w:rPr>
        <w:br w:type="textWrapping" w:clear="all"/>
      </w:r>
    </w:p>
    <w:p>
      <w:pPr>
        <w:pStyle w:val="2"/>
        <w:ind w:firstLine="2108" w:firstLineChars="750"/>
        <w:jc w:val="left"/>
        <w:outlineLvl w:val="0"/>
        <w:rPr>
          <w:rFonts w:hint="eastAsia"/>
          <w:b/>
          <w:bCs/>
          <w:sz w:val="28"/>
          <w:szCs w:val="28"/>
          <w:u w:val="single"/>
        </w:rPr>
      </w:pPr>
    </w:p>
    <w:p>
      <w:pPr>
        <w:pStyle w:val="2"/>
        <w:tabs>
          <w:tab w:val="left" w:pos="1710"/>
        </w:tabs>
        <w:ind w:left="630" w:leftChars="300" w:firstLine="0"/>
        <w:jc w:val="both"/>
        <w:outlineLvl w:val="0"/>
        <w:rPr>
          <w:rFonts w:hint="default" w:eastAsia="宋体"/>
          <w:b/>
          <w:sz w:val="28"/>
          <w:szCs w:val="28"/>
          <w:lang w:val="en-US" w:eastAsia="zh-CN"/>
        </w:rPr>
      </w:pPr>
      <w:r>
        <w:rPr>
          <w:rFonts w:hint="eastAsia"/>
          <w:b/>
          <w:sz w:val="28"/>
          <w:szCs w:val="28"/>
          <w:lang w:val="en-US" w:eastAsia="zh-CN"/>
        </w:rPr>
        <w:t>论文题目：华理二手书书店的可行性研究</w:t>
      </w:r>
    </w:p>
    <w:p>
      <w:pPr>
        <w:pStyle w:val="2"/>
        <w:tabs>
          <w:tab w:val="left" w:pos="1710"/>
        </w:tabs>
        <w:ind w:left="630" w:leftChars="300" w:firstLine="0"/>
        <w:jc w:val="both"/>
        <w:outlineLvl w:val="0"/>
        <w:rPr>
          <w:rFonts w:hint="eastAsia" w:eastAsia="宋体"/>
          <w:b/>
          <w:sz w:val="28"/>
          <w:szCs w:val="28"/>
          <w:u w:val="single"/>
          <w:lang w:eastAsia="zh-CN"/>
        </w:rPr>
      </w:pPr>
      <w:r>
        <w:rPr>
          <w:rFonts w:hint="eastAsia"/>
          <w:b/>
          <w:sz w:val="28"/>
          <w:szCs w:val="28"/>
        </w:rPr>
        <w:t>学生姓名：</w:t>
      </w:r>
      <w:r>
        <w:rPr>
          <w:rFonts w:hint="eastAsia"/>
          <w:b/>
          <w:bCs/>
          <w:sz w:val="28"/>
          <w:szCs w:val="28"/>
          <w:lang w:val="en-US" w:eastAsia="zh-CN"/>
        </w:rPr>
        <w:t>刘峻博</w:t>
      </w:r>
    </w:p>
    <w:p>
      <w:pPr>
        <w:pStyle w:val="2"/>
        <w:ind w:left="630" w:leftChars="300" w:firstLine="0"/>
        <w:jc w:val="both"/>
        <w:rPr>
          <w:rFonts w:hint="default" w:ascii="宋体" w:eastAsia="宋体"/>
          <w:b/>
          <w:bCs/>
          <w:sz w:val="28"/>
          <w:szCs w:val="28"/>
          <w:lang w:val="en-US" w:eastAsia="zh-CN"/>
        </w:rPr>
      </w:pPr>
      <w:r>
        <w:rPr>
          <w:rFonts w:hint="eastAsia"/>
          <w:b/>
          <w:sz w:val="28"/>
          <w:szCs w:val="28"/>
        </w:rPr>
        <w:t>专业班级</w:t>
      </w:r>
      <w:r>
        <w:rPr>
          <w:rFonts w:hint="eastAsia" w:ascii="宋体"/>
          <w:b/>
          <w:bCs/>
          <w:sz w:val="28"/>
          <w:szCs w:val="28"/>
        </w:rPr>
        <w:t>：</w:t>
      </w:r>
      <w:r>
        <w:rPr>
          <w:rFonts w:hint="eastAsia"/>
          <w:b/>
          <w:bCs/>
          <w:sz w:val="28"/>
          <w:szCs w:val="28"/>
          <w:lang w:val="en-US" w:eastAsia="zh-CN"/>
        </w:rPr>
        <w:t>20国贸5</w:t>
      </w:r>
    </w:p>
    <w:p>
      <w:pPr>
        <w:pStyle w:val="2"/>
        <w:ind w:left="630" w:leftChars="300" w:firstLine="0"/>
        <w:jc w:val="both"/>
        <w:rPr>
          <w:rFonts w:hint="eastAsia" w:ascii="宋体" w:eastAsia="宋体"/>
          <w:b/>
          <w:bCs/>
          <w:sz w:val="28"/>
          <w:szCs w:val="28"/>
          <w:u w:val="single"/>
          <w:lang w:eastAsia="zh-CN"/>
        </w:rPr>
      </w:pPr>
      <w:r>
        <w:rPr>
          <w:rFonts w:hint="eastAsia" w:ascii="宋体"/>
          <w:b/>
          <w:bCs/>
          <w:sz w:val="28"/>
          <w:szCs w:val="28"/>
        </w:rPr>
        <w:t>学    院：</w:t>
      </w:r>
      <w:r>
        <w:rPr>
          <w:rFonts w:hint="eastAsia"/>
          <w:b/>
          <w:bCs/>
          <w:sz w:val="28"/>
          <w:szCs w:val="28"/>
          <w:lang w:val="en-US" w:eastAsia="zh-CN"/>
        </w:rPr>
        <w:t>经济学院</w:t>
      </w:r>
    </w:p>
    <w:p>
      <w:pPr>
        <w:pStyle w:val="2"/>
        <w:ind w:left="630" w:leftChars="300" w:firstLine="0"/>
        <w:jc w:val="both"/>
        <w:rPr>
          <w:rFonts w:hint="eastAsia" w:eastAsia="楷体_GB2312"/>
          <w:b/>
          <w:bCs/>
          <w:sz w:val="28"/>
          <w:szCs w:val="28"/>
          <w:lang w:val="en-US" w:eastAsia="zh-CN"/>
        </w:rPr>
      </w:pPr>
      <w:r>
        <w:rPr>
          <w:rFonts w:hint="eastAsia"/>
          <w:b/>
          <w:sz w:val="28"/>
          <w:szCs w:val="28"/>
        </w:rPr>
        <w:t>指导教师：</w:t>
      </w:r>
      <w:r>
        <w:rPr>
          <w:rFonts w:hint="eastAsia"/>
          <w:b/>
          <w:sz w:val="28"/>
          <w:szCs w:val="28"/>
          <w:lang w:val="en-US" w:eastAsia="zh-CN"/>
        </w:rPr>
        <w:t>郎鹏</w:t>
      </w:r>
      <w:r>
        <w:rPr>
          <w:rFonts w:hint="eastAsia" w:ascii="楷体_GB2312" w:eastAsia="楷体_GB2312"/>
          <w:b/>
          <w:bCs/>
          <w:sz w:val="28"/>
          <w:szCs w:val="28"/>
        </w:rPr>
        <w:t xml:space="preserve">   </w:t>
      </w:r>
      <w:r>
        <w:rPr>
          <w:rFonts w:hint="eastAsia" w:ascii="楷体_GB2312" w:eastAsia="楷体_GB2312"/>
          <w:b/>
          <w:bCs/>
          <w:sz w:val="28"/>
          <w:szCs w:val="28"/>
          <w:lang w:val="en-US" w:eastAsia="zh-CN"/>
        </w:rPr>
        <w:t>讲师</w:t>
      </w:r>
    </w:p>
    <w:p>
      <w:pPr>
        <w:pStyle w:val="2"/>
        <w:ind w:left="630" w:leftChars="300" w:firstLine="0"/>
        <w:jc w:val="both"/>
        <w:rPr>
          <w:b/>
          <w:bCs/>
          <w:sz w:val="28"/>
          <w:szCs w:val="28"/>
        </w:rPr>
      </w:pPr>
    </w:p>
    <w:p>
      <w:pPr>
        <w:pStyle w:val="2"/>
        <w:tabs>
          <w:tab w:val="left" w:pos="1340"/>
          <w:tab w:val="center" w:pos="5134"/>
        </w:tabs>
        <w:ind w:firstLine="0"/>
        <w:outlineLvl w:val="0"/>
        <w:rPr>
          <w:rFonts w:hint="eastAsia"/>
          <w:b/>
          <w:bCs/>
          <w:sz w:val="28"/>
          <w:szCs w:val="28"/>
        </w:rPr>
      </w:pPr>
      <w:r>
        <w:rPr>
          <w:rFonts w:hint="eastAsia"/>
          <w:b/>
          <w:bCs/>
          <w:sz w:val="28"/>
          <w:szCs w:val="28"/>
          <w:lang w:val="en-US" w:eastAsia="zh-CN"/>
        </w:rPr>
        <w:t>2022</w:t>
      </w:r>
      <w:r>
        <w:rPr>
          <w:rFonts w:hint="eastAsia"/>
          <w:b/>
          <w:bCs/>
          <w:sz w:val="28"/>
          <w:szCs w:val="28"/>
        </w:rPr>
        <w:t>年</w:t>
      </w:r>
      <w:r>
        <w:rPr>
          <w:rFonts w:hint="eastAsia"/>
          <w:b/>
          <w:bCs/>
          <w:sz w:val="28"/>
          <w:szCs w:val="28"/>
          <w:lang w:val="en-US" w:eastAsia="zh-CN"/>
        </w:rPr>
        <w:t>5</w:t>
      </w:r>
      <w:r>
        <w:rPr>
          <w:rFonts w:hint="eastAsia"/>
          <w:b/>
          <w:bCs/>
          <w:sz w:val="28"/>
          <w:szCs w:val="28"/>
        </w:rPr>
        <w:t>月</w:t>
      </w:r>
      <w:r>
        <w:rPr>
          <w:rFonts w:hint="eastAsia"/>
          <w:b/>
          <w:bCs/>
          <w:sz w:val="28"/>
          <w:szCs w:val="28"/>
          <w:lang w:val="en-US" w:eastAsia="zh-CN"/>
        </w:rPr>
        <w:t>13</w:t>
      </w:r>
      <w:r>
        <w:rPr>
          <w:rFonts w:hint="eastAsia"/>
          <w:b/>
          <w:bCs/>
          <w:sz w:val="28"/>
          <w:szCs w:val="28"/>
        </w:rPr>
        <w:t>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tabs>
          <w:tab w:val="left" w:pos="1710"/>
        </w:tabs>
        <w:ind w:left="630" w:leftChars="300" w:firstLine="0"/>
        <w:jc w:val="center"/>
        <w:outlineLvl w:val="0"/>
        <w:rPr>
          <w:rFonts w:hint="eastAsia" w:ascii="黑体" w:hAnsi="黑体" w:eastAsia="黑体" w:cs="黑体"/>
          <w:b/>
          <w:sz w:val="36"/>
          <w:szCs w:val="36"/>
          <w:lang w:val="en-US" w:eastAsia="zh-CN"/>
        </w:rPr>
      </w:pPr>
      <w:r>
        <w:rPr>
          <w:rFonts w:hint="eastAsia" w:ascii="黑体" w:hAnsi="黑体" w:eastAsia="黑体" w:cs="黑体"/>
          <w:b/>
          <w:sz w:val="36"/>
          <w:szCs w:val="36"/>
          <w:lang w:val="en-US" w:eastAsia="zh-CN"/>
        </w:rPr>
        <w:t>华理二手书书店的可行性研究</w:t>
      </w:r>
    </w:p>
    <w:p>
      <w:pPr>
        <w:rPr>
          <w:rFonts w:hint="eastAsia"/>
          <w:lang w:val="en-US" w:eastAsia="zh-CN"/>
        </w:rPr>
      </w:pPr>
    </w:p>
    <w:p>
      <w:pPr>
        <w:rPr>
          <w:rFonts w:hint="eastAsia" w:ascii="楷体" w:hAnsi="楷体" w:eastAsia="楷体" w:cs="楷体"/>
          <w:sz w:val="24"/>
          <w:szCs w:val="24"/>
          <w:lang w:val="en-US" w:eastAsia="zh-CN"/>
        </w:rPr>
      </w:pPr>
      <w:r>
        <w:rPr>
          <w:rFonts w:hint="eastAsia" w:ascii="黑体" w:hAnsi="黑体" w:eastAsia="黑体" w:cs="黑体"/>
          <w:sz w:val="24"/>
          <w:szCs w:val="24"/>
          <w:lang w:val="en-US" w:eastAsia="zh-CN"/>
        </w:rPr>
        <w:t>摘要</w:t>
      </w:r>
      <w:r>
        <w:rPr>
          <w:rFonts w:hint="eastAsia"/>
          <w:lang w:val="en-US" w:eastAsia="zh-CN"/>
        </w:rPr>
        <w:t>：</w:t>
      </w:r>
      <w:r>
        <w:rPr>
          <w:rFonts w:hint="eastAsia" w:ascii="楷体" w:hAnsi="楷体" w:eastAsia="楷体" w:cs="楷体"/>
          <w:sz w:val="24"/>
          <w:szCs w:val="24"/>
          <w:lang w:val="en-US" w:eastAsia="zh-CN"/>
        </w:rPr>
        <w:t>许多大学生都会在开学初期面临买书的问题，由于原材料价格的上涨，使得新书的价格也随之上涨，许多大学生都选择购买二手书教材，为了方便能够更快更好地购买到自己所需要的课本和教材，并且还能重复利用资源，所以选择了在学校开设一家线上和线下相结合的二手书教材市场，大学生们既能从线下到店里面进行购买，也能够通过手机APP进行购买。</w:t>
      </w:r>
    </w:p>
    <w:p>
      <w:pPr>
        <w:rPr>
          <w:rFonts w:hint="default"/>
          <w:lang w:val="en-US" w:eastAsia="zh-CN"/>
        </w:rPr>
      </w:pPr>
      <w:r>
        <w:rPr>
          <w:rFonts w:hint="eastAsia" w:ascii="楷体" w:hAnsi="楷体" w:eastAsia="楷体" w:cs="楷体"/>
          <w:sz w:val="24"/>
          <w:szCs w:val="24"/>
          <w:lang w:val="en-US" w:eastAsia="zh-CN"/>
        </w:rPr>
        <w:t>本文将简略叙述一些在大学校园内开设二手书店背景和意义，以及根据动态投资回收期、内部收益率等指标对该项目可行性进行研究。</w:t>
      </w: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关键词</w:t>
      </w:r>
      <w:r>
        <w:rPr>
          <w:rFonts w:hint="eastAsia"/>
          <w:lang w:val="en-US" w:eastAsia="zh-CN"/>
        </w:rPr>
        <w:t>：</w:t>
      </w:r>
      <w:r>
        <w:rPr>
          <w:rFonts w:hint="eastAsia" w:ascii="黑体" w:hAnsi="黑体" w:eastAsia="黑体" w:cs="黑体"/>
          <w:sz w:val="24"/>
          <w:szCs w:val="24"/>
          <w:lang w:val="en-US" w:eastAsia="zh-CN"/>
        </w:rPr>
        <w:t>二手书店；回收利用；交易；可行性研究</w:t>
      </w:r>
    </w:p>
    <w:p>
      <w:pPr>
        <w:numPr>
          <w:ilvl w:val="0"/>
          <w:numId w:val="1"/>
        </w:numPr>
        <w:rPr>
          <w:rFonts w:hint="eastAsia"/>
          <w:b/>
          <w:bCs/>
          <w:sz w:val="24"/>
          <w:szCs w:val="24"/>
          <w:lang w:val="en-US" w:eastAsia="zh-CN"/>
        </w:rPr>
      </w:pPr>
      <w:r>
        <w:rPr>
          <w:rFonts w:hint="eastAsia"/>
          <w:b/>
          <w:bCs/>
          <w:sz w:val="24"/>
          <w:szCs w:val="24"/>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每年一批批毕业生以及一些高年级学生每年都会有许多书籍资源浪费，这些书籍并没有及时转让给低年级的需要教材又来不及购买的学生们手上，使得这些有着重复利用价值的书籍资源被浪费，使得低年级学生们新学期还需要以更高的价格去别的地方购买教材和书籍，学生们对二手书教材的需求非常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随着网络技术和互联网产业的发展，许多线下的经营方式都转变成为了线上与线下相结合的模式。二手书的交易广大大学生很多都会参与进去的，有很多毕业生们可能对于处理书这件事情感到很麻烦，为了改善这种情况，线上和线下相结合的校内二手书店开设可以更好地解决这项问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校内二手书书店的开设，毕业生书籍对在校大学生的用处为最大，使得这些书籍可以在高校继续发挥余热。开设二手书书店该项目可持续性发展，能很有效地消化书籍资源，促使节约资源，实现对书籍资源的重复利用，并且可以更加快速地为需要二手书的同学们进行更加快捷的服务。</w:t>
      </w:r>
    </w:p>
    <w:p>
      <w:pPr>
        <w:numPr>
          <w:ilvl w:val="0"/>
          <w:numId w:val="1"/>
        </w:numPr>
        <w:rPr>
          <w:rFonts w:hint="eastAsia"/>
          <w:b/>
          <w:bCs/>
          <w:sz w:val="24"/>
          <w:szCs w:val="24"/>
          <w:lang w:val="en-US" w:eastAsia="zh-CN"/>
        </w:rPr>
      </w:pPr>
      <w:r>
        <w:rPr>
          <w:rFonts w:hint="eastAsia"/>
          <w:b/>
          <w:bCs/>
          <w:sz w:val="24"/>
          <w:szCs w:val="24"/>
          <w:lang w:val="en-US" w:eastAsia="zh-CN"/>
        </w:rPr>
        <w:t>项目可行性研究概述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项目可行性研究是在华理二手书书店准备投资经营之前，对华理二手书书店的财务状况，经营方式等进行全面的研究和分析，可以更好地确保华理二手书书店的决策和经营的科学性，可以对华理二手书书店以后的经营和经济效益的发展具有一定的规划作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1"/>
          <w:szCs w:val="21"/>
          <w:lang w:val="en-US" w:eastAsia="zh-CN"/>
        </w:rPr>
      </w:pPr>
      <w:r>
        <w:rPr>
          <w:rFonts w:hint="eastAsia"/>
          <w:sz w:val="24"/>
          <w:szCs w:val="24"/>
          <w:lang w:val="en-US" w:eastAsia="zh-CN"/>
        </w:rPr>
        <w:t>可行性研究是确定建设项目前具有决定性意义的工作，是在投资决策之前，对拟建项目进行全面技术经济分析的科学论证，在投资管理中，可行性研究是指对拟建项目有关的自然、社会、经济、技术等进行调研、分析比较以及预测建成后的社会经济效益。在此基础上，综合论证项目建设的必要性，财务的盈利性，经济上的合理性，技术上的先进性和适应性以及建设条件的可能性和可行性，从而为投资决策提供科学依据。</w:t>
      </w:r>
    </w:p>
    <w:p>
      <w:pPr>
        <w:numPr>
          <w:ilvl w:val="0"/>
          <w:numId w:val="1"/>
        </w:numPr>
        <w:ind w:left="0" w:leftChars="0" w:firstLine="0" w:firstLineChars="0"/>
        <w:rPr>
          <w:rFonts w:hint="eastAsia"/>
          <w:lang w:val="en-US" w:eastAsia="zh-CN"/>
        </w:rPr>
      </w:pPr>
      <w:r>
        <w:rPr>
          <w:rFonts w:hint="eastAsia"/>
          <w:b/>
          <w:bCs/>
          <w:sz w:val="24"/>
          <w:szCs w:val="24"/>
          <w:lang w:val="en-US" w:eastAsia="zh-CN"/>
        </w:rPr>
        <w:t>项目概况</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华理二手书书店线下门店选址在华北理工大学HK教学楼内，该教学楼位于华北理工大学中轴线处，距离梅兰竹菊四个宿舍园区距离比较近，并且附近就是中心教学区，学生流量比较大，对面是学校图书馆，可以满足这个项目的运营需要，并且学生们所耗费的时间和路程都会相对减少，能够增加顾客量。本项目将书籍会分种类放置在三个教室大的空间内，分为公共课，理工科，文史科三个板块防止书籍，方便学生查找所需要的二手书籍。</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sz w:val="24"/>
          <w:szCs w:val="24"/>
          <w:lang w:val="en-US" w:eastAsia="zh-CN"/>
        </w:rPr>
        <w:t>华理二手书书店线上网站可以在HK华理二手书书店扫码进入，方便学生在宿舍和教室内及时快捷地选择购买所需要的二手书书籍，如果选择到书店自取，将不会收取额外费用，也可以在华理二手书书店线上网站内选择送书上门，届时将会收取一块钱的外送费用</w:t>
      </w:r>
      <w:r>
        <w:rPr>
          <w:rFonts w:hint="eastAsia"/>
          <w:lang w:val="en-US" w:eastAsia="zh-CN"/>
        </w:rPr>
        <w:t>。</w:t>
      </w:r>
    </w:p>
    <w:p>
      <w:pPr>
        <w:numPr>
          <w:ilvl w:val="0"/>
          <w:numId w:val="1"/>
        </w:numPr>
        <w:ind w:left="0" w:leftChars="0" w:firstLine="0" w:firstLineChars="0"/>
        <w:rPr>
          <w:rFonts w:hint="eastAsia"/>
          <w:lang w:val="en-US" w:eastAsia="zh-CN"/>
        </w:rPr>
      </w:pPr>
      <w:r>
        <w:rPr>
          <w:rFonts w:hint="eastAsia"/>
          <w:b/>
          <w:bCs/>
          <w:sz w:val="24"/>
          <w:szCs w:val="24"/>
          <w:lang w:val="en-US" w:eastAsia="zh-CN"/>
        </w:rPr>
        <w:t>项目可行性分析</w:t>
      </w:r>
    </w:p>
    <w:p>
      <w:pPr>
        <w:numPr>
          <w:ilvl w:val="0"/>
          <w:numId w:val="0"/>
        </w:numPr>
        <w:ind w:leftChars="0"/>
        <w:rPr>
          <w:rFonts w:hint="eastAsia"/>
          <w:lang w:val="en-US" w:eastAsia="zh-CN"/>
        </w:rPr>
      </w:pPr>
      <w:r>
        <w:rPr>
          <w:rFonts w:hint="eastAsia"/>
          <w:lang w:val="en-US" w:eastAsia="zh-CN"/>
        </w:rPr>
        <w:t>4.1</w:t>
      </w:r>
      <w:r>
        <w:rPr>
          <w:rFonts w:hint="eastAsia"/>
          <w:b/>
          <w:bCs/>
          <w:sz w:val="24"/>
          <w:szCs w:val="24"/>
          <w:lang w:val="en-US" w:eastAsia="zh-CN"/>
        </w:rPr>
        <w:t>项目基础数据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sz w:val="24"/>
          <w:szCs w:val="24"/>
          <w:lang w:val="en-US" w:eastAsia="zh-CN"/>
        </w:rPr>
      </w:pPr>
      <w:r>
        <w:rPr>
          <w:rFonts w:hint="eastAsia"/>
          <w:sz w:val="24"/>
          <w:szCs w:val="24"/>
          <w:lang w:val="en-US" w:eastAsia="zh-CN"/>
        </w:rPr>
        <w:t>华理二手书书店的支出由以下部分组成：</w:t>
      </w:r>
      <w:r>
        <w:rPr>
          <w:rFonts w:hint="default"/>
          <w:sz w:val="24"/>
          <w:szCs w:val="24"/>
          <w:lang w:val="en-US" w:eastAsia="zh-CN"/>
        </w:rPr>
        <w:t>①</w:t>
      </w:r>
      <w:r>
        <w:rPr>
          <w:rFonts w:hint="eastAsia"/>
          <w:sz w:val="24"/>
          <w:szCs w:val="24"/>
          <w:lang w:val="en-US" w:eastAsia="zh-CN"/>
        </w:rPr>
        <w:t>收购二手书书籍的费用，本店的二手书书籍将会以合适的价格向毕业生等群体进行收购</w:t>
      </w:r>
      <w:r>
        <w:rPr>
          <w:rFonts w:hint="default"/>
          <w:sz w:val="24"/>
          <w:szCs w:val="24"/>
          <w:lang w:val="en-US" w:eastAsia="zh-CN"/>
        </w:rPr>
        <w:t>②</w:t>
      </w:r>
      <w:r>
        <w:rPr>
          <w:rFonts w:hint="eastAsia"/>
          <w:sz w:val="24"/>
          <w:szCs w:val="24"/>
          <w:lang w:val="en-US" w:eastAsia="zh-CN"/>
        </w:rPr>
        <w:t>华理二手书书店线上网站的运营费用，线上网站的运营也需要一定的费用</w:t>
      </w:r>
      <w:r>
        <w:rPr>
          <w:rFonts w:hint="default"/>
          <w:sz w:val="24"/>
          <w:szCs w:val="24"/>
          <w:lang w:val="en-US" w:eastAsia="zh-CN"/>
        </w:rPr>
        <w:t>③</w:t>
      </w:r>
      <w:r>
        <w:rPr>
          <w:rFonts w:hint="eastAsia"/>
          <w:sz w:val="24"/>
          <w:szCs w:val="24"/>
          <w:lang w:val="en-US" w:eastAsia="zh-CN"/>
        </w:rPr>
        <w:t>基础设施的购置，比如书架和书袋之类的一些经营需要的基础设施和物品④和华理HK教学楼的合作费用和一定的租金。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r>
        <w:rPr>
          <w:rFonts w:hint="eastAsia"/>
          <w:sz w:val="24"/>
          <w:szCs w:val="24"/>
          <w:lang w:val="en-US" w:eastAsia="zh-CN"/>
        </w:rPr>
        <w:t>华理二手书书店的收入由以下部分组成：①线下和线上出售二手书收入，每本书将按照收购费用以及书籍价值进行估价，并根据市场价格进行最终定价</w:t>
      </w:r>
      <w:r>
        <w:rPr>
          <w:rFonts w:hint="default"/>
          <w:sz w:val="24"/>
          <w:szCs w:val="24"/>
          <w:lang w:val="en-US" w:eastAsia="zh-CN"/>
        </w:rPr>
        <w:t>②</w:t>
      </w:r>
      <w:r>
        <w:rPr>
          <w:rFonts w:hint="eastAsia"/>
          <w:sz w:val="24"/>
          <w:szCs w:val="24"/>
          <w:lang w:val="en-US" w:eastAsia="zh-CN"/>
        </w:rPr>
        <w:t>在线上进行购买的学生们有时会因为时间或其他原因不能到店自己拿自己选取的二手书书籍，在校内的配送费为每本书一元钱。</w:t>
      </w:r>
      <w:r>
        <w:rPr>
          <w:rFonts w:hint="default"/>
          <w:sz w:val="24"/>
          <w:szCs w:val="24"/>
          <w:lang w:val="en-US" w:eastAsia="zh-CN"/>
        </w:rPr>
        <w:t>③</w:t>
      </w:r>
      <w:r>
        <w:rPr>
          <w:rFonts w:hint="eastAsia"/>
          <w:sz w:val="24"/>
          <w:szCs w:val="24"/>
          <w:lang w:val="en-US" w:eastAsia="zh-CN"/>
        </w:rPr>
        <w:t>华理二手书书店在网站上所进行的售卖服务，外校学生也能进行购买，届时将快递费用作为一部分收入来源④华理二手书店也会在售卖二手书的同时，售卖一些大学生们所需要的一些基础生活物品</w:t>
      </w:r>
    </w:p>
    <w:p>
      <w:pPr>
        <w:numPr>
          <w:ilvl w:val="0"/>
          <w:numId w:val="0"/>
        </w:numPr>
        <w:ind w:leftChars="0"/>
        <w:rPr>
          <w:rFonts w:hint="eastAsia" w:asciiTheme="minorEastAsia" w:hAnsiTheme="minorEastAsia" w:cstheme="minorEastAsia"/>
          <w:lang w:val="en-US" w:eastAsia="zh-CN"/>
        </w:rPr>
      </w:pPr>
      <w:r>
        <w:rPr>
          <w:rFonts w:hint="eastAsia"/>
          <w:b/>
          <w:bCs/>
          <w:sz w:val="24"/>
          <w:szCs w:val="24"/>
          <w:lang w:val="en-US" w:eastAsia="zh-CN"/>
        </w:rPr>
        <w:t>4.2</w:t>
      </w:r>
      <w:r>
        <w:rPr>
          <w:rFonts w:hint="eastAsia"/>
          <w:b/>
          <w:bCs/>
          <w:sz w:val="24"/>
          <w:szCs w:val="24"/>
          <w:lang w:val="en-US" w:eastAsia="zh-CN"/>
        </w:rPr>
        <w:t>财务评价</w:t>
      </w:r>
    </w:p>
    <w:p>
      <w:pPr>
        <w:numPr>
          <w:ilvl w:val="0"/>
          <w:numId w:val="0"/>
        </w:numPr>
        <w:ind w:leftChars="0"/>
        <w:rPr>
          <w:rFonts w:hint="eastAsia" w:asciiTheme="minorEastAsia" w:hAnsiTheme="minorEastAsia" w:cstheme="minorEastAsia"/>
          <w:lang w:val="en-US" w:eastAsia="zh-CN"/>
        </w:rPr>
      </w:pPr>
      <w:r>
        <w:rPr>
          <w:rFonts w:hint="eastAsia"/>
          <w:b/>
          <w:bCs/>
          <w:sz w:val="24"/>
          <w:szCs w:val="24"/>
          <w:lang w:val="en-US" w:eastAsia="zh-CN"/>
        </w:rPr>
        <w:t>4.2.1财务收益</w:t>
      </w:r>
    </w:p>
    <w:p>
      <w:pPr>
        <w:numPr>
          <w:ilvl w:val="0"/>
          <w:numId w:val="2"/>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华理二手书书店预计第一年将投资两万元，第二年将投资三万千元，每年投资额增加一万元，到第五年时投资六万元，预计五年总投资为二十万元。</w:t>
      </w:r>
    </w:p>
    <w:p>
      <w:pPr>
        <w:numPr>
          <w:ilvl w:val="0"/>
          <w:numId w:val="2"/>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华理二手书书店每本书将赚取一元到三元不等的利润，预计华理在校大学生四万人中有百分之四十的学生需要进行购买二手书，每人平均购买两本书的话，每年将会有四万到六万不等的收入，加上每年会有两千元的配送费以及五千元的快递费和五千元的其他物品售卖收入，预计每年营业额将会有五万二到七万二不等的收入。五年预计总营业额为30万元</w:t>
      </w:r>
    </w:p>
    <w:p>
      <w:pPr>
        <w:numPr>
          <w:ilvl w:val="0"/>
          <w:numId w:val="2"/>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净利润为总营业额减去总投资预计为十万元</w:t>
      </w:r>
    </w:p>
    <w:p>
      <w:pPr>
        <w:numPr>
          <w:ilvl w:val="0"/>
          <w:numId w:val="0"/>
        </w:numPr>
        <w:rPr>
          <w:rFonts w:hint="eastAsia" w:asciiTheme="minorEastAsia" w:hAnsiTheme="minorEastAsia" w:cstheme="minorEastAsia"/>
          <w:lang w:val="en-US" w:eastAsia="zh-CN"/>
        </w:rPr>
      </w:pPr>
      <w:r>
        <w:rPr>
          <w:rFonts w:hint="eastAsia"/>
          <w:b/>
          <w:bCs/>
          <w:sz w:val="24"/>
          <w:szCs w:val="24"/>
          <w:lang w:val="en-US" w:eastAsia="zh-CN"/>
        </w:rPr>
        <w:t>4.2.2现金流量表</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现金流量表可以反映五年内华理二手书书店经营活动、投资活动和筹资活动对其现金及现金等价物所产生影响的财务报表。现金流量表可以更好地体现二手书书店的现金流入和流出，对线上和线下经营模式成本有一定的掌握，更好地掌控成本和收入之间的关系，制作现金流量表可以促进华理二手书书店的经济效益地增加，有益于更好地分析华理二手书书店的财务状况。</w:t>
      </w:r>
    </w:p>
    <w:p>
      <w:pPr>
        <w:numPr>
          <w:ilvl w:val="0"/>
          <w:numId w:val="3"/>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财务内部收益率</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财务内部收益率是指项目在整个计算期内各年财务</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"https://baike.baidu.com/item/%E5%87%80%E7%8E%B0%E9%87%91%E6%B5%81%E9%87%8F/8389032" \t "https://baike.baidu.com/item/%E8%B4%A2%E5%8A%A1%E5%86%85%E9%83%A8%E6%94%B6%E7%9B%8A%E7%8E%87/_blank"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净现金流量</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的现值之和等于零时的</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"https://baike.baidu.com/item/%E6%8A%98%E7%8E%B0%E7%8E%87" \t "https://baike.baidu.com/item/%E8%B4%A2%E5%8A%A1%E5%86%85%E9%83%A8%E6%94%B6%E7%9B%8A%E7%8E%87/_blank"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折现率</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，也就是使项目的</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"https://baike.baidu.com/item/%E8%B4%A2%E5%8A%A1%E5%87%80%E7%8E%B0%E5%80%BC" \t "https://baike.baidu.com/item/%E8%B4%A2%E5%8A%A1%E5%86%85%E9%83%A8%E6%94%B6%E7%9B%8A%E7%8E%87/_blank"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财务净现值</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等于零时的折现率。</w:t>
      </w:r>
      <w:r>
        <w:rPr>
          <w:rFonts w:hint="eastAsia" w:asciiTheme="minorEastAsia" w:hAnsiTheme="minorEastAsia" w:cstheme="minorEastAsia"/>
          <w:sz w:val="24"/>
          <w:szCs w:val="24"/>
          <w:lang w:val="en-US" w:eastAsia="zh-CN"/>
        </w:rPr>
        <w:t>当财务内务收益率大于或等于基准收益率时，表明华理二手书书店项目可行。</w:t>
      </w:r>
    </w:p>
    <w:p>
      <w:pPr>
        <w:numPr>
          <w:ilvl w:val="0"/>
          <w:numId w:val="0"/>
        </w:numPr>
        <w:rPr>
          <w:rFonts w:hint="eastAsia" w:asciiTheme="minorEastAsia" w:hAnsiTheme="minorEastAsia" w:cstheme="minor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178"/>
        <w:gridCol w:w="952"/>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序号</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项目</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合计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现金流入</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52000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68000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56000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64000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1.1</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营业收入</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52000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68000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56000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64000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现金流出</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35000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45000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50000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2.1</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二手书书籍收购</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30000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35000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40000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45000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170000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2.2</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基础设施</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2.3</w:t>
            </w:r>
          </w:p>
        </w:tc>
        <w:tc>
          <w:tcPr>
            <w:tcW w:w="1178"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其他营业支出</w:t>
            </w:r>
          </w:p>
        </w:tc>
        <w:tc>
          <w:tcPr>
            <w:tcW w:w="952"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4000</w:t>
            </w:r>
          </w:p>
        </w:tc>
        <w:tc>
          <w:tcPr>
            <w:tcW w:w="1065"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3000</w:t>
            </w:r>
          </w:p>
        </w:tc>
        <w:tc>
          <w:tcPr>
            <w:tcW w:w="1066" w:type="dxa"/>
          </w:tcPr>
          <w:p>
            <w:pPr>
              <w:numPr>
                <w:ilvl w:val="0"/>
                <w:numId w:val="0"/>
              </w:numP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20000</w:t>
            </w:r>
          </w:p>
        </w:tc>
      </w:tr>
    </w:tbl>
    <w:p>
      <w:pPr>
        <w:numPr>
          <w:ilvl w:val="0"/>
          <w:numId w:val="0"/>
        </w:numPr>
        <w:jc w:val="cente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项目投资现金流量表</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根据计算得出内部收益率为30.09%，大于基准收益率，表明华理二手书书店开设具有可行性</w:t>
      </w:r>
    </w:p>
    <w:p>
      <w:pPr>
        <w:numPr>
          <w:ilvl w:val="0"/>
          <w:numId w:val="3"/>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财务净现值</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财务净现值是指把项目计算期内各年的财务净现金流量，按照一个给定的标准折现率（基准收益率）折算到建设期初（项目计算期第一年年初）的现值之和。财务净现值是考察项目在其计算期内盈利能力的主要动态指标。当财务净现值大于零时，表明华理二手书书店项目可行，当财务净现值小于零时，表明华理二手书书店不满足基准利益率。计算公式如下：</w:t>
      </w:r>
    </w:p>
    <w:p>
      <w:pPr>
        <w:numPr>
          <w:ilvl w:val="0"/>
          <w:numId w:val="0"/>
        </w:numPr>
        <w:ind w:leftChars="0"/>
        <w:rPr>
          <w:rFonts w:hint="eastAsia" w:asciiTheme="minorEastAsia" w:hAnsiTheme="minorEastAsia" w:cstheme="minorEastAsia"/>
          <w:lang w:val="en-US" w:eastAsia="zh-CN"/>
        </w:rPr>
      </w:pPr>
      <w:r>
        <w:rPr>
          <w:rFonts w:ascii="宋体" w:hAnsi="宋体" w:eastAsia="宋体" w:cs="宋体"/>
          <w:sz w:val="24"/>
          <w:szCs w:val="24"/>
        </w:rPr>
        <w:drawing>
          <wp:inline distT="0" distB="0" distL="114300" distR="114300">
            <wp:extent cx="2800350" cy="457200"/>
            <wp:effectExtent l="0" t="0" r="381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00350" cy="457200"/>
                    </a:xfrm>
                    <a:prstGeom prst="rect">
                      <a:avLst/>
                    </a:prstGeom>
                    <a:noFill/>
                    <a:ln w="9525">
                      <a:noFill/>
                    </a:ln>
                  </pic:spPr>
                </pic:pic>
              </a:graphicData>
            </a:graphic>
          </wp:inline>
        </w:drawing>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根据上表项目投资现金流量表代入公式进行计算，财务净现值为194565.59元，大于零。</w:t>
      </w:r>
    </w:p>
    <w:p>
      <w:pPr>
        <w:numPr>
          <w:ilvl w:val="0"/>
          <w:numId w:val="3"/>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投资回收期</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投资回收期亦称“投资回收年限”。投资项目投产后获得的收益总额达到该投资项目投入的投资总额所需要的时间 (年限)。投资回收期的计算有多种方法。按回收投资的起点时间不同，有从项目投产之日起计算和从投资开始使用之日起计算两种；按回收投资的主体不同，有社会投资回收期和企业投资回收期；按回收投资的收入构成不同，有盈利回收投资期和收益投资回收期。</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根据项目投资现金流量表进行计算，投资回收期为3.33年，说明华理二手书书店回本时间较短，投资风险较小。</w:t>
      </w:r>
    </w:p>
    <w:p>
      <w:pPr>
        <w:numPr>
          <w:ilvl w:val="0"/>
          <w:numId w:val="0"/>
        </w:numPr>
        <w:ind w:leftChars="0"/>
        <w:rPr>
          <w:rFonts w:hint="eastAsia" w:asciiTheme="minorEastAsia" w:hAnsiTheme="minorEastAsia" w:cstheme="minorEastAsia"/>
          <w:lang w:val="en-US" w:eastAsia="zh-CN"/>
        </w:rPr>
      </w:pPr>
      <w:r>
        <w:rPr>
          <w:rFonts w:hint="eastAsia"/>
          <w:b/>
          <w:bCs/>
          <w:sz w:val="24"/>
          <w:szCs w:val="24"/>
          <w:lang w:val="en-US" w:eastAsia="zh-CN"/>
        </w:rPr>
        <w:t>4.3不确定性分析</w:t>
      </w:r>
    </w:p>
    <w:p>
      <w:pPr>
        <w:numPr>
          <w:ilvl w:val="0"/>
          <w:numId w:val="0"/>
        </w:numPr>
        <w:ind w:leftChars="0"/>
        <w:rPr>
          <w:rFonts w:hint="eastAsia"/>
          <w:b/>
          <w:bCs/>
          <w:sz w:val="24"/>
          <w:szCs w:val="24"/>
          <w:lang w:val="en-US" w:eastAsia="zh-CN"/>
        </w:rPr>
      </w:pPr>
      <w:r>
        <w:rPr>
          <w:rFonts w:hint="eastAsia"/>
          <w:b/>
          <w:bCs/>
          <w:sz w:val="24"/>
          <w:szCs w:val="24"/>
          <w:lang w:val="en-US" w:eastAsia="zh-CN"/>
        </w:rPr>
        <w:t>4.3.1不确定分析概述</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确定性分析是对华理二手书书店在经营之前所要对一些不确定的因素进行考虑，对这些问题的考虑，能够对华理二手书书店的未来的经营提供一些参考数据，不确定因素包括二手书书籍的价格变动，二手书书籍网上经营费用的变动，基础设施维护变动等一系列因素，都将纳入到华理二手书书店的不确定分析之中。本文将采用盈亏分析和敏感性分析的方法。</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接下来将对华理二手书书店进行盈亏分析和敏感性分析，来判断华理二手书书店的财务状况，来验证华理二手书书店的可行性。</w:t>
      </w:r>
    </w:p>
    <w:p>
      <w:pPr>
        <w:numPr>
          <w:ilvl w:val="0"/>
          <w:numId w:val="0"/>
        </w:numPr>
        <w:ind w:leftChars="0"/>
        <w:rPr>
          <w:rFonts w:hint="eastAsia" w:asciiTheme="minorEastAsia" w:hAnsiTheme="minorEastAsia" w:cstheme="minorEastAsia"/>
          <w:lang w:val="en-US" w:eastAsia="zh-CN"/>
        </w:rPr>
      </w:pPr>
      <w:r>
        <w:rPr>
          <w:rFonts w:hint="eastAsia"/>
          <w:b/>
          <w:bCs/>
          <w:sz w:val="24"/>
          <w:szCs w:val="24"/>
          <w:lang w:val="en-US" w:eastAsia="zh-CN"/>
        </w:rPr>
        <w:t>4.3.2盈亏平衡分析</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盈亏平衡分析是通过</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"https://baike.baidu.com/item/%E7%9B%88%E4%BA%8F%E5%B9%B3%E8%A1%A1%E7%82%B9/2757650" \t "https://baike.baidu.com/item/%E7%9B%88%E4%BA%8F%E5%B9%B3%E8%A1%A1%E5%88%86%E6%9E%90/_blank"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盈亏平衡点</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（BEP）分析项目成本与收益的平衡关系的一种方法。各种不确定因素</w:t>
      </w:r>
      <w:r>
        <w:rPr>
          <w:rFonts w:hint="eastAsia" w:asciiTheme="minorEastAsia" w:hAnsiTheme="minorEastAsia" w:cstheme="minorEastAsia"/>
          <w:sz w:val="24"/>
          <w:szCs w:val="24"/>
          <w:lang w:val="en-US" w:eastAsia="zh-CN"/>
        </w:rPr>
        <w:t>，华理二手书书地不确定因素包括：（二手书书收购价格的变动，二手书书籍网上经营费用的变动，基础设施维护费用的变动，快递费用的变动）这些都是华理二手书书店经营时期内的不确定性因素，这些</w:t>
      </w:r>
      <w:r>
        <w:rPr>
          <w:rFonts w:hint="default" w:asciiTheme="minorEastAsia" w:hAnsiTheme="minorEastAsia" w:cstheme="minorEastAsia"/>
          <w:sz w:val="24"/>
          <w:szCs w:val="24"/>
          <w:lang w:val="en-US" w:eastAsia="zh-CN"/>
        </w:rPr>
        <w:t>变化</w:t>
      </w:r>
      <w:r>
        <w:rPr>
          <w:rFonts w:hint="eastAsia" w:asciiTheme="minorEastAsia" w:hAnsiTheme="minorEastAsia" w:cstheme="minorEastAsia"/>
          <w:sz w:val="24"/>
          <w:szCs w:val="24"/>
          <w:lang w:val="en-US" w:eastAsia="zh-CN"/>
        </w:rPr>
        <w:t>对华理二手书书店的经济效益都会产生影响</w:t>
      </w:r>
      <w:r>
        <w:rPr>
          <w:rFonts w:hint="default" w:asciiTheme="minorEastAsia" w:hAnsiTheme="minorEastAsia" w:cstheme="minorEastAsia"/>
          <w:sz w:val="24"/>
          <w:szCs w:val="24"/>
          <w:lang w:val="en-US" w:eastAsia="zh-CN"/>
        </w:rPr>
        <w:t>，当这些因素的变化达到某一临界值时，就</w:t>
      </w:r>
      <w:r>
        <w:rPr>
          <w:rFonts w:hint="eastAsia" w:asciiTheme="minorEastAsia" w:hAnsiTheme="minorEastAsia" w:cstheme="minorEastAsia"/>
          <w:sz w:val="24"/>
          <w:szCs w:val="24"/>
          <w:lang w:val="en-US" w:eastAsia="zh-CN"/>
        </w:rPr>
        <w:t>可能会影响华理二手书书店线上与线下经营模式中有一部分会进行取舍</w:t>
      </w:r>
      <w:r>
        <w:rPr>
          <w:rFonts w:hint="default" w:asciiTheme="minorEastAsia" w:hAnsiTheme="minorEastAsia" w:cstheme="minorEastAsia"/>
          <w:sz w:val="24"/>
          <w:szCs w:val="24"/>
          <w:lang w:val="en-US" w:eastAsia="zh-CN"/>
        </w:rPr>
        <w:t>。盈亏平衡分析的目的就是找出这种临界值，即盈亏平衡点（BEP），判断</w:t>
      </w:r>
      <w:r>
        <w:rPr>
          <w:rFonts w:hint="eastAsia" w:asciiTheme="minorEastAsia" w:hAnsiTheme="minorEastAsia" w:cstheme="minorEastAsia"/>
          <w:sz w:val="24"/>
          <w:szCs w:val="24"/>
          <w:lang w:val="en-US" w:eastAsia="zh-CN"/>
        </w:rPr>
        <w:t>华理二手书书店</w:t>
      </w:r>
      <w:r>
        <w:rPr>
          <w:rFonts w:hint="default" w:asciiTheme="minorEastAsia" w:hAnsiTheme="minorEastAsia" w:cstheme="minorEastAsia"/>
          <w:sz w:val="24"/>
          <w:szCs w:val="24"/>
          <w:lang w:val="en-US" w:eastAsia="zh-CN"/>
        </w:rPr>
        <w:t>对不确定因素变化的承受能力，为决策提供依据。</w:t>
      </w:r>
      <w:r>
        <w:rPr>
          <w:rFonts w:hint="eastAsia" w:asciiTheme="minorEastAsia" w:hAnsiTheme="minorEastAsia" w:cstheme="minorEastAsia"/>
          <w:sz w:val="24"/>
          <w:szCs w:val="24"/>
          <w:lang w:val="en-US" w:eastAsia="zh-CN"/>
        </w:rPr>
        <w:t>对华理二手书书店进行盈亏平衡分析可以提高项目决策的科学性。</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BEP=F（固定成本）/(S（销售收入）-V（单位产品变动成本）)*100%</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经过计算，华理二手书书店的盈亏平衡点为65%</w:t>
      </w:r>
    </w:p>
    <w:p>
      <w:pPr>
        <w:numPr>
          <w:ilvl w:val="0"/>
          <w:numId w:val="0"/>
        </w:numPr>
        <w:ind w:leftChars="0"/>
        <w:rPr>
          <w:rFonts w:hint="eastAsia"/>
          <w:b/>
          <w:bCs/>
          <w:sz w:val="24"/>
          <w:szCs w:val="24"/>
          <w:lang w:val="en-US" w:eastAsia="zh-CN"/>
        </w:rPr>
      </w:pPr>
      <w:r>
        <w:rPr>
          <w:rFonts w:hint="eastAsia"/>
          <w:b/>
          <w:bCs/>
          <w:sz w:val="24"/>
          <w:szCs w:val="24"/>
          <w:lang w:val="en-US" w:eastAsia="zh-CN"/>
        </w:rPr>
        <w:t>4.3.3敏感性分析</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敏感性分析是投资项目的经济评估中常用的分析不确定性的方法之一。从二手书书收购价格的变动，二手书书籍网上经营费用的变动，基础设施维护费用的变动，快递费用的变动中逐一找出对投资项目</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"https://baike.baidu.com/item/%E7%BB%8F%E6%B5%8E%E6%95%88%E7%9B%8A%E6%8C%87%E6%A0%87/12748945" \t "https://baike.baidu.com/item/%E6%95%8F%E6%84%9F%E6%80%A7%E5%88%86%E6%9E%90/_blank"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经济效益指标</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有重要影响的敏感性因素，并分析</w:t>
      </w:r>
      <w:r>
        <w:rPr>
          <w:rFonts w:hint="eastAsia" w:asciiTheme="minorEastAsia" w:hAnsiTheme="minorEastAsia" w:cstheme="minorEastAsia"/>
          <w:sz w:val="24"/>
          <w:szCs w:val="24"/>
          <w:lang w:val="en-US" w:eastAsia="zh-CN"/>
        </w:rPr>
        <w:t>这些不确定因素</w:t>
      </w:r>
      <w:r>
        <w:rPr>
          <w:rFonts w:hint="default" w:asciiTheme="minorEastAsia" w:hAnsiTheme="minorEastAsia" w:cstheme="minorEastAsia"/>
          <w:sz w:val="24"/>
          <w:szCs w:val="24"/>
          <w:lang w:val="en-US" w:eastAsia="zh-CN"/>
        </w:rPr>
        <w:t>对</w:t>
      </w:r>
      <w:r>
        <w:rPr>
          <w:rFonts w:hint="eastAsia" w:asciiTheme="minorEastAsia" w:hAnsiTheme="minorEastAsia" w:cstheme="minorEastAsia"/>
          <w:sz w:val="24"/>
          <w:szCs w:val="24"/>
          <w:lang w:val="en-US" w:eastAsia="zh-CN"/>
        </w:rPr>
        <w:t>华理二手书书店</w:t>
      </w:r>
      <w:r>
        <w:rPr>
          <w:rFonts w:hint="default" w:asciiTheme="minorEastAsia" w:hAnsiTheme="minorEastAsia" w:cstheme="minorEastAsia"/>
          <w:sz w:val="24"/>
          <w:szCs w:val="24"/>
          <w:lang w:val="en-US" w:eastAsia="zh-CN"/>
        </w:rPr>
        <w:t>经济效益指标的影响程度和敏感性程度，进而判断项目承受风险的能力。若某参数的小幅度变化能导致经济效益指标的较大变化，则称此参数为敏感性因素，反之则称其为非敏感性因素。</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经过计算得到销售收入的变化对二手书书籍收购最为敏感其次是其他经营业务成本。所以，要特别注意二手书书籍收购价格，谨慎分析选择购买，创造更好的经济价值收益。</w:t>
      </w:r>
    </w:p>
    <w:p>
      <w:pPr>
        <w:numPr>
          <w:ilvl w:val="0"/>
          <w:numId w:val="0"/>
        </w:numPr>
        <w:ind w:leftChars="0"/>
        <w:rPr>
          <w:rFonts w:hint="eastAsia"/>
          <w:b/>
          <w:bCs/>
          <w:sz w:val="24"/>
          <w:szCs w:val="24"/>
          <w:lang w:val="en-US" w:eastAsia="zh-CN"/>
        </w:rPr>
      </w:pPr>
      <w:r>
        <w:rPr>
          <w:rFonts w:hint="eastAsia"/>
          <w:b/>
          <w:bCs/>
          <w:sz w:val="24"/>
          <w:szCs w:val="24"/>
          <w:lang w:val="en-US" w:eastAsia="zh-CN"/>
        </w:rPr>
        <w:t>4.4.1净年值（NAV）</w:t>
      </w:r>
    </w:p>
    <w:p>
      <w:pPr>
        <w:numPr>
          <w:ilvl w:val="0"/>
          <w:numId w:val="0"/>
        </w:numPr>
        <w:ind w:leftChars="0"/>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是指按给定的</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"https://baike.baidu.com/item/%E6%8A%98%E7%8E%B0%E7%8E%87/7848932" \t "https://baike.baidu.com/item/%E5%87%80%E5%B9%B4%E5%80%BC/_blank"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折现率</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，通过等值换算将方案计算期内各个不同</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"https://baike.baidu.com/item/%E6%97%B6%E7%82%B9/10561400" \t "https://baike.baidu.com/item/%E5%87%80%E5%B9%B4%E5%80%BC/_blank"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时点</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"https://baike.baidu.com/item/%E5%87%80%E7%8E%B0%E9%87%91%E6%B5%81%E9%87%8F/8389032" \t "https://baike.baidu.com/item/%E5%87%80%E5%B9%B4%E5%80%BC/_blank"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净现金流量</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分摊到计算期内各年的等额年值。</w:t>
      </w:r>
      <w:r>
        <w:rPr>
          <w:rFonts w:hint="eastAsia" w:asciiTheme="minorEastAsia" w:hAnsiTheme="minorEastAsia" w:cstheme="minorEastAsia"/>
          <w:sz w:val="24"/>
          <w:szCs w:val="24"/>
          <w:lang w:val="en-US" w:eastAsia="zh-CN"/>
        </w:rPr>
        <w:t>对于华理二手书书店来说，当NPV数值大于等于0时，那么就表示华理二手书书店的经济效益价值是可以接受的，若小于等于0时，就表示经济效益是不达标的，那么华理二手书书店这个项目的决策就需要重新修正。</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净年值计算表达公式为：NAV=NPV（A/P,i，n）（A/P，i，n）为资本回收系数</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经计算得到华理二手书书店的净年值为52687.69元，大于零，表明华理二手书书店的经济效益是达标的</w:t>
      </w:r>
    </w:p>
    <w:p>
      <w:pPr>
        <w:numPr>
          <w:ilvl w:val="0"/>
          <w:numId w:val="0"/>
        </w:numPr>
        <w:ind w:leftChars="0"/>
        <w:rPr>
          <w:rFonts w:hint="eastAsia" w:asciiTheme="minorEastAsia" w:hAnsiTheme="minorEastAsia" w:cstheme="minorEastAsia"/>
          <w:lang w:val="en-US" w:eastAsia="zh-CN"/>
        </w:rPr>
      </w:pPr>
      <w:r>
        <w:rPr>
          <w:rFonts w:hint="eastAsia"/>
          <w:b/>
          <w:bCs/>
          <w:sz w:val="24"/>
          <w:szCs w:val="24"/>
          <w:lang w:val="en-US" w:eastAsia="zh-CN"/>
        </w:rPr>
        <w:t>4.4.2净终值（NFV)</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将华理二手书书店五年内的</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"https://baike.baidu.com/item/%E7%8E%B0%E9%87%91%E6%B5%81%E9%87%8F" \t "https://baike.baidu.com/item/%E5%87%80%E7%BB%88%E5%80%BC/_blank"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现金流量</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以</w:t>
      </w: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"https://baike.baidu.com/item/%E6%8A%95%E8%B5%84%E8%AE%A1%E5%88%92" \t "https://baike.baidu.com/item/%E5%87%80%E7%BB%88%E5%80%BC/_blank" </w:instrText>
      </w:r>
      <w:r>
        <w:rPr>
          <w:rFonts w:hint="default" w:asciiTheme="minorEastAsia" w:hAnsiTheme="minorEastAsia" w:cstheme="minorEastAsia"/>
          <w:sz w:val="24"/>
          <w:szCs w:val="24"/>
          <w:lang w:val="en-US" w:eastAsia="zh-CN"/>
        </w:rPr>
        <w:fldChar w:fldCharType="separate"/>
      </w:r>
      <w:r>
        <w:rPr>
          <w:rFonts w:hint="default" w:asciiTheme="minorEastAsia" w:hAnsiTheme="minorEastAsia" w:cstheme="minorEastAsia"/>
          <w:sz w:val="24"/>
          <w:szCs w:val="24"/>
          <w:lang w:val="en-US" w:eastAsia="zh-CN"/>
        </w:rPr>
        <w:t>投资计划</w:t>
      </w:r>
      <w:r>
        <w:rPr>
          <w:rFonts w:hint="default" w:asciiTheme="minorEastAsia" w:hAnsiTheme="minorEastAsia" w:cstheme="minorEastAsia"/>
          <w:sz w:val="24"/>
          <w:szCs w:val="24"/>
          <w:lang w:val="en-US" w:eastAsia="zh-CN"/>
        </w:rPr>
        <w:fldChar w:fldCharType="end"/>
      </w:r>
      <w:r>
        <w:rPr>
          <w:rFonts w:hint="default" w:asciiTheme="minorEastAsia" w:hAnsiTheme="minorEastAsia" w:cstheme="minorEastAsia"/>
          <w:sz w:val="24"/>
          <w:szCs w:val="24"/>
          <w:lang w:val="en-US" w:eastAsia="zh-CN"/>
        </w:rPr>
        <w:t>中最后一期的货币价值来计算，然后将</w:t>
      </w:r>
      <w:r>
        <w:rPr>
          <w:rFonts w:hint="eastAsia" w:asciiTheme="minorEastAsia" w:hAnsiTheme="minorEastAsia" w:cstheme="minorEastAsia"/>
          <w:sz w:val="24"/>
          <w:szCs w:val="24"/>
          <w:lang w:val="en-US" w:eastAsia="zh-CN"/>
        </w:rPr>
        <w:t>五年</w:t>
      </w:r>
      <w:r>
        <w:rPr>
          <w:rFonts w:hint="default" w:asciiTheme="minorEastAsia" w:hAnsiTheme="minorEastAsia" w:cstheme="minorEastAsia"/>
          <w:sz w:val="24"/>
          <w:szCs w:val="24"/>
          <w:lang w:val="en-US" w:eastAsia="zh-CN"/>
        </w:rPr>
        <w:t>现金流量的终值加总即为</w:t>
      </w:r>
      <w:r>
        <w:rPr>
          <w:rFonts w:hint="eastAsia" w:asciiTheme="minorEastAsia" w:hAnsiTheme="minorEastAsia" w:cstheme="minorEastAsia"/>
          <w:sz w:val="24"/>
          <w:szCs w:val="24"/>
          <w:lang w:val="en-US" w:eastAsia="zh-CN"/>
        </w:rPr>
        <w:t>华理二手书书店</w:t>
      </w:r>
      <w:r>
        <w:rPr>
          <w:rFonts w:hint="default" w:asciiTheme="minorEastAsia" w:hAnsiTheme="minorEastAsia" w:cstheme="minorEastAsia"/>
          <w:sz w:val="24"/>
          <w:szCs w:val="24"/>
          <w:lang w:val="en-US" w:eastAsia="zh-CN"/>
        </w:rPr>
        <w:t>净终值</w:t>
      </w:r>
      <w:r>
        <w:rPr>
          <w:rFonts w:hint="eastAsia" w:asciiTheme="minorEastAsia" w:hAnsiTheme="minorEastAsia" w:cstheme="minorEastAsia"/>
          <w:sz w:val="24"/>
          <w:szCs w:val="24"/>
          <w:lang w:val="en-US" w:eastAsia="zh-CN"/>
        </w:rPr>
        <w:t>。</w:t>
      </w:r>
    </w:p>
    <w:p>
      <w:pPr>
        <w:numPr>
          <w:ilvl w:val="0"/>
          <w:numId w:val="0"/>
        </w:numPr>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净终值计算公式为：F=P（已知整付现值）（F/P,i，n）</w:t>
      </w:r>
    </w:p>
    <w:p>
      <w:pPr>
        <w:numPr>
          <w:ilvl w:val="0"/>
          <w:numId w:val="0"/>
        </w:numPr>
        <w:ind w:left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经过计算得到华理二手书书店净终值为225667.68元。</w:t>
      </w:r>
    </w:p>
    <w:p>
      <w:pPr>
        <w:numPr>
          <w:numId w:val="0"/>
        </w:numPr>
        <w:rPr>
          <w:rFonts w:hint="eastAsia" w:asciiTheme="minorEastAsia" w:hAnsiTheme="minorEastAsia" w:cstheme="minorEastAsia"/>
          <w:lang w:val="en-US" w:eastAsia="zh-CN"/>
        </w:rPr>
      </w:pPr>
      <w:r>
        <w:rPr>
          <w:rFonts w:hint="eastAsia"/>
          <w:b/>
          <w:bCs/>
          <w:sz w:val="24"/>
          <w:szCs w:val="24"/>
          <w:lang w:val="en-US" w:eastAsia="zh-CN"/>
        </w:rPr>
        <w:t>五、华理二手书书店经济评价结论</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对华理二手书书店进行的可行性研究可以看出，华理二手书书店各项指标都比较理想，FNPV为194565.59元，FIRR为30.09%，投资回收期为3.33年，说明该项目经济效益上会有收益，并且投资回收期短，华理二手书书店的投资风险较小，华理二手书书店的投资计划根据以上指标的计算的得出是可行的。</w:t>
      </w:r>
    </w:p>
    <w:p>
      <w:pPr>
        <w:numPr>
          <w:ilvl w:val="0"/>
          <w:numId w:val="0"/>
        </w:num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【1】作者：王娜，文献名称：《敏感性分析法在PPP项目投标的运用研究》</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刊名：价值工程，年份：2021</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【2】作者：乐云，文献名称：《建设工程项目管理》年份：2013</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【3】作者：徐建烟，文献名称：《系统集成项目管理工程师考试分析与样卷解析2015版》</w:t>
      </w:r>
    </w:p>
    <w:p>
      <w:pPr>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【4】作者：陆雄文，文献名称：《管理学大辞典》年份：2013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Arial Unicode MS">
    <w:altName w:val="宋体"/>
    <w:panose1 w:val="020B0604020202020204"/>
    <w:charset w:val="86"/>
    <w:family w:val="roman"/>
    <w:pitch w:val="default"/>
    <w:sig w:usb0="00000000" w:usb1="00000000"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9DEA0"/>
    <w:multiLevelType w:val="singleLevel"/>
    <w:tmpl w:val="4769DEA0"/>
    <w:lvl w:ilvl="0" w:tentative="0">
      <w:start w:val="1"/>
      <w:numFmt w:val="decimal"/>
      <w:suff w:val="nothing"/>
      <w:lvlText w:val="（%1）"/>
      <w:lvlJc w:val="left"/>
    </w:lvl>
  </w:abstractNum>
  <w:abstractNum w:abstractNumId="1">
    <w:nsid w:val="589F8850"/>
    <w:multiLevelType w:val="singleLevel"/>
    <w:tmpl w:val="589F8850"/>
    <w:lvl w:ilvl="0" w:tentative="0">
      <w:start w:val="1"/>
      <w:numFmt w:val="chineseCounting"/>
      <w:suff w:val="nothing"/>
      <w:lvlText w:val="%1、"/>
      <w:lvlJc w:val="left"/>
      <w:rPr>
        <w:rFonts w:hint="eastAsia"/>
      </w:rPr>
    </w:lvl>
  </w:abstractNum>
  <w:abstractNum w:abstractNumId="2">
    <w:nsid w:val="74F2E342"/>
    <w:multiLevelType w:val="singleLevel"/>
    <w:tmpl w:val="74F2E342"/>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5ODBkNTM5MWRkNzU1YzRkMjI4NjNkZjhjNjg3ODgifQ=="/>
  </w:docVars>
  <w:rsids>
    <w:rsidRoot w:val="1702303C"/>
    <w:rsid w:val="021B0E54"/>
    <w:rsid w:val="067C1586"/>
    <w:rsid w:val="1702303C"/>
    <w:rsid w:val="1A2E279A"/>
    <w:rsid w:val="66CE224D"/>
    <w:rsid w:val="7176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spacing w:after="220" w:line="180" w:lineRule="atLeast"/>
      <w:ind w:firstLine="476"/>
      <w:jc w:val="center"/>
    </w:pPr>
    <w:rPr>
      <w:rFonts w:ascii="Times New Roman" w:hAnsi="Times New Roman" w:eastAsia="宋体"/>
      <w:kern w:val="0"/>
      <w:sz w:val="30"/>
      <w:szCs w:val="20"/>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3993</Words>
  <Characters>4275</Characters>
  <Lines>0</Lines>
  <Paragraphs>0</Paragraphs>
  <TotalTime>16</TotalTime>
  <ScaleCrop>false</ScaleCrop>
  <LinksUpToDate>false</LinksUpToDate>
  <CharactersWithSpaces>4276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2022-05-07T06:18:00Z</dcterms:created>
  <dc:creator>劉峻簙</dc:creator>
  <cp:lastModifiedBy>劉峻簙</cp:lastModifiedBy>
  <dcterms:modified xsi:type="dcterms:W3CDTF">2022-05-08T08:16:22Z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CE0CE5D844154B86AF28A8791B5325C2</vt:lpwstr>
  </property>
</Properties>
</file>