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数据计算测试报告（FinAgent 八单元串联）</w:t>
      </w:r>
    </w:p>
    <w:p>
      <w:r>
        <w:t>说明：输入数据依次经过八个计算单元处理；一个分析项目对应一张数据表。</w:t>
      </w:r>
    </w:p>
    <w:p>
      <w:r>
        <w:t>显示口径：金额 = 元（两位小数、千分位）；比率 = 百分比；周转率 = 次。</w:t>
      </w:r>
    </w:p>
    <w:p>
      <w:r>
        <w:t>计算口径：内部全程整数分 / 基点；缺数显示 "—"；上游缺料显示 "（缺料）"。</w:t>
      </w:r>
    </w:p>
    <w:p>
      <w:pPr>
        <w:pStyle w:val="Heading2"/>
      </w:pPr>
      <w:r>
        <w:t>总览 · 三重对比汇总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金额（元）/ 比率</w:t>
            </w:r>
          </w:p>
        </w:tc>
      </w:tr>
      <w:tr>
        <w:tc>
          <w:tcPr>
            <w:tcW w:type="dxa" w:w="4320"/>
          </w:tcPr>
          <w:p>
            <w:r>
              <w:t>固定预算总额</w:t>
            </w:r>
          </w:p>
        </w:tc>
        <w:tc>
          <w:tcPr>
            <w:tcW w:type="dxa" w:w="4320"/>
          </w:tcPr>
          <w:p>
            <w:r>
              <w:t>420,000.00</w:t>
            </w:r>
          </w:p>
        </w:tc>
      </w:tr>
      <w:tr>
        <w:tc>
          <w:tcPr>
            <w:tcW w:type="dxa" w:w="4320"/>
          </w:tcPr>
          <w:p>
            <w:r>
              <w:t>滚动预算总额（仅含已生成滚动的科目）</w:t>
            </w:r>
          </w:p>
        </w:tc>
        <w:tc>
          <w:tcPr>
            <w:tcW w:type="dxa" w:w="4320"/>
          </w:tcPr>
          <w:p>
            <w:r>
              <w:t>210,000.00</w:t>
            </w:r>
          </w:p>
        </w:tc>
      </w:tr>
      <w:tr>
        <w:tc>
          <w:tcPr>
            <w:tcW w:type="dxa" w:w="4320"/>
          </w:tcPr>
          <w:p>
            <w:r>
              <w:t>实际总额</w:t>
            </w:r>
          </w:p>
        </w:tc>
        <w:tc>
          <w:tcPr>
            <w:tcW w:type="dxa" w:w="4320"/>
          </w:tcPr>
          <w:p>
            <w:r>
              <w:t>422,000.00</w:t>
            </w:r>
          </w:p>
        </w:tc>
      </w:tr>
      <w:tr>
        <w:tc>
          <w:tcPr>
            <w:tcW w:type="dxa" w:w="4320"/>
          </w:tcPr>
          <w:p>
            <w:r>
              <w:t>总差额（实际 − 基准合计）</w:t>
            </w:r>
          </w:p>
        </w:tc>
        <w:tc>
          <w:tcPr>
            <w:tcW w:type="dxa" w:w="4320"/>
          </w:tcPr>
          <w:p>
            <w:r>
              <w:t>12,000.00</w:t>
            </w:r>
          </w:p>
        </w:tc>
      </w:tr>
      <w:tr>
        <w:tc>
          <w:tcPr>
            <w:tcW w:type="dxa" w:w="4320"/>
          </w:tcPr>
          <w:p>
            <w:r>
              <w:t>总差异率</w:t>
            </w:r>
          </w:p>
        </w:tc>
        <w:tc>
          <w:tcPr>
            <w:tcW w:type="dxa" w:w="4320"/>
          </w:tcPr>
          <w:p>
            <w:r>
              <w:t>+2.93%</w:t>
            </w:r>
          </w:p>
        </w:tc>
      </w:tr>
    </w:tbl>
    <w:p>
      <w:pPr>
        <w:pStyle w:val="Heading2"/>
      </w:pPr>
      <w:r>
        <w:t>单元 1 · 数据录入（步骤 1）</w:t>
      </w:r>
    </w:p>
    <w:p>
      <w:pPr>
        <w:pStyle w:val="Heading3"/>
      </w:pPr>
      <w:r>
        <w:t>1.1 归档明细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数据类别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期间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营收</w:t>
            </w:r>
          </w:p>
        </w:tc>
        <w:tc>
          <w:tcPr>
            <w:tcW w:type="dxa" w:w="1234"/>
          </w:tcPr>
          <w:p>
            <w:r>
              <w:t>220,000.00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2026-Q2</w:t>
            </w:r>
          </w:p>
        </w:tc>
        <w:tc>
          <w:tcPr>
            <w:tcW w:type="dxa" w:w="1234"/>
          </w:tcPr>
          <w:p>
            <w:r>
              <w:t>营收</w:t>
            </w:r>
          </w:p>
        </w:tc>
        <w:tc>
          <w:tcPr>
            <w:tcW w:type="dxa" w:w="1234"/>
          </w:tcPr>
          <w:p>
            <w:r>
              <w:t>220,000.00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2026-Q3</w:t>
            </w:r>
          </w:p>
        </w:tc>
        <w:tc>
          <w:tcPr>
            <w:tcW w:type="dxa" w:w="1234"/>
          </w:tcPr>
          <w:p>
            <w:r>
              <w:t>营收</w:t>
            </w:r>
          </w:p>
        </w:tc>
        <w:tc>
          <w:tcPr>
            <w:tcW w:type="dxa" w:w="1234"/>
          </w:tcPr>
          <w:p>
            <w:r>
              <w:t>220,000.00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2026-Q4</w:t>
            </w:r>
          </w:p>
        </w:tc>
        <w:tc>
          <w:tcPr>
            <w:tcW w:type="dxa" w:w="1234"/>
          </w:tcPr>
          <w:p>
            <w:r>
              <w:t>营收</w:t>
            </w:r>
          </w:p>
        </w:tc>
        <w:tc>
          <w:tcPr>
            <w:tcW w:type="dxa" w:w="1234"/>
          </w:tcPr>
          <w:p>
            <w:r>
              <w:t>220,000.00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可控成本</w:t>
            </w:r>
          </w:p>
        </w:tc>
        <w:tc>
          <w:tcPr>
            <w:tcW w:type="dxa" w:w="1234"/>
          </w:tcPr>
          <w:p>
            <w:r>
              <w:t>100,000.00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2026-Q2</w:t>
            </w:r>
          </w:p>
        </w:tc>
        <w:tc>
          <w:tcPr>
            <w:tcW w:type="dxa" w:w="1234"/>
          </w:tcPr>
          <w:p>
            <w:r>
              <w:t>可控成本</w:t>
            </w:r>
          </w:p>
        </w:tc>
        <w:tc>
          <w:tcPr>
            <w:tcW w:type="dxa" w:w="1234"/>
          </w:tcPr>
          <w:p>
            <w:r>
              <w:t>100,000.00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2026-Q3</w:t>
            </w:r>
          </w:p>
        </w:tc>
        <w:tc>
          <w:tcPr>
            <w:tcW w:type="dxa" w:w="1234"/>
          </w:tcPr>
          <w:p>
            <w:r>
              <w:t>可控成本</w:t>
            </w:r>
          </w:p>
        </w:tc>
        <w:tc>
          <w:tcPr>
            <w:tcW w:type="dxa" w:w="1234"/>
          </w:tcPr>
          <w:p>
            <w:r>
              <w:t>100,000.00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2026-Q4</w:t>
            </w:r>
          </w:p>
        </w:tc>
        <w:tc>
          <w:tcPr>
            <w:tcW w:type="dxa" w:w="1234"/>
          </w:tcPr>
          <w:p>
            <w:r>
              <w:t>可控成本</w:t>
            </w:r>
          </w:p>
        </w:tc>
        <w:tc>
          <w:tcPr>
            <w:tcW w:type="dxa" w:w="1234"/>
          </w:tcPr>
          <w:p>
            <w:r>
              <w:t>100,000.00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期间费用</w:t>
            </w:r>
          </w:p>
        </w:tc>
        <w:tc>
          <w:tcPr>
            <w:tcW w:type="dxa" w:w="1234"/>
          </w:tcPr>
          <w:p>
            <w:r>
              <w:t>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2026-Q2</w:t>
            </w:r>
          </w:p>
        </w:tc>
        <w:tc>
          <w:tcPr>
            <w:tcW w:type="dxa" w:w="1234"/>
          </w:tcPr>
          <w:p>
            <w:r>
              <w:t>期间费用</w:t>
            </w:r>
          </w:p>
        </w:tc>
        <w:tc>
          <w:tcPr>
            <w:tcW w:type="dxa" w:w="1234"/>
          </w:tcPr>
          <w:p>
            <w:r>
              <w:t>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2026-Q3</w:t>
            </w:r>
          </w:p>
        </w:tc>
        <w:tc>
          <w:tcPr>
            <w:tcW w:type="dxa" w:w="1234"/>
          </w:tcPr>
          <w:p>
            <w:r>
              <w:t>期间费用</w:t>
            </w:r>
          </w:p>
        </w:tc>
        <w:tc>
          <w:tcPr>
            <w:tcW w:type="dxa" w:w="1234"/>
          </w:tcPr>
          <w:p>
            <w:r>
              <w:t>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2026-Q4</w:t>
            </w:r>
          </w:p>
        </w:tc>
        <w:tc>
          <w:tcPr>
            <w:tcW w:type="dxa" w:w="1234"/>
          </w:tcPr>
          <w:p>
            <w:r>
              <w:t>期间费用</w:t>
            </w:r>
          </w:p>
        </w:tc>
        <w:tc>
          <w:tcPr>
            <w:tcW w:type="dxa" w:w="1234"/>
          </w:tcPr>
          <w:p>
            <w:r>
              <w:t>20,000.00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采购成本</w:t>
            </w:r>
          </w:p>
        </w:tc>
        <w:tc>
          <w:tcPr>
            <w:tcW w:type="dxa" w:w="1234"/>
          </w:tcPr>
          <w:p>
            <w:r>
              <w:t>80,000.00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2026-Q2</w:t>
            </w:r>
          </w:p>
        </w:tc>
        <w:tc>
          <w:tcPr>
            <w:tcW w:type="dxa" w:w="1234"/>
          </w:tcPr>
          <w:p>
            <w:r>
              <w:t>采购成本</w:t>
            </w:r>
          </w:p>
        </w:tc>
        <w:tc>
          <w:tcPr>
            <w:tcW w:type="dxa" w:w="1234"/>
          </w:tcPr>
          <w:p>
            <w:r>
              <w:t>80,000.00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2026-Q3</w:t>
            </w:r>
          </w:p>
        </w:tc>
        <w:tc>
          <w:tcPr>
            <w:tcW w:type="dxa" w:w="1234"/>
          </w:tcPr>
          <w:p>
            <w:r>
              <w:t>采购成本</w:t>
            </w:r>
          </w:p>
        </w:tc>
        <w:tc>
          <w:tcPr>
            <w:tcW w:type="dxa" w:w="1234"/>
          </w:tcPr>
          <w:p>
            <w:r>
              <w:t>80,000.00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预算基础</w:t>
            </w:r>
          </w:p>
        </w:tc>
        <w:tc>
          <w:tcPr>
            <w:tcW w:type="dxa" w:w="1234"/>
          </w:tcPr>
          <w:p>
            <w:r>
              <w:t>2026-Q4</w:t>
            </w:r>
          </w:p>
        </w:tc>
        <w:tc>
          <w:tcPr>
            <w:tcW w:type="dxa" w:w="1234"/>
          </w:tcPr>
          <w:p>
            <w:r>
              <w:t>采购成本</w:t>
            </w:r>
          </w:p>
        </w:tc>
        <w:tc>
          <w:tcPr>
            <w:tcW w:type="dxa" w:w="1234"/>
          </w:tcPr>
          <w:p>
            <w:r>
              <w:t>80,000.00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预算表V3</w:t>
            </w:r>
          </w:p>
        </w:tc>
        <w:tc>
          <w:tcPr>
            <w:tcW w:type="dxa" w:w="1234"/>
          </w:tcPr>
          <w:p>
            <w:r>
              <w:t>年初定稿</w:t>
            </w:r>
          </w:p>
        </w:tc>
      </w:tr>
      <w:tr>
        <w:tc>
          <w:tcPr>
            <w:tcW w:type="dxa" w:w="1234"/>
          </w:tcPr>
          <w:p>
            <w:r>
              <w:t>实时经营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营收</w:t>
            </w:r>
          </w:p>
        </w:tc>
        <w:tc>
          <w:tcPr>
            <w:tcW w:type="dxa" w:w="1234"/>
          </w:tcPr>
          <w:p>
            <w:r>
              <w:t>210,000.00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ERP导出</w:t>
            </w:r>
          </w:p>
        </w:tc>
        <w:tc>
          <w:tcPr>
            <w:tcW w:type="dxa" w:w="1234"/>
          </w:tcPr>
          <w:p>
            <w:r>
              <w:t>Q1实际</w:t>
            </w:r>
          </w:p>
        </w:tc>
      </w:tr>
      <w:tr>
        <w:tc>
          <w:tcPr>
            <w:tcW w:type="dxa" w:w="1234"/>
          </w:tcPr>
          <w:p>
            <w:r>
              <w:t>实时经营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可控成本</w:t>
            </w:r>
          </w:p>
        </w:tc>
        <w:tc>
          <w:tcPr>
            <w:tcW w:type="dxa" w:w="1234"/>
          </w:tcPr>
          <w:p>
            <w:r>
              <w:t>105,000.00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ERP导出</w:t>
            </w:r>
          </w:p>
        </w:tc>
        <w:tc>
          <w:tcPr>
            <w:tcW w:type="dxa" w:w="1234"/>
          </w:tcPr>
          <w:p>
            <w:r>
              <w:t>Q1实际</w:t>
            </w:r>
          </w:p>
        </w:tc>
      </w:tr>
      <w:tr>
        <w:tc>
          <w:tcPr>
            <w:tcW w:type="dxa" w:w="1234"/>
          </w:tcPr>
          <w:p>
            <w:r>
              <w:t>实时经营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期间费用</w:t>
            </w:r>
          </w:p>
        </w:tc>
        <w:tc>
          <w:tcPr>
            <w:tcW w:type="dxa" w:w="1234"/>
          </w:tcPr>
          <w:p>
            <w:r>
              <w:t>22,000.00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ERP导出</w:t>
            </w:r>
          </w:p>
        </w:tc>
        <w:tc>
          <w:tcPr>
            <w:tcW w:type="dxa" w:w="1234"/>
          </w:tcPr>
          <w:p>
            <w:r>
              <w:t>Q1实际</w:t>
            </w:r>
          </w:p>
        </w:tc>
      </w:tr>
      <w:tr>
        <w:tc>
          <w:tcPr>
            <w:tcW w:type="dxa" w:w="1234"/>
          </w:tcPr>
          <w:p>
            <w:r>
              <w:t>实时经营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采购成本</w:t>
            </w:r>
          </w:p>
        </w:tc>
        <w:tc>
          <w:tcPr>
            <w:tcW w:type="dxa" w:w="1234"/>
          </w:tcPr>
          <w:p>
            <w:r>
              <w:t>85,000.00</w:t>
            </w:r>
          </w:p>
        </w:tc>
        <w:tc>
          <w:tcPr>
            <w:tcW w:type="dxa" w:w="1234"/>
          </w:tcPr>
          <w:p>
            <w:r>
              <w:t>元</w:t>
            </w:r>
          </w:p>
        </w:tc>
        <w:tc>
          <w:tcPr>
            <w:tcW w:type="dxa" w:w="1234"/>
          </w:tcPr>
          <w:p>
            <w:r>
              <w:t>ERP导出</w:t>
            </w:r>
          </w:p>
        </w:tc>
        <w:tc>
          <w:tcPr>
            <w:tcW w:type="dxa" w:w="1234"/>
          </w:tcPr>
          <w:p>
            <w:r>
              <w:t>Q1实际</w:t>
            </w:r>
          </w:p>
        </w:tc>
      </w:tr>
      <w:tr>
        <w:tc>
          <w:tcPr>
            <w:tcW w:type="dxa" w:w="1234"/>
          </w:tcPr>
          <w:p>
            <w:r>
              <w:t>行业对标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行业营收增长率</w:t>
            </w:r>
          </w:p>
        </w:tc>
        <w:tc>
          <w:tcPr>
            <w:tcW w:type="dxa" w:w="1234"/>
          </w:tcPr>
          <w:p>
            <w:r>
              <w:t>0.50%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行业报告</w:t>
            </w:r>
          </w:p>
        </w:tc>
        <w:tc>
          <w:tcPr>
            <w:tcW w:type="dxa" w:w="1234"/>
          </w:tcPr>
          <w:p>
            <w:r>
              <w:t>季度口径</w:t>
            </w:r>
          </w:p>
        </w:tc>
      </w:tr>
      <w:tr>
        <w:tc>
          <w:tcPr>
            <w:tcW w:type="dxa" w:w="1234"/>
          </w:tcPr>
          <w:p>
            <w:r>
              <w:t>经营变更</w:t>
            </w:r>
          </w:p>
        </w:tc>
        <w:tc>
          <w:tcPr>
            <w:tcW w:type="dxa" w:w="1234"/>
          </w:tcPr>
          <w:p>
            <w:r>
              <w:t>2026-Q1</w:t>
            </w:r>
          </w:p>
        </w:tc>
        <w:tc>
          <w:tcPr>
            <w:tcW w:type="dxa" w:w="1234"/>
          </w:tcPr>
          <w:p>
            <w:r>
              <w:t>供应商涨价</w:t>
            </w:r>
          </w:p>
        </w:tc>
        <w:tc>
          <w:tcPr>
            <w:tcW w:type="dxa" w:w="1234"/>
          </w:tcPr>
          <w:p>
            <w:r>
              <w:t>1 次</w:t>
            </w:r>
          </w:p>
        </w:tc>
        <w:tc>
          <w:tcPr>
            <w:tcW w:type="dxa" w:w="1234"/>
          </w:tcPr>
          <w:p>
            <w:r>
              <w:t>次</w:t>
            </w:r>
          </w:p>
        </w:tc>
        <w:tc>
          <w:tcPr>
            <w:tcW w:type="dxa" w:w="1234"/>
          </w:tcPr>
          <w:p>
            <w:r>
              <w:t>变更登记</w:t>
            </w:r>
          </w:p>
        </w:tc>
        <w:tc>
          <w:tcPr>
            <w:tcW w:type="dxa" w:w="1234"/>
          </w:tcPr>
          <w:p>
            <w:r>
              <w:t>结构变更已登记；is_structural_change=true</w:t>
            </w:r>
          </w:p>
        </w:tc>
      </w:tr>
    </w:tbl>
    <w:p>
      <w:pPr>
        <w:pStyle w:val="Heading3"/>
      </w:pPr>
      <w:r>
        <w:t>1.2 拒绝清单（交人工复核）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</w:tbl>
    <w:p>
      <w:pPr>
        <w:pStyle w:val="Heading2"/>
      </w:pPr>
      <w:r>
        <w:t>单元 2 · 滚动预算（步骤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2026-Q1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2026-Q2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2026-Q3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2026-Q4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合计（元）</w:t>
            </w:r>
          </w:p>
        </w:tc>
      </w:tr>
      <w:tr>
        <w:tc>
          <w:tcPr>
            <w:tcW w:type="dxa" w:w="1440"/>
          </w:tcPr>
          <w:p>
            <w:r>
              <w:t>营收</w:t>
            </w:r>
          </w:p>
        </w:tc>
        <w:tc>
          <w:tcPr>
            <w:tcW w:type="dxa" w:w="1440"/>
          </w:tcPr>
          <w:p>
            <w:r>
              <w:t>210,000.00</w:t>
            </w:r>
          </w:p>
        </w:tc>
        <w:tc>
          <w:tcPr>
            <w:tcW w:type="dxa" w:w="1440"/>
          </w:tcPr>
          <w:p>
            <w:r>
              <w:t>223,311.00</w:t>
            </w:r>
          </w:p>
        </w:tc>
        <w:tc>
          <w:tcPr>
            <w:tcW w:type="dxa" w:w="1440"/>
          </w:tcPr>
          <w:p>
            <w:r>
              <w:t>225,544.11</w:t>
            </w:r>
          </w:p>
        </w:tc>
        <w:tc>
          <w:tcPr>
            <w:tcW w:type="dxa" w:w="1440"/>
          </w:tcPr>
          <w:p>
            <w:r>
              <w:t>227,799.55</w:t>
            </w:r>
          </w:p>
        </w:tc>
        <w:tc>
          <w:tcPr>
            <w:tcW w:type="dxa" w:w="1440"/>
          </w:tcPr>
          <w:p>
            <w:r>
              <w:t>886,654.66</w:t>
            </w:r>
          </w:p>
        </w:tc>
      </w:tr>
      <w:tr>
        <w:tc>
          <w:tcPr>
            <w:tcW w:type="dxa" w:w="1440"/>
          </w:tcPr>
          <w:p>
            <w:r>
              <w:t>可控成本</w:t>
            </w:r>
          </w:p>
        </w:tc>
        <w:tc>
          <w:tcPr>
            <w:tcW w:type="dxa" w:w="1440"/>
          </w:tcPr>
          <w:p>
            <w:r>
              <w:t>105,000.00</w:t>
            </w:r>
          </w:p>
        </w:tc>
        <w:tc>
          <w:tcPr>
            <w:tcW w:type="dxa" w:w="1440"/>
          </w:tcPr>
          <w:p>
            <w:r>
              <w:t>101,505.00</w:t>
            </w:r>
          </w:p>
        </w:tc>
        <w:tc>
          <w:tcPr>
            <w:tcW w:type="dxa" w:w="1440"/>
          </w:tcPr>
          <w:p>
            <w:r>
              <w:t>102,520.05</w:t>
            </w:r>
          </w:p>
        </w:tc>
        <w:tc>
          <w:tcPr>
            <w:tcW w:type="dxa" w:w="1440"/>
          </w:tcPr>
          <w:p>
            <w:r>
              <w:t>103,545.25</w:t>
            </w:r>
          </w:p>
        </w:tc>
        <w:tc>
          <w:tcPr>
            <w:tcW w:type="dxa" w:w="1440"/>
          </w:tcPr>
          <w:p>
            <w:r>
              <w:t>412,570.30</w:t>
            </w:r>
          </w:p>
        </w:tc>
      </w:tr>
      <w:tr>
        <w:tc>
          <w:tcPr>
            <w:tcW w:type="dxa" w:w="1440"/>
          </w:tcPr>
          <w:p>
            <w:r>
              <w:t>期间费用</w:t>
            </w:r>
          </w:p>
        </w:tc>
        <w:tc>
          <w:tcPr>
            <w:tcW w:type="dxa" w:w="1440"/>
          </w:tcPr>
          <w:p>
            <w:r>
              <w:t>22,000.00</w:t>
            </w:r>
          </w:p>
        </w:tc>
        <w:tc>
          <w:tcPr>
            <w:tcW w:type="dxa" w:w="1440"/>
          </w:tcPr>
          <w:p>
            <w:r>
              <w:t>20,301.00</w:t>
            </w:r>
          </w:p>
        </w:tc>
        <w:tc>
          <w:tcPr>
            <w:tcW w:type="dxa" w:w="1440"/>
          </w:tcPr>
          <w:p>
            <w:r>
              <w:t>20,504.01</w:t>
            </w:r>
          </w:p>
        </w:tc>
        <w:tc>
          <w:tcPr>
            <w:tcW w:type="dxa" w:w="1440"/>
          </w:tcPr>
          <w:p>
            <w:r>
              <w:t>20,709.05</w:t>
            </w:r>
          </w:p>
        </w:tc>
        <w:tc>
          <w:tcPr>
            <w:tcW w:type="dxa" w:w="1440"/>
          </w:tcPr>
          <w:p>
            <w:r>
              <w:t>83,514.06</w:t>
            </w:r>
          </w:p>
        </w:tc>
      </w:tr>
      <w:tr>
        <w:tc>
          <w:tcPr>
            <w:tcW w:type="dxa" w:w="1440"/>
          </w:tcPr>
          <w:p>
            <w:r>
              <w:t>采购成本</w:t>
            </w:r>
          </w:p>
        </w:tc>
        <w:tc>
          <w:tcPr>
            <w:tcW w:type="dxa" w:w="1440"/>
          </w:tcPr>
          <w:p>
            <w:r>
              <w:t>85,000.00</w:t>
            </w:r>
          </w:p>
        </w:tc>
        <w:tc>
          <w:tcPr>
            <w:tcW w:type="dxa" w:w="1440"/>
          </w:tcPr>
          <w:p>
            <w:r>
              <w:t>81,204.00</w:t>
            </w:r>
          </w:p>
        </w:tc>
        <w:tc>
          <w:tcPr>
            <w:tcW w:type="dxa" w:w="1440"/>
          </w:tcPr>
          <w:p>
            <w:r>
              <w:t>82,016.04</w:t>
            </w:r>
          </w:p>
        </w:tc>
        <w:tc>
          <w:tcPr>
            <w:tcW w:type="dxa" w:w="1440"/>
          </w:tcPr>
          <w:p>
            <w:r>
              <w:t>82,836.20</w:t>
            </w:r>
          </w:p>
        </w:tc>
        <w:tc>
          <w:tcPr>
            <w:tcW w:type="dxa" w:w="1440"/>
          </w:tcPr>
          <w:p>
            <w:r>
              <w:t>331,056.24</w:t>
            </w:r>
          </w:p>
        </w:tc>
      </w:tr>
    </w:tbl>
    <w:p>
      <w:r>
        <w:t>滚动基数说明：以年初原始分期预算为基数、非链式滚动，保留季节波动轮廓（T-23 口径）。</w:t>
      </w:r>
    </w:p>
    <w:p>
      <w:pPr>
        <w:pStyle w:val="Heading2"/>
      </w:pPr>
      <w:r>
        <w:t>单元 3 · 差异计算（步骤 3a/3b）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期间</w:t>
            </w:r>
          </w:p>
        </w:tc>
        <w:tc>
          <w:tcPr>
            <w:tcW w:type="dxa" w:w="785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785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785"/>
          </w:tcPr>
          <w:p>
            <w:r>
              <w:rPr>
                <w:b/>
              </w:rPr>
              <w:t>固定预算（元）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滚动预算（元）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实际（元）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对比基准（元）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差额（元）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差异率</w:t>
            </w:r>
          </w:p>
        </w:tc>
        <w:tc>
          <w:tcPr>
            <w:tcW w:type="dxa" w:w="785"/>
          </w:tcPr>
          <w:p>
            <w:r>
              <w:rPr>
                <w:b/>
              </w:rPr>
              <w:t>F/A</w:t>
            </w:r>
          </w:p>
        </w:tc>
        <w:tc>
          <w:tcPr>
            <w:tcW w:type="dxa" w:w="785"/>
          </w:tcPr>
          <w:p>
            <w:r>
              <w:rPr>
                <w:b/>
              </w:rPr>
              <w:t>预警</w:t>
            </w:r>
          </w:p>
        </w:tc>
      </w:tr>
      <w:tr>
        <w:tc>
          <w:tcPr>
            <w:tcW w:type="dxa" w:w="785"/>
          </w:tcPr>
          <w:p>
            <w:r>
              <w:t>2026-Q1</w:t>
            </w:r>
          </w:p>
        </w:tc>
        <w:tc>
          <w:tcPr>
            <w:tcW w:type="dxa" w:w="785"/>
          </w:tcPr>
          <w:p>
            <w:r>
              <w:t>营收</w:t>
            </w:r>
          </w:p>
        </w:tc>
        <w:tc>
          <w:tcPr>
            <w:tcW w:type="dxa" w:w="785"/>
          </w:tcPr>
          <w:p>
            <w:r>
              <w:t>收入类</w:t>
            </w:r>
          </w:p>
        </w:tc>
        <w:tc>
          <w:tcPr>
            <w:tcW w:type="dxa" w:w="785"/>
          </w:tcPr>
          <w:p>
            <w:r>
              <w:t>220,000.00</w:t>
            </w:r>
          </w:p>
        </w:tc>
        <w:tc>
          <w:tcPr>
            <w:tcW w:type="dxa" w:w="785"/>
          </w:tcPr>
          <w:p>
            <w:r>
              <w:t>210,000.00</w:t>
            </w:r>
          </w:p>
        </w:tc>
        <w:tc>
          <w:tcPr>
            <w:tcW w:type="dxa" w:w="785"/>
          </w:tcPr>
          <w:p>
            <w:r>
              <w:t>210,000.00</w:t>
            </w:r>
          </w:p>
        </w:tc>
        <w:tc>
          <w:tcPr>
            <w:tcW w:type="dxa" w:w="785"/>
          </w:tcPr>
          <w:p>
            <w:r>
              <w:t>210,000.00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无</w:t>
            </w:r>
          </w:p>
        </w:tc>
      </w:tr>
      <w:tr>
        <w:tc>
          <w:tcPr>
            <w:tcW w:type="dxa" w:w="785"/>
          </w:tcPr>
          <w:p>
            <w:r>
              <w:t>2026-Q1</w:t>
            </w:r>
          </w:p>
        </w:tc>
        <w:tc>
          <w:tcPr>
            <w:tcW w:type="dxa" w:w="785"/>
          </w:tcPr>
          <w:p>
            <w:r>
              <w:t>可控成本</w:t>
            </w:r>
          </w:p>
        </w:tc>
        <w:tc>
          <w:tcPr>
            <w:tcW w:type="dxa" w:w="785"/>
          </w:tcPr>
          <w:p>
            <w:r>
              <w:t>成本类</w:t>
            </w:r>
          </w:p>
        </w:tc>
        <w:tc>
          <w:tcPr>
            <w:tcW w:type="dxa" w:w="785"/>
          </w:tcPr>
          <w:p>
            <w:r>
              <w:t>100,000.00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105,000.00</w:t>
            </w:r>
          </w:p>
        </w:tc>
        <w:tc>
          <w:tcPr>
            <w:tcW w:type="dxa" w:w="785"/>
          </w:tcPr>
          <w:p>
            <w:r>
              <w:t>100,000.00</w:t>
            </w:r>
          </w:p>
        </w:tc>
        <w:tc>
          <w:tcPr>
            <w:tcW w:type="dxa" w:w="785"/>
          </w:tcPr>
          <w:p>
            <w:r>
              <w:t>5,000.00</w:t>
            </w:r>
          </w:p>
        </w:tc>
        <w:tc>
          <w:tcPr>
            <w:tcW w:type="dxa" w:w="785"/>
          </w:tcPr>
          <w:p>
            <w:r>
              <w:t>5.00%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黄</w:t>
            </w:r>
          </w:p>
        </w:tc>
      </w:tr>
      <w:tr>
        <w:tc>
          <w:tcPr>
            <w:tcW w:type="dxa" w:w="785"/>
          </w:tcPr>
          <w:p>
            <w:r>
              <w:t>2026-Q1</w:t>
            </w:r>
          </w:p>
        </w:tc>
        <w:tc>
          <w:tcPr>
            <w:tcW w:type="dxa" w:w="785"/>
          </w:tcPr>
          <w:p>
            <w:r>
              <w:t>期间费用</w:t>
            </w:r>
          </w:p>
        </w:tc>
        <w:tc>
          <w:tcPr>
            <w:tcW w:type="dxa" w:w="785"/>
          </w:tcPr>
          <w:p>
            <w:r>
              <w:t>成本类</w:t>
            </w:r>
          </w:p>
        </w:tc>
        <w:tc>
          <w:tcPr>
            <w:tcW w:type="dxa" w:w="785"/>
          </w:tcPr>
          <w:p>
            <w:r>
              <w:t>20,000.00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22,000.00</w:t>
            </w:r>
          </w:p>
        </w:tc>
        <w:tc>
          <w:tcPr>
            <w:tcW w:type="dxa" w:w="785"/>
          </w:tcPr>
          <w:p>
            <w:r>
              <w:t>20,000.00</w:t>
            </w:r>
          </w:p>
        </w:tc>
        <w:tc>
          <w:tcPr>
            <w:tcW w:type="dxa" w:w="785"/>
          </w:tcPr>
          <w:p>
            <w:r>
              <w:t>2,000.00</w:t>
            </w:r>
          </w:p>
        </w:tc>
        <w:tc>
          <w:tcPr>
            <w:tcW w:type="dxa" w:w="785"/>
          </w:tcPr>
          <w:p>
            <w:r>
              <w:t>10.00%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红</w:t>
            </w:r>
          </w:p>
        </w:tc>
      </w:tr>
      <w:tr>
        <w:tc>
          <w:tcPr>
            <w:tcW w:type="dxa" w:w="785"/>
          </w:tcPr>
          <w:p>
            <w:r>
              <w:t>2026-Q1</w:t>
            </w:r>
          </w:p>
        </w:tc>
        <w:tc>
          <w:tcPr>
            <w:tcW w:type="dxa" w:w="785"/>
          </w:tcPr>
          <w:p>
            <w:r>
              <w:t>采购成本</w:t>
            </w:r>
          </w:p>
        </w:tc>
        <w:tc>
          <w:tcPr>
            <w:tcW w:type="dxa" w:w="785"/>
          </w:tcPr>
          <w:p>
            <w:r>
              <w:t>成本类</w:t>
            </w:r>
          </w:p>
        </w:tc>
        <w:tc>
          <w:tcPr>
            <w:tcW w:type="dxa" w:w="785"/>
          </w:tcPr>
          <w:p>
            <w:r>
              <w:t>80,000.00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85,000.00</w:t>
            </w:r>
          </w:p>
        </w:tc>
        <w:tc>
          <w:tcPr>
            <w:tcW w:type="dxa" w:w="785"/>
          </w:tcPr>
          <w:p>
            <w:r>
              <w:t>80,000.00</w:t>
            </w:r>
          </w:p>
        </w:tc>
        <w:tc>
          <w:tcPr>
            <w:tcW w:type="dxa" w:w="785"/>
          </w:tcPr>
          <w:p>
            <w:r>
              <w:t>5,000.00</w:t>
            </w:r>
          </w:p>
        </w:tc>
        <w:tc>
          <w:tcPr>
            <w:tcW w:type="dxa" w:w="785"/>
          </w:tcPr>
          <w:p>
            <w:r>
              <w:t>6.25%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黄</w:t>
            </w:r>
          </w:p>
        </w:tc>
      </w:tr>
      <w:tr>
        <w:tc>
          <w:tcPr>
            <w:tcW w:type="dxa" w:w="785"/>
          </w:tcPr>
          <w:p>
            <w:r>
              <w:t>合计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12,000.00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</w:tbl>
    <w:p>
      <w:r>
        <w:t>注：① "—"表示该科目本期未生成滚动预算（对比基准退化为固定预算）；② 预警阈值：|差异率| ≥ 5% 黄色、≥ 10% 红色（可后台配置）。</w:t>
      </w:r>
    </w:p>
    <w:p>
      <w:pPr>
        <w:pStyle w:val="Heading2"/>
      </w:pPr>
      <w:r>
        <w:t>单元 4 · 规划/执行拆分（步骤 3c）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金额（元）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F/A</w:t>
            </w:r>
          </w:p>
        </w:tc>
      </w:tr>
      <w:tr>
        <w:tc>
          <w:tcPr>
            <w:tcW w:type="dxa" w:w="2880"/>
          </w:tcPr>
          <w:p>
            <w:r>
              <w:t>原标准总差异</w:t>
            </w:r>
          </w:p>
        </w:tc>
        <w:tc>
          <w:tcPr>
            <w:tcW w:type="dxa" w:w="2880"/>
          </w:tcPr>
          <w:p>
            <w:r>
              <w:t>2,300.00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规划总差异（不可控）</w:t>
            </w:r>
          </w:p>
        </w:tc>
        <w:tc>
          <w:tcPr>
            <w:tcW w:type="dxa" w:w="2880"/>
          </w:tcPr>
          <w:p>
            <w:r>
              <w:t>3,360.00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执行总差异（可控）</w:t>
            </w:r>
          </w:p>
        </w:tc>
        <w:tc>
          <w:tcPr>
            <w:tcW w:type="dxa" w:w="2880"/>
          </w:tcPr>
          <w:p>
            <w:r>
              <w:t>-1,060.00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恒等式成立（规划 + 执行 = 原标准总）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价格规划（细分）</w:t>
            </w:r>
          </w:p>
        </w:tc>
        <w:tc>
          <w:tcPr>
            <w:tcW w:type="dxa" w:w="2880"/>
          </w:tcPr>
          <w:p>
            <w:r>
              <w:t>2,200.00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价格执行（细分）</w:t>
            </w:r>
          </w:p>
        </w:tc>
        <w:tc>
          <w:tcPr>
            <w:tcW w:type="dxa" w:w="2880"/>
          </w:tcPr>
          <w:p>
            <w:r>
              <w:t>300.00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用量规划（细分）</w:t>
            </w:r>
          </w:p>
        </w:tc>
        <w:tc>
          <w:tcPr>
            <w:tcW w:type="dxa" w:w="2880"/>
          </w:tcPr>
          <w:p>
            <w:r>
              <w:t>-5,600.00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用量执行（细分）</w:t>
            </w:r>
          </w:p>
        </w:tc>
        <w:tc>
          <w:tcPr>
            <w:tcW w:type="dxa" w:w="2880"/>
          </w:tcPr>
          <w:p>
            <w:r>
              <w:t>760.00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残差（价格×用量交叉项解析差额）</w:t>
            </w:r>
          </w:p>
        </w:tc>
        <w:tc>
          <w:tcPr>
            <w:tcW w:type="dxa" w:w="2880"/>
          </w:tcPr>
          <w:p>
            <w:r>
              <w:t>40.00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注：残差为价格×用量交叉项的解析差额（非计算误差）；处理规则：|残差| ≤ 100.00 元不参与业务判定、不下游传导（本例 40.00 元）。</w:t>
      </w:r>
    </w:p>
    <w:p>
      <w:pPr>
        <w:pStyle w:val="Heading2"/>
      </w:pPr>
      <w:r>
        <w:t>单元 5 · 单双环判定（步骤 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判定</w:t>
            </w:r>
          </w:p>
        </w:tc>
        <w:tc>
          <w:tcPr>
            <w:tcW w:type="dxa" w:w="4320"/>
          </w:tcPr>
          <w:p>
            <w:r>
              <w:t>混合纠错模式</w:t>
            </w:r>
          </w:p>
        </w:tc>
      </w:tr>
      <w:tr>
        <w:tc>
          <w:tcPr>
            <w:tcW w:type="dxa" w:w="4320"/>
          </w:tcPr>
          <w:p>
            <w:r>
              <w:t>情形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需人工审批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纠错动作</w:t>
            </w:r>
          </w:p>
        </w:tc>
        <w:tc>
          <w:tcPr>
            <w:tcW w:type="dxa" w:w="4320"/>
          </w:tcPr>
          <w:p>
            <w:r>
              <w:t>混合纠错模式：双环流程优先——预算修订案提交人工审批，同步下发单环行为整改；本周期不修改预算基准</w:t>
            </w:r>
          </w:p>
        </w:tc>
      </w:tr>
      <w:tr>
        <w:tc>
          <w:tcPr>
            <w:tcW w:type="dxa" w:w="4320"/>
          </w:tcPr>
          <w:p>
            <w:r>
              <w:t>门检基点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差异率基点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规划差异显著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执行差异显著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结构变更登记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语义归类</w:t>
            </w:r>
          </w:p>
        </w:tc>
        <w:tc>
          <w:tcPr>
            <w:tcW w:type="dxa" w:w="4320"/>
          </w:tcPr>
          <w:p>
            <w:r>
              <w:t>无法判断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情形 4 = 结构性变更与显著执行偏差同时发生</w:t>
            </w:r>
          </w:p>
        </w:tc>
      </w:tr>
    </w:tbl>
    <w:p>
      <w:pPr>
        <w:pStyle w:val="Heading3"/>
      </w:pPr>
      <w:r>
        <w:t>5.1 判定输入变量快照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输入变量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差异率（基点）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规划总差异（元）</w:t>
            </w:r>
          </w:p>
        </w:tc>
        <w:tc>
          <w:tcPr>
            <w:tcW w:type="dxa" w:w="4320"/>
          </w:tcPr>
          <w:p>
            <w:r>
              <w:t>3,360.00</w:t>
            </w:r>
          </w:p>
        </w:tc>
      </w:tr>
      <w:tr>
        <w:tc>
          <w:tcPr>
            <w:tcW w:type="dxa" w:w="4320"/>
          </w:tcPr>
          <w:p>
            <w:r>
              <w:t>执行总差异（元）</w:t>
            </w:r>
          </w:p>
        </w:tc>
        <w:tc>
          <w:tcPr>
            <w:tcW w:type="dxa" w:w="4320"/>
          </w:tcPr>
          <w:p>
            <w:r>
              <w:t>-1,060.00</w:t>
            </w:r>
          </w:p>
        </w:tc>
      </w:tr>
      <w:tr>
        <w:tc>
          <w:tcPr>
            <w:tcW w:type="dxa" w:w="4320"/>
          </w:tcPr>
          <w:p>
            <w:r>
              <w:t>原标准成本额（元）</w:t>
            </w:r>
          </w:p>
        </w:tc>
        <w:tc>
          <w:tcPr>
            <w:tcW w:type="dxa" w:w="4320"/>
          </w:tcPr>
          <w:p>
            <w:r>
              <w:t>39,200.00</w:t>
            </w:r>
          </w:p>
        </w:tc>
      </w:tr>
      <w:tr>
        <w:tc>
          <w:tcPr>
            <w:tcW w:type="dxa" w:w="4320"/>
          </w:tcPr>
          <w:p>
            <w:r>
              <w:t>结构变更登记</w:t>
            </w:r>
          </w:p>
        </w:tc>
        <w:tc>
          <w:tcPr>
            <w:tcW w:type="dxa" w:w="4320"/>
          </w:tcPr>
          <w:p>
            <w:r>
              <w:t>是</w:t>
            </w:r>
          </w:p>
        </w:tc>
      </w:tr>
      <w:tr>
        <w:tc>
          <w:tcPr>
            <w:tcW w:type="dxa" w:w="4320"/>
          </w:tcPr>
          <w:p>
            <w:r>
              <w:t>变更文本</w:t>
            </w:r>
          </w:p>
        </w:tc>
        <w:tc>
          <w:tcPr>
            <w:tcW w:type="dxa" w:w="4320"/>
          </w:tcPr>
          <w:p>
            <w:r>
              <w:t>供应商涨价，已登记</w:t>
            </w:r>
          </w:p>
        </w:tc>
      </w:tr>
    </w:tbl>
    <w:p>
      <w:pPr>
        <w:pStyle w:val="Heading2"/>
      </w:pPr>
      <w:r>
        <w:t>单元 6 · 积木拆解（步骤 5a）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差异额（元）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F/A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其中规划差异（元）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其中执行差异（元）</w:t>
            </w:r>
          </w:p>
        </w:tc>
      </w:tr>
      <w:tr>
        <w:tc>
          <w:tcPr>
            <w:tcW w:type="dxa" w:w="1234"/>
          </w:tcPr>
          <w:p>
            <w:r>
              <w:t>收入模块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成本模块</w:t>
            </w:r>
          </w:p>
        </w:tc>
        <w:tc>
          <w:tcPr>
            <w:tcW w:type="dxa" w:w="1234"/>
          </w:tcPr>
          <w:p>
            <w:r>
              <w:t>5,000.00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41.67%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费用模块</w:t>
            </w:r>
          </w:p>
        </w:tc>
        <w:tc>
          <w:tcPr>
            <w:tcW w:type="dxa" w:w="1234"/>
          </w:tcPr>
          <w:p>
            <w:r>
              <w:t>2,000.00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16.67%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采购模块</w:t>
            </w:r>
          </w:p>
        </w:tc>
        <w:tc>
          <w:tcPr>
            <w:tcW w:type="dxa" w:w="1234"/>
          </w:tcPr>
          <w:p>
            <w:r>
              <w:t>5,000.00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41.67%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3,360.00</w:t>
            </w:r>
          </w:p>
        </w:tc>
        <w:tc>
          <w:tcPr>
            <w:tcW w:type="dxa" w:w="1234"/>
          </w:tcPr>
          <w:p>
            <w:r>
              <w:t>-1,060.00</w:t>
            </w:r>
          </w:p>
        </w:tc>
      </w:tr>
      <w:tr>
        <w:tc>
          <w:tcPr>
            <w:tcW w:type="dxa" w:w="1234"/>
          </w:tcPr>
          <w:p>
            <w:r>
              <w:t>未归属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净总差异（实际合计 − 基准合计）</w:t>
            </w:r>
          </w:p>
        </w:tc>
        <w:tc>
          <w:tcPr>
            <w:tcW w:type="dxa" w:w="1234"/>
          </w:tcPr>
          <w:p>
            <w:r>
              <w:t>12,000.00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核心问题模块</w:t>
            </w:r>
          </w:p>
        </w:tc>
        <w:tc>
          <w:tcPr>
            <w:tcW w:type="dxa" w:w="1234"/>
          </w:tcPr>
          <w:p>
            <w:r>
              <w:t>成本模块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2"/>
      </w:pPr>
      <w:r>
        <w:t>单元 7 · 平衡计分卡（步骤 5b）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KPI 达成率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2160"/>
          </w:tcPr>
          <w:p>
            <w:r>
              <w:t>财务</w:t>
            </w:r>
          </w:p>
        </w:tc>
        <w:tc>
          <w:tcPr>
            <w:tcW w:type="dxa" w:w="2160"/>
          </w:tcPr>
          <w:p>
            <w:r>
              <w:t>75.00%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客户</w:t>
            </w:r>
          </w:p>
        </w:tc>
        <w:tc>
          <w:tcPr>
            <w:tcW w:type="dxa" w:w="2160"/>
          </w:tcPr>
          <w:p>
            <w:r>
              <w:t>80.00%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内部流程</w:t>
            </w:r>
          </w:p>
        </w:tc>
        <w:tc>
          <w:tcPr>
            <w:tcW w:type="dxa" w:w="2160"/>
          </w:tcPr>
          <w:p>
            <w:r>
              <w:t>70.00%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学习成长</w:t>
            </w:r>
          </w:p>
        </w:tc>
        <w:tc>
          <w:tcPr>
            <w:tcW w:type="dxa" w:w="2160"/>
          </w:tcPr>
          <w:p>
            <w:r>
              <w:t>60.00%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总分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合格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维度得分 = KPI 达成率 × 100（线性折算 0–100 分，超 100 不封顶——T-05）；总分 = Σ(权重 × 维度得分)。</w:t>
      </w:r>
    </w:p>
    <w:p>
      <w:pPr>
        <w:pStyle w:val="Heading2"/>
      </w:pPr>
      <w:r>
        <w:t>单元 8 · 变更溯源（步骤 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计算公式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数值方向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影响占比</w:t>
            </w:r>
          </w:p>
        </w:tc>
      </w:tr>
      <w:tr>
        <w:tc>
          <w:tcPr>
            <w:tcW w:type="dxa" w:w="1440"/>
          </w:tcPr>
          <w:p>
            <w:r>
              <w:t>采购成本变动率</w:t>
            </w:r>
          </w:p>
        </w:tc>
        <w:tc>
          <w:tcPr>
            <w:tcW w:type="dxa" w:w="1440"/>
          </w:tcPr>
          <w:p>
            <w:r>
              <w:t>影响率 =（变更后数值 − 变更前数值）÷ 原始预算数值 × 100%</w:t>
            </w:r>
          </w:p>
        </w:tc>
        <w:tc>
          <w:tcPr>
            <w:tcW w:type="dxa" w:w="1440"/>
          </w:tcPr>
          <w:p>
            <w:r>
              <w:t>+6.25%</w:t>
            </w:r>
          </w:p>
        </w:tc>
        <w:tc>
          <w:tcPr>
            <w:tcW w:type="dxa" w:w="1440"/>
          </w:tcPr>
          <w:p>
            <w:r>
              <w:t>上升</w:t>
            </w:r>
          </w:p>
        </w:tc>
        <w:tc>
          <w:tcPr>
            <w:tcW w:type="dxa" w:w="1440"/>
          </w:tcPr>
          <w:p>
            <w:r>
              <w:t>负向作用</w:t>
            </w:r>
          </w:p>
        </w:tc>
        <w:tc>
          <w:tcPr>
            <w:tcW w:type="dxa" w:w="1440"/>
          </w:tcPr>
          <w:p>
            <w:r>
              <w:t>21.43%</w:t>
            </w:r>
          </w:p>
        </w:tc>
      </w:tr>
      <w:tr>
        <w:tc>
          <w:tcPr>
            <w:tcW w:type="dxa" w:w="1440"/>
          </w:tcPr>
          <w:p>
            <w:r>
              <w:t>交付周期</w:t>
            </w:r>
          </w:p>
        </w:tc>
        <w:tc>
          <w:tcPr>
            <w:tcW w:type="dxa" w:w="1440"/>
          </w:tcPr>
          <w:p>
            <w:r>
              <w:t>影响率 =（变更后数值 − 变更前数值）÷ 原始预算数值 × 100%</w:t>
            </w:r>
          </w:p>
        </w:tc>
        <w:tc>
          <w:tcPr>
            <w:tcW w:type="dxa" w:w="1440"/>
          </w:tcPr>
          <w:p>
            <w:r>
              <w:t>+16.67%</w:t>
            </w:r>
          </w:p>
        </w:tc>
        <w:tc>
          <w:tcPr>
            <w:tcW w:type="dxa" w:w="1440"/>
          </w:tcPr>
          <w:p>
            <w:r>
              <w:t>上升</w:t>
            </w:r>
          </w:p>
        </w:tc>
        <w:tc>
          <w:tcPr>
            <w:tcW w:type="dxa" w:w="1440"/>
          </w:tcPr>
          <w:p>
            <w:r>
              <w:t>负向作用</w:t>
            </w:r>
          </w:p>
        </w:tc>
        <w:tc>
          <w:tcPr>
            <w:tcW w:type="dxa" w:w="1440"/>
          </w:tcPr>
          <w:p>
            <w:r>
              <w:t>57.15%</w:t>
            </w:r>
          </w:p>
        </w:tc>
      </w:tr>
      <w:tr>
        <w:tc>
          <w:tcPr>
            <w:tcW w:type="dxa" w:w="1440"/>
          </w:tcPr>
          <w:p>
            <w:r>
              <w:t>产能利用率</w:t>
            </w:r>
          </w:p>
        </w:tc>
        <w:tc>
          <w:tcPr>
            <w:tcW w:type="dxa" w:w="1440"/>
          </w:tcPr>
          <w:p>
            <w:r>
              <w:t>影响率 =（变更后数值 − 变更前数值）÷ 原始预算数值 × 100%</w:t>
            </w:r>
          </w:p>
        </w:tc>
        <w:tc>
          <w:tcPr>
            <w:tcW w:type="dxa" w:w="1440"/>
          </w:tcPr>
          <w:p>
            <w:r>
              <w:t>+6.25%</w:t>
            </w:r>
          </w:p>
        </w:tc>
        <w:tc>
          <w:tcPr>
            <w:tcW w:type="dxa" w:w="1440"/>
          </w:tcPr>
          <w:p>
            <w:r>
              <w:t>上升</w:t>
            </w:r>
          </w:p>
        </w:tc>
        <w:tc>
          <w:tcPr>
            <w:tcW w:type="dxa" w:w="1440"/>
          </w:tcPr>
          <w:p>
            <w:r>
              <w:t>正向作用</w:t>
            </w:r>
          </w:p>
        </w:tc>
        <w:tc>
          <w:tcPr>
            <w:tcW w:type="dxa" w:w="1440"/>
          </w:tcPr>
          <w:p>
            <w:r>
              <w:t>21.43%</w:t>
            </w:r>
          </w:p>
        </w:tc>
      </w:tr>
    </w:tbl>
    <w:p>
      <w:pPr>
        <w:pStyle w:val="Heading3"/>
      </w:pPr>
      <w:r>
        <w:t>8.1 作用方向 TOP3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正向作用 TOP3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负向作用 TOP3</w:t>
            </w:r>
          </w:p>
        </w:tc>
      </w:tr>
      <w:tr>
        <w:tc>
          <w:tcPr>
            <w:tcW w:type="dxa" w:w="4320"/>
          </w:tcPr>
          <w:p>
            <w:r>
              <w:t>产能利用率</w:t>
            </w:r>
          </w:p>
        </w:tc>
        <w:tc>
          <w:tcPr>
            <w:tcW w:type="dxa" w:w="4320"/>
          </w:tcPr>
          <w:p>
            <w:r>
              <w:t>交付周期, 采购成本变动率</w:t>
            </w:r>
          </w:p>
        </w:tc>
      </w:tr>
    </w:tbl>
    <w:p>
      <w:pPr>
        <w:pStyle w:val="Heading2"/>
      </w:pPr>
      <w:r>
        <w:t>附表 A · KPI 指标库（步骤 1b）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营收达成率</w:t>
            </w:r>
          </w:p>
        </w:tc>
        <w:tc>
          <w:tcPr>
            <w:tcW w:type="dxa" w:w="4320"/>
          </w:tcPr>
          <w:p>
            <w:r>
              <w:t>95.45%</w:t>
            </w:r>
          </w:p>
        </w:tc>
      </w:tr>
      <w:tr>
        <w:tc>
          <w:tcPr>
            <w:tcW w:type="dxa" w:w="4320"/>
          </w:tcPr>
          <w:p>
            <w:r>
              <w:t>成本控制率</w:t>
            </w:r>
          </w:p>
        </w:tc>
        <w:tc>
          <w:tcPr>
            <w:tcW w:type="dxa" w:w="4320"/>
          </w:tcPr>
          <w:p>
            <w:r>
              <w:t>105.00%</w:t>
            </w:r>
          </w:p>
        </w:tc>
      </w:tr>
      <w:tr>
        <w:tc>
          <w:tcPr>
            <w:tcW w:type="dxa" w:w="4320"/>
          </w:tcPr>
          <w:p>
            <w:r>
              <w:t>费用偏差率</w:t>
            </w:r>
          </w:p>
        </w:tc>
        <w:tc>
          <w:tcPr>
            <w:tcW w:type="dxa" w:w="4320"/>
          </w:tcPr>
          <w:p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毛利率</w:t>
            </w:r>
          </w:p>
        </w:tc>
        <w:tc>
          <w:tcPr>
            <w:tcW w:type="dxa" w:w="4320"/>
          </w:tcPr>
          <w:p>
            <w:r>
              <w:t>50.00%</w:t>
            </w:r>
          </w:p>
        </w:tc>
      </w:tr>
      <w:tr>
        <w:tc>
          <w:tcPr>
            <w:tcW w:type="dxa" w:w="4320"/>
          </w:tcPr>
          <w:p>
            <w:r>
              <w:t>净利润率</w:t>
            </w:r>
          </w:p>
        </w:tc>
        <w:tc>
          <w:tcPr>
            <w:tcW w:type="dxa" w:w="4320"/>
          </w:tcPr>
          <w:p>
            <w:r>
              <w:t>30.00%</w:t>
            </w:r>
          </w:p>
        </w:tc>
      </w:tr>
      <w:tr>
        <w:tc>
          <w:tcPr>
            <w:tcW w:type="dxa" w:w="4320"/>
          </w:tcPr>
          <w:p>
            <w:r>
              <w:t>销售利润率</w:t>
            </w:r>
          </w:p>
        </w:tc>
        <w:tc>
          <w:tcPr>
            <w:tcW w:type="dxa" w:w="4320"/>
          </w:tcPr>
          <w:p>
            <w:r>
              <w:t>40.00%</w:t>
            </w:r>
          </w:p>
        </w:tc>
      </w:tr>
      <w:tr>
        <w:tc>
          <w:tcPr>
            <w:tcW w:type="dxa" w:w="4320"/>
          </w:tcPr>
          <w:p>
            <w:r>
              <w:t>资产周转率</w:t>
            </w:r>
          </w:p>
        </w:tc>
        <w:tc>
          <w:tcPr>
            <w:tcW w:type="dxa" w:w="4320"/>
          </w:tcPr>
          <w:p>
            <w:r>
              <w:t>0.2625 次</w:t>
            </w:r>
          </w:p>
        </w:tc>
      </w:tr>
      <w:tr>
        <w:tc>
          <w:tcPr>
            <w:tcW w:type="dxa" w:w="4320"/>
          </w:tcPr>
          <w:p>
            <w:r>
              <w:t>资金周转率</w:t>
            </w:r>
          </w:p>
        </w:tc>
        <w:tc>
          <w:tcPr>
            <w:tcW w:type="dxa" w:w="4320"/>
          </w:tcPr>
          <w:p>
            <w:r>
              <w:t>0.9767 次</w:t>
            </w:r>
          </w:p>
        </w:tc>
      </w:tr>
      <w:tr>
        <w:tc>
          <w:tcPr>
            <w:tcW w:type="dxa" w:w="4320"/>
          </w:tcPr>
          <w:p>
            <w:r>
              <w:t>采购成本变动率</w:t>
            </w:r>
          </w:p>
        </w:tc>
        <w:tc>
          <w:tcPr>
            <w:tcW w:type="dxa" w:w="4320"/>
          </w:tcPr>
          <w:p>
            <w:r>
              <w:t>6.25%</w:t>
            </w:r>
          </w:p>
        </w:tc>
      </w:tr>
      <w:tr>
        <w:tc>
          <w:tcPr>
            <w:tcW w:type="dxa" w:w="4320"/>
          </w:tcPr>
          <w:p>
            <w:r>
              <w:t>供应链履约率</w:t>
            </w:r>
          </w:p>
        </w:tc>
        <w:tc>
          <w:tcPr>
            <w:tcW w:type="dxa" w:w="4320"/>
          </w:tcPr>
          <w:p>
            <w:r>
              <w:t>95.00%</w:t>
            </w:r>
          </w:p>
        </w:tc>
      </w:tr>
      <w:tr>
        <w:tc>
          <w:tcPr>
            <w:tcW w:type="dxa" w:w="4320"/>
          </w:tcPr>
          <w:p>
            <w:r>
              <w:t>产能利用率</w:t>
            </w:r>
          </w:p>
        </w:tc>
        <w:tc>
          <w:tcPr>
            <w:tcW w:type="dxa" w:w="4320"/>
          </w:tcPr>
          <w:p>
            <w:r>
              <w:t>85.00%</w:t>
            </w:r>
          </w:p>
        </w:tc>
      </w:tr>
      <w:tr>
        <w:tc>
          <w:tcPr>
            <w:tcW w:type="dxa" w:w="4320"/>
          </w:tcPr>
          <w:p>
            <w:r>
              <w:t>交付周期</w:t>
            </w:r>
          </w:p>
        </w:tc>
        <w:tc>
          <w:tcPr>
            <w:tcW w:type="dxa" w:w="4320"/>
          </w:tcPr>
          <w:p>
            <w:r>
              <w:t>7 天</w:t>
            </w:r>
          </w:p>
        </w:tc>
      </w:tr>
      <w:tr>
        <w:tc>
          <w:tcPr>
            <w:tcW w:type="dxa" w:w="4320"/>
          </w:tcPr>
          <w:p>
            <w:r>
              <w:t>客户满意度</w:t>
            </w:r>
          </w:p>
        </w:tc>
        <w:tc>
          <w:tcPr>
            <w:tcW w:type="dxa" w:w="4320"/>
          </w:tcPr>
          <w:p>
            <w:r>
              <w:t>90.00%</w:t>
            </w:r>
          </w:p>
        </w:tc>
      </w:tr>
      <w:tr>
        <w:tc>
          <w:tcPr>
            <w:tcW w:type="dxa" w:w="4320"/>
          </w:tcPr>
          <w:p>
            <w:r>
              <w:t>业务完成进度</w:t>
            </w:r>
          </w:p>
        </w:tc>
        <w:tc>
          <w:tcPr>
            <w:tcW w:type="dxa" w:w="4320"/>
          </w:tcPr>
          <w:p>
            <w:r>
              <w:t>75.00%</w:t>
            </w:r>
          </w:p>
        </w:tc>
      </w:tr>
      <w:tr>
        <w:tc>
          <w:tcPr>
            <w:tcW w:type="dxa" w:w="4320"/>
          </w:tcPr>
          <w:p>
            <w:r>
              <w:t>异常事项数量</w:t>
            </w:r>
          </w:p>
        </w:tc>
        <w:tc>
          <w:tcPr>
            <w:tcW w:type="dxa" w:w="4320"/>
          </w:tcPr>
          <w:p>
            <w:r>
              <w:t>3 次</w:t>
            </w:r>
          </w:p>
        </w:tc>
      </w:tr>
    </w:tbl>
    <w:p>
      <w:pPr>
        <w:pStyle w:val="Heading2"/>
      </w:pPr>
      <w:r>
        <w:t>附表 B · 整改清单（步骤 8 计算底座）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责任模块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期间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需审批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</w:tcPr>
          <w:p>
            <w:r>
              <w:t>预算修订案</w:t>
            </w:r>
          </w:p>
        </w:tc>
        <w:tc>
          <w:tcPr>
            <w:tcW w:type="dxa" w:w="1080"/>
          </w:tcPr>
          <w:p>
            <w:r>
              <w:t>高</w:t>
            </w:r>
          </w:p>
        </w:tc>
        <w:tc>
          <w:tcPr>
            <w:tcW w:type="dxa" w:w="1080"/>
          </w:tcPr>
          <w:p>
            <w:r>
              <w:t>成本模块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判定 混合纠错模式：预算修订案（人工审批后下周期生效）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待整改</w:t>
            </w:r>
          </w:p>
        </w:tc>
      </w:tr>
      <w:tr>
        <w:tc>
          <w:tcPr>
            <w:tcW w:type="dxa" w:w="1080"/>
          </w:tcPr>
          <w:p>
            <w:r>
              <w:t>强制整改</w:t>
            </w:r>
          </w:p>
        </w:tc>
        <w:tc>
          <w:tcPr>
            <w:tcW w:type="dxa" w:w="1080"/>
          </w:tcPr>
          <w:p>
            <w:r>
              <w:t>高</w:t>
            </w:r>
          </w:p>
        </w:tc>
        <w:tc>
          <w:tcPr>
            <w:tcW w:type="dxa" w:w="1080"/>
          </w:tcPr>
          <w:p>
            <w:r>
              <w:t>费用模块</w:t>
            </w:r>
          </w:p>
        </w:tc>
        <w:tc>
          <w:tcPr>
            <w:tcW w:type="dxa" w:w="1080"/>
          </w:tcPr>
          <w:p>
            <w:r>
              <w:t>2026-Q1</w:t>
            </w:r>
          </w:p>
        </w:tc>
        <w:tc>
          <w:tcPr>
            <w:tcW w:type="dxa" w:w="1080"/>
          </w:tcPr>
          <w:p>
            <w:r>
              <w:t>期间费用</w:t>
            </w:r>
          </w:p>
        </w:tc>
        <w:tc>
          <w:tcPr>
            <w:tcW w:type="dxa" w:w="1080"/>
          </w:tcPr>
          <w:p>
            <w:r>
              <w:t>2026-Q1 期间费用 差额 2,000.00 元 预警 红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待整改</w:t>
            </w:r>
          </w:p>
        </w:tc>
      </w:tr>
      <w:tr>
        <w:tc>
          <w:tcPr>
            <w:tcW w:type="dxa" w:w="1080"/>
          </w:tcPr>
          <w:p>
            <w:r>
              <w:t>关注整改</w:t>
            </w:r>
          </w:p>
        </w:tc>
        <w:tc>
          <w:tcPr>
            <w:tcW w:type="dxa" w:w="1080"/>
          </w:tcPr>
          <w:p>
            <w:r>
              <w:t>中</w:t>
            </w:r>
          </w:p>
        </w:tc>
        <w:tc>
          <w:tcPr>
            <w:tcW w:type="dxa" w:w="1080"/>
          </w:tcPr>
          <w:p>
            <w:r>
              <w:t>成本模块</w:t>
            </w:r>
          </w:p>
        </w:tc>
        <w:tc>
          <w:tcPr>
            <w:tcW w:type="dxa" w:w="1080"/>
          </w:tcPr>
          <w:p>
            <w:r>
              <w:t>2026-Q1</w:t>
            </w:r>
          </w:p>
        </w:tc>
        <w:tc>
          <w:tcPr>
            <w:tcW w:type="dxa" w:w="1080"/>
          </w:tcPr>
          <w:p>
            <w:r>
              <w:t>可控成本</w:t>
            </w:r>
          </w:p>
        </w:tc>
        <w:tc>
          <w:tcPr>
            <w:tcW w:type="dxa" w:w="1080"/>
          </w:tcPr>
          <w:p>
            <w:r>
              <w:t>2026-Q1 可控成本 差额 5,000.00 元 预警 黄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待整改</w:t>
            </w:r>
          </w:p>
        </w:tc>
      </w:tr>
      <w:tr>
        <w:tc>
          <w:tcPr>
            <w:tcW w:type="dxa" w:w="1080"/>
          </w:tcPr>
          <w:p>
            <w:r>
              <w:t>关注整改</w:t>
            </w:r>
          </w:p>
        </w:tc>
        <w:tc>
          <w:tcPr>
            <w:tcW w:type="dxa" w:w="1080"/>
          </w:tcPr>
          <w:p>
            <w:r>
              <w:t>中</w:t>
            </w:r>
          </w:p>
        </w:tc>
        <w:tc>
          <w:tcPr>
            <w:tcW w:type="dxa" w:w="1080"/>
          </w:tcPr>
          <w:p>
            <w:r>
              <w:t>采购模块</w:t>
            </w:r>
          </w:p>
        </w:tc>
        <w:tc>
          <w:tcPr>
            <w:tcW w:type="dxa" w:w="1080"/>
          </w:tcPr>
          <w:p>
            <w:r>
              <w:t>2026-Q1</w:t>
            </w:r>
          </w:p>
        </w:tc>
        <w:tc>
          <w:tcPr>
            <w:tcW w:type="dxa" w:w="1080"/>
          </w:tcPr>
          <w:p>
            <w:r>
              <w:t>采购成本</w:t>
            </w:r>
          </w:p>
        </w:tc>
        <w:tc>
          <w:tcPr>
            <w:tcW w:type="dxa" w:w="1080"/>
          </w:tcPr>
          <w:p>
            <w:r>
              <w:t>2026-Q1 采购成本 差额 5,000.00 元 预警 黄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待整改</w:t>
            </w:r>
          </w:p>
        </w:tc>
      </w:tr>
      <w:tr>
        <w:tc>
          <w:tcPr>
            <w:tcW w:type="dxa" w:w="1080"/>
          </w:tcPr>
          <w:p>
            <w:r>
              <w:t>关注整改</w:t>
            </w:r>
          </w:p>
        </w:tc>
        <w:tc>
          <w:tcPr>
            <w:tcW w:type="dxa" w:w="1080"/>
          </w:tcPr>
          <w:p>
            <w:r>
              <w:t>中</w:t>
            </w:r>
          </w:p>
        </w:tc>
        <w:tc>
          <w:tcPr>
            <w:tcW w:type="dxa" w:w="1080"/>
          </w:tcPr>
          <w:p>
            <w:r>
              <w:t>成本模块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积木核心问题模块：成本模块（不利差异最大，优先整改）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待整改</w:t>
            </w:r>
          </w:p>
        </w:tc>
      </w:tr>
    </w:tbl>
    <w:p>
      <w:r>
        <w:br/>
        <w:t>合计：5 条（高 2 / 中 3 / 低 0）</w:t>
        <w:br/>
      </w:r>
    </w:p>
    <w:p>
      <w:pPr>
        <w:pStyle w:val="Heading2"/>
      </w:pPr>
      <w:r>
        <w:t>附表 C · 预警汇总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红色预警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黄色预警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无预警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无法定级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C.1 预警科目定位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报告位置</w:t>
            </w:r>
          </w:p>
        </w:tc>
      </w:tr>
      <w:tr>
        <w:tc>
          <w:tcPr>
            <w:tcW w:type="dxa" w:w="2880"/>
          </w:tcPr>
          <w:p>
            <w:r>
              <w:t>黄色预警</w:t>
            </w:r>
          </w:p>
        </w:tc>
        <w:tc>
          <w:tcPr>
            <w:tcW w:type="dxa" w:w="2880"/>
          </w:tcPr>
          <w:p>
            <w:r>
              <w:t>可控成本</w:t>
            </w:r>
          </w:p>
        </w:tc>
        <w:tc>
          <w:tcPr>
            <w:tcW w:type="dxa" w:w="2880"/>
          </w:tcPr>
          <w:p>
            <w:r>
              <w:t>单元 3 第 2 行</w:t>
            </w:r>
          </w:p>
        </w:tc>
      </w:tr>
      <w:tr>
        <w:tc>
          <w:tcPr>
            <w:tcW w:type="dxa" w:w="2880"/>
          </w:tcPr>
          <w:p>
            <w:r>
              <w:t>红色预警</w:t>
            </w:r>
          </w:p>
        </w:tc>
        <w:tc>
          <w:tcPr>
            <w:tcW w:type="dxa" w:w="2880"/>
          </w:tcPr>
          <w:p>
            <w:r>
              <w:t>期间费用</w:t>
            </w:r>
          </w:p>
        </w:tc>
        <w:tc>
          <w:tcPr>
            <w:tcW w:type="dxa" w:w="2880"/>
          </w:tcPr>
          <w:p>
            <w:r>
              <w:t>单元 3 第 3 行</w:t>
            </w:r>
          </w:p>
        </w:tc>
      </w:tr>
      <w:tr>
        <w:tc>
          <w:tcPr>
            <w:tcW w:type="dxa" w:w="2880"/>
          </w:tcPr>
          <w:p>
            <w:r>
              <w:t>黄色预警</w:t>
            </w:r>
          </w:p>
        </w:tc>
        <w:tc>
          <w:tcPr>
            <w:tcW w:type="dxa" w:w="2880"/>
          </w:tcPr>
          <w:p>
            <w:r>
              <w:t>采购成本</w:t>
            </w:r>
          </w:p>
        </w:tc>
        <w:tc>
          <w:tcPr>
            <w:tcW w:type="dxa" w:w="2880"/>
          </w:tcPr>
          <w:p>
            <w:r>
              <w:t>单元 3 第 4 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