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746"/>
        <w:gridCol w:w="3402"/>
      </w:tblGrid>
      <w:tr>
        <w:tc>
          <w:tcPr>
            <w:tcW w:type="dxa" w:w="5298"/>
            <w:shd w:fill="18324B"/>
            <w:tcMar>
              <w:top w:w="150" w:type="dxa"/>
              <w:start w:w="180" w:type="dxa"/>
              <w:bottom w:w="145" w:type="dxa"/>
              <w:end w:w="180" w:type="dxa"/>
            </w:tcMar>
            <w:vAlign w:val="center"/>
          </w:tcPr>
          <w:p>
            <w:pPr>
              <w:spacing w:after="20"/>
            </w:pPr>
            <w:r>
              <w:rPr>
                <w:rFonts w:ascii="Aptos Display" w:hAnsi="Aptos Display"/>
                <w:b/>
                <w:color w:val="FFFFFF"/>
                <w:sz w:val="46"/>
              </w:rPr>
              <w:t>MINH TRAN</w:t>
            </w:r>
          </w:p>
          <w:p>
            <w:pPr>
              <w:spacing w:after="0"/>
            </w:pPr>
            <w:r>
              <w:rPr>
                <w:b/>
                <w:color w:val="8EDBD5"/>
                <w:sz w:val="19"/>
              </w:rPr>
              <w:t>BUSINESS OPERATIONS &amp; CUSTOMER SERVICE</w:t>
            </w:r>
          </w:p>
        </w:tc>
        <w:tc>
          <w:tcPr>
            <w:tcW w:type="dxa" w:w="5298"/>
            <w:shd w:fill="18324B"/>
            <w:tcMar>
              <w:top w:w="150" w:type="dxa"/>
              <w:start w:w="180" w:type="dxa"/>
              <w:bottom w:w="145" w:type="dxa"/>
              <w:end w:w="18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FFFFFF"/>
                <w:sz w:val="17"/>
              </w:rPr>
              <w:t>Melbourne, VIC</w:t>
              <w:br/>
            </w:r>
            <w:r>
              <w:rPr>
                <w:color w:val="FFFFFF"/>
                <w:sz w:val="17"/>
              </w:rPr>
              <w:t>+61 400 000 000</w:t>
              <w:br/>
            </w:r>
            <w:r>
              <w:rPr>
                <w:color w:val="FFFFFF"/>
                <w:sz w:val="17"/>
              </w:rPr>
              <w:t>minh.tran.demo@example.com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61"/>
      </w:tblGrid>
      <w:tr>
        <w:tc>
          <w:tcPr>
            <w:tcW w:type="dxa" w:w="10596"/>
            <w:shd w:fill="EAF4F3"/>
            <w:tcMar>
              <w:top w:w="70" w:type="dxa"/>
              <w:start w:w="130" w:type="dxa"/>
              <w:bottom w:w="7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  <w:color w:val="0B7A75"/>
                <w:sz w:val="16"/>
              </w:rPr>
              <w:t>SYNTHETIC DEMO CV — NOT A REAL PERSON</w:t>
            </w:r>
          </w:p>
        </w:tc>
      </w:tr>
    </w:tbl>
    <w:p>
      <w:pPr>
        <w:keepNext/>
        <w:spacing w:before="140" w:after="60"/>
        <w:pBdr>
          <w:bottom w:val="single" w:sz="8" w:space="2" w:color="0B7A75"/>
        </w:pBdr>
      </w:pPr>
      <w:r>
        <w:rPr>
          <w:rFonts w:ascii="Aptos Display" w:hAnsi="Aptos Display"/>
          <w:b/>
          <w:color w:val="0B7A75"/>
          <w:sz w:val="21"/>
        </w:rPr>
        <w:t>PROFESSIONAL PROFILE</w:t>
      </w:r>
    </w:p>
    <w:p>
      <w:pPr>
        <w:spacing w:after="40"/>
      </w:pPr>
      <w:r>
        <w:t>International graduate and operations team lead with 3+ years of experience coordinating customer service, staffing, reporting and cross-functional issue resolution in Ho Chi Minh City. Seeking a Business Operations Coordinator role in Australia where practical team leadership and data-informed operational decision-making can transfer into an SME environment.</w:t>
      </w:r>
    </w:p>
    <w:p>
      <w:pPr>
        <w:keepNext/>
        <w:spacing w:before="140" w:after="60"/>
        <w:pBdr>
          <w:bottom w:val="single" w:sz="8" w:space="2" w:color="0B7A75"/>
        </w:pBdr>
      </w:pPr>
      <w:r>
        <w:rPr>
          <w:rFonts w:ascii="Aptos Display" w:hAnsi="Aptos Display"/>
          <w:b/>
          <w:color w:val="0B7A75"/>
          <w:sz w:val="21"/>
        </w:rPr>
        <w:t>CORE CAPABILITIES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649"/>
        <w:gridCol w:w="2649"/>
        <w:gridCol w:w="2649"/>
        <w:gridCol w:w="2649"/>
      </w:tblGrid>
      <w:tr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Team operations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Customer service operations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Cross-functional coordination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Issue escalation</w:t>
            </w:r>
          </w:p>
        </w:tc>
      </w:tr>
      <w:tr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Operational reporting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Spreadsheet analysis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Stakeholder communication</w:t>
            </w:r>
          </w:p>
        </w:tc>
        <w:tc>
          <w:tcPr>
            <w:tcW w:type="dxa" w:w="2551"/>
            <w:shd w:fill="F3F7F8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pPr>
              <w:spacing w:after="0"/>
            </w:pPr>
            <w:r>
              <w:rPr>
                <w:b/>
              </w:rPr>
              <w:t>Workload prioritisation</w:t>
            </w:r>
          </w:p>
        </w:tc>
      </w:tr>
    </w:tbl>
    <w:p>
      <w:pPr>
        <w:keepNext/>
        <w:spacing w:before="140" w:after="60"/>
        <w:pBdr>
          <w:bottom w:val="single" w:sz="8" w:space="2" w:color="0B7A75"/>
        </w:pBdr>
      </w:pPr>
      <w:r>
        <w:rPr>
          <w:rFonts w:ascii="Aptos Display" w:hAnsi="Aptos Display"/>
          <w:b/>
          <w:color w:val="0B7A75"/>
          <w:sz w:val="21"/>
        </w:rPr>
        <w:t>PROFESSIONAL 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370"/>
        <w:gridCol w:w="2891"/>
      </w:tblGrid>
      <w:tr>
        <w:trPr>
          <w:tblHeader w:val="true"/>
        </w:trPr>
        <w:tc>
          <w:tcPr>
            <w:tcW w:type="dxa" w:w="5298"/>
          </w:tcPr>
          <w:p>
            <w:pPr>
              <w:spacing w:after="0"/>
            </w:pPr>
            <w:r>
              <w:rPr>
                <w:b/>
                <w:color w:val="18324B"/>
                <w:sz w:val="20"/>
              </w:rPr>
              <w:t>Operations Team Lead</w:t>
              <w:br/>
            </w:r>
            <w:r>
              <w:rPr>
                <w:i/>
                <w:sz w:val="17"/>
              </w:rPr>
              <w:t>Saigon Service Group · Ho Chi Minh City, Vietnam</w:t>
            </w:r>
          </w:p>
        </w:tc>
        <w:tc>
          <w:tcPr>
            <w:tcW w:type="dxa" w:w="5298"/>
          </w:tcPr>
          <w:p>
            <w:pPr>
              <w:spacing w:after="0"/>
              <w:jc w:val="right"/>
            </w:pPr>
            <w:r>
              <w:rPr>
                <w:b/>
                <w:sz w:val="17"/>
              </w:rPr>
              <w:t>Jan 2022 – Aug 2025</w:t>
            </w:r>
          </w:p>
        </w:tc>
      </w:tr>
    </w:tbl>
    <w:p>
      <w:pPr>
        <w:pStyle w:val="ListBullet"/>
        <w:spacing w:after="30" w:line="240" w:lineRule="auto"/>
        <w:ind w:left="255" w:hanging="159"/>
      </w:pPr>
      <w:r>
        <w:t>Managed a 12-person operations and customer service team, coordinating daily workload and service coverage.</w:t>
      </w:r>
    </w:p>
    <w:p>
      <w:pPr>
        <w:pStyle w:val="ListBullet"/>
        <w:spacing w:after="30" w:line="240" w:lineRule="auto"/>
        <w:ind w:left="255" w:hanging="159"/>
      </w:pPr>
      <w:r>
        <w:t>Tracked service volumes and customer issues in weekly spreadsheets to improve staffing decisions.</w:t>
      </w:r>
    </w:p>
    <w:p>
      <w:pPr>
        <w:pStyle w:val="ListBullet"/>
        <w:spacing w:after="30" w:line="240" w:lineRule="auto"/>
        <w:ind w:left="255" w:hanging="159"/>
      </w:pPr>
      <w:r>
        <w:t>Coordinated escalations across warehouse, sales and customer support teams to keep issues moving to resolution.</w:t>
      </w:r>
    </w:p>
    <w:p>
      <w:pPr>
        <w:pStyle w:val="ListBullet"/>
        <w:spacing w:after="30" w:line="240" w:lineRule="auto"/>
        <w:ind w:left="255" w:hanging="159"/>
      </w:pPr>
      <w:r>
        <w:t>Prepared weekly operational updates for managers, highlighting service trends, open issues and team priorities.</w:t>
      </w:r>
    </w:p>
    <w:p>
      <w:pPr>
        <w:keepNext/>
        <w:spacing w:before="140" w:after="60"/>
        <w:pBdr>
          <w:bottom w:val="single" w:sz="8" w:space="2" w:color="0B7A75"/>
        </w:pBdr>
      </w:pPr>
      <w:r>
        <w:rPr>
          <w:rFonts w:ascii="Aptos Display" w:hAnsi="Aptos Display"/>
          <w:b/>
          <w:color w:val="0B7A75"/>
          <w:sz w:val="21"/>
        </w:rPr>
        <w:t>EDUCATION</w:t>
      </w:r>
    </w:p>
    <w:p>
      <w:pPr>
        <w:spacing w:after="20"/>
      </w:pPr>
      <w:r>
        <w:rPr>
          <w:b/>
        </w:rPr>
        <w:t>Graduate Certificate in Business Analytics</w:t>
      </w:r>
      <w:r>
        <w:t xml:space="preserve"> · Melbourne Institute of Business (synthetic), Melbourne · 2026</w:t>
      </w:r>
    </w:p>
    <w:p>
      <w:pPr>
        <w:spacing w:after="20"/>
      </w:pPr>
      <w:r>
        <w:rPr>
          <w:b/>
        </w:rPr>
        <w:t>Bachelor of Business Administration</w:t>
      </w:r>
      <w:r>
        <w:t xml:space="preserve"> · Ho Chi Minh City Business College (synthetic), Vietnam · 2021</w:t>
      </w:r>
    </w:p>
    <w:p>
      <w:pPr>
        <w:keepNext/>
        <w:spacing w:before="140" w:after="60"/>
        <w:pBdr>
          <w:bottom w:val="single" w:sz="8" w:space="2" w:color="0B7A75"/>
        </w:pBdr>
      </w:pPr>
      <w:r>
        <w:rPr>
          <w:rFonts w:ascii="Aptos Display" w:hAnsi="Aptos Display"/>
          <w:b/>
          <w:color w:val="0B7A75"/>
          <w:sz w:val="21"/>
        </w:rPr>
        <w:t>TOOLS, LANGUAGES &amp; WORK STATUS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14"/>
        <w:gridCol w:w="8447"/>
      </w:tblGrid>
      <w:tr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Tools</w:t>
            </w:r>
          </w:p>
        </w:tc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t>Microsoft Excel and Google Sheets (working knowledge); basic dashboard reporting; collaboration tools.</w:t>
            </w:r>
          </w:p>
        </w:tc>
      </w:tr>
      <w:tr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Languages</w:t>
            </w:r>
          </w:p>
        </w:tc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t>Vietnamese (native); English (professional working proficiency).</w:t>
            </w:r>
          </w:p>
        </w:tc>
      </w:tr>
      <w:tr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rPr>
                <w:b/>
              </w:rPr>
              <w:t>Work status</w:t>
            </w:r>
          </w:p>
        </w:tc>
        <w:tc>
          <w:tcPr>
            <w:tcW w:type="dxa" w:w="5298"/>
            <w:tcMar>
              <w:top w:w="25" w:type="dxa"/>
              <w:start w:w="0" w:type="dxa"/>
              <w:bottom w:w="25" w:type="dxa"/>
              <w:end w:w="80" w:type="dxa"/>
            </w:tcMar>
          </w:tcPr>
          <w:p>
            <w:pPr>
              <w:spacing w:after="0"/>
            </w:pPr>
            <w:r>
              <w:t>Candidate-provided post-study work visa status for demo purposes; not verified by Skill Bridge.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52" w:right="822" w:bottom="567" w:left="8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546A"/>
        <w:sz w:val="15"/>
      </w:rPr>
      <w:t>Skill Bridge test fixture · Synthetic, non-personal data · Generated for upload testing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color w:val="1832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Minh Tran — Synthetic Demo CV</dc:title>
  <dc:subject>Skill Bridge upload test fixture</dc:subject>
  <dc:creator>Skill Bridge Demo Team</dc:creator>
  <cp:keywords/>
  <dc:description>Synthetic data only; not a real person.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