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Machine Learning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ModelWorks AI  |  Southbank,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ModelWorks AI is seeking a practical Machine Learning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Develop and evaluate production-oriented machine-learning models.</w:t>
      </w:r>
    </w:p>
    <w:p>
      <w:pPr>
        <w:pStyle w:val="ListBullet"/>
      </w:pPr>
      <w:r>
        <w:t>Build repeatable training and deployment workflows.</w:t>
      </w:r>
    </w:p>
    <w:p>
      <w:pPr>
        <w:pStyle w:val="ListBullet"/>
      </w:pPr>
      <w:r>
        <w:t>Monitor model quality, drift and operational performance.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Python and machine learning are essential.</w:t>
      </w:r>
    </w:p>
    <w:p>
      <w:pPr>
        <w:pStyle w:val="ListBullet"/>
      </w:pPr>
      <w:r>
        <w:t>You must demonstrate MLOps, model deployment and software testing.</w:t>
      </w:r>
    </w:p>
    <w:p>
      <w:pPr>
        <w:pStyle w:val="ListBullet"/>
      </w:pPr>
      <w:r>
        <w:t>Data engineering pipelines and cloud platforms are required.</w:t>
      </w:r>
    </w:p>
    <w:p>
      <w:pPr>
        <w:pStyle w:val="ListBullet"/>
      </w:pPr>
      <w:r>
        <w:t>Container orchestration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08/10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